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82944">
      <w:pPr>
        <w:ind w:firstLine="2801" w:firstLineChars="10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NO:03</w:t>
      </w:r>
    </w:p>
    <w:p w14:paraId="45B930C1">
      <w:pPr>
        <w:rPr>
          <w:rFonts w:hint="default" w:ascii="Times New Roman" w:hAnsi="Times New Roman" w:cs="Times New Roman"/>
          <w:sz w:val="28"/>
          <w:szCs w:val="28"/>
        </w:rPr>
      </w:pPr>
    </w:p>
    <w:p w14:paraId="440DAA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Configure Routers with the ssh :</w:t>
      </w:r>
    </w:p>
    <w:p w14:paraId="257620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9CE33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485765" cy="2800350"/>
            <wp:effectExtent l="9525" t="9525" r="21590" b="952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0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0AE037">
      <w:pPr>
        <w:rPr>
          <w:rFonts w:hint="default" w:ascii="Times New Roman" w:hAnsi="Times New Roman" w:cs="Times New Roman"/>
          <w:sz w:val="28"/>
          <w:szCs w:val="28"/>
        </w:rPr>
      </w:pPr>
    </w:p>
    <w:p w14:paraId="34FE9E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Configure ssh Routers -&gt; Router1</w:t>
      </w:r>
    </w:p>
    <w:p w14:paraId="0D20B97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6E95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0685" cy="2874645"/>
            <wp:effectExtent l="9525" t="9525" r="11430" b="1143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74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C0A2F">
      <w:pPr>
        <w:rPr>
          <w:rFonts w:hint="default" w:ascii="Times New Roman" w:hAnsi="Times New Roman" w:cs="Times New Roman"/>
          <w:sz w:val="28"/>
          <w:szCs w:val="28"/>
        </w:rPr>
      </w:pPr>
    </w:p>
    <w:p w14:paraId="2EC2869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Router2:</w:t>
      </w:r>
    </w:p>
    <w:p w14:paraId="5E1BBD1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F620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2590" cy="2973070"/>
            <wp:effectExtent l="9525" t="9525" r="952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73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6F544">
      <w:pPr>
        <w:rPr>
          <w:rFonts w:hint="default" w:ascii="Times New Roman" w:hAnsi="Times New Roman" w:cs="Times New Roman"/>
          <w:sz w:val="28"/>
          <w:szCs w:val="28"/>
        </w:rPr>
      </w:pPr>
    </w:p>
    <w:p w14:paraId="65F0A7E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Router3:</w:t>
      </w:r>
    </w:p>
    <w:p w14:paraId="12773BD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8DA2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765" cy="3572510"/>
            <wp:effectExtent l="9525" t="9525" r="21590" b="1460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57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D82B0">
      <w:pPr>
        <w:rPr>
          <w:rFonts w:hint="default" w:ascii="Times New Roman" w:hAnsi="Times New Roman" w:cs="Times New Roman"/>
          <w:sz w:val="28"/>
          <w:szCs w:val="28"/>
        </w:rPr>
      </w:pPr>
    </w:p>
    <w:p w14:paraId="2DBC8A5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Router4:</w:t>
      </w:r>
    </w:p>
    <w:p w14:paraId="7E1C48F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D6C6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130" cy="3852545"/>
            <wp:effectExtent l="9525" t="9525" r="22225" b="2413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852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25A22">
      <w:pPr>
        <w:rPr>
          <w:rFonts w:hint="default" w:ascii="Times New Roman" w:hAnsi="Times New Roman" w:cs="Times New Roman"/>
          <w:sz w:val="28"/>
          <w:szCs w:val="28"/>
        </w:rPr>
      </w:pPr>
    </w:p>
    <w:p w14:paraId="2723A95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47B6F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5A5B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A81A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42FCE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C49A2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95D3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E1674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B706E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5502E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1A00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9F02B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Router5:</w:t>
      </w:r>
    </w:p>
    <w:p w14:paraId="1CFD12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6E03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765" cy="3101340"/>
            <wp:effectExtent l="9525" t="9525" r="21590" b="1333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101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AA5D0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6540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160"/>
        <w:gridCol w:w="1380"/>
        <w:gridCol w:w="1300"/>
        <w:gridCol w:w="1580"/>
      </w:tblGrid>
      <w:tr w14:paraId="6396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120" w:type="dxa"/>
            <w:shd w:val="clear"/>
            <w:noWrap/>
            <w:vAlign w:val="bottom"/>
          </w:tcPr>
          <w:p w14:paraId="582031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Router</w:t>
            </w:r>
          </w:p>
        </w:tc>
        <w:tc>
          <w:tcPr>
            <w:tcW w:w="1160" w:type="dxa"/>
            <w:shd w:val="clear"/>
            <w:noWrap/>
            <w:vAlign w:val="bottom"/>
          </w:tcPr>
          <w:p w14:paraId="75C4E7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User1</w:t>
            </w:r>
          </w:p>
        </w:tc>
        <w:tc>
          <w:tcPr>
            <w:tcW w:w="1380" w:type="dxa"/>
            <w:shd w:val="clear"/>
            <w:noWrap/>
            <w:vAlign w:val="bottom"/>
          </w:tcPr>
          <w:p w14:paraId="55197D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password1</w:t>
            </w:r>
          </w:p>
        </w:tc>
        <w:tc>
          <w:tcPr>
            <w:tcW w:w="1300" w:type="dxa"/>
            <w:shd w:val="clear"/>
            <w:noWrap/>
            <w:vAlign w:val="bottom"/>
          </w:tcPr>
          <w:p w14:paraId="153A34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User2</w:t>
            </w:r>
          </w:p>
        </w:tc>
        <w:tc>
          <w:tcPr>
            <w:tcW w:w="1580" w:type="dxa"/>
            <w:shd w:val="clear"/>
            <w:noWrap/>
            <w:vAlign w:val="bottom"/>
          </w:tcPr>
          <w:p w14:paraId="594678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password2</w:t>
            </w:r>
          </w:p>
        </w:tc>
      </w:tr>
      <w:tr w14:paraId="7208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shd w:val="clear"/>
            <w:noWrap/>
            <w:vAlign w:val="bottom"/>
          </w:tcPr>
          <w:p w14:paraId="785E75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69005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0BA7A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"mailto:admin@123"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admin@123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noWrap/>
            <w:vAlign w:val="bottom"/>
          </w:tcPr>
          <w:p w14:paraId="0CA9B0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neha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CECA3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"mailto:neha@123"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neha@123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2CAC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shd w:val="clear"/>
            <w:noWrap/>
            <w:vAlign w:val="bottom"/>
          </w:tcPr>
          <w:p w14:paraId="5DD564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170DD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9A9FD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"mailto:admin@123"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admin@123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noWrap/>
            <w:vAlign w:val="bottom"/>
          </w:tcPr>
          <w:p w14:paraId="03B7D7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aaryan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4F47B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"mailto:aaryan@123"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aaryan@123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3B6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shd w:val="clear"/>
            <w:noWrap/>
            <w:vAlign w:val="bottom"/>
          </w:tcPr>
          <w:p w14:paraId="1BB5EF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87201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A52BF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"mailto:admin@123"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admin@123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noWrap/>
            <w:vAlign w:val="bottom"/>
          </w:tcPr>
          <w:p w14:paraId="35D202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sakshi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3BE93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"mailto:sakshi@123"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sakshi@123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6A2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shd w:val="clear"/>
            <w:noWrap/>
            <w:vAlign w:val="bottom"/>
          </w:tcPr>
          <w:p w14:paraId="7E8EE9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A9D24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CFC0E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"mailto:admin@123"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admin@123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noWrap/>
            <w:vAlign w:val="bottom"/>
          </w:tcPr>
          <w:p w14:paraId="54F123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eva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FAA30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"mailto:eva@123"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eva@123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FB1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shd w:val="clear"/>
            <w:noWrap/>
            <w:vAlign w:val="bottom"/>
          </w:tcPr>
          <w:p w14:paraId="616B7C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3B39F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3B1A9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"mailto:admin@123"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admin@123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noWrap/>
            <w:vAlign w:val="bottom"/>
          </w:tcPr>
          <w:p w14:paraId="056857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evana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9468C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563C1"/>
                <w:sz w:val="22"/>
                <w:szCs w:val="22"/>
                <w:u w:val="singl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instrText xml:space="preserve"> HYPERLINK "mailto:evana@123" </w:instrTex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Calibri" w:hAnsi="Calibri" w:eastAsia="SimSun" w:cs="Calibri"/>
                <w:i w:val="0"/>
                <w:iCs w:val="0"/>
                <w:sz w:val="22"/>
                <w:szCs w:val="22"/>
                <w:u w:val="single"/>
                <w:bdr w:val="none" w:color="auto" w:sz="0" w:space="0"/>
              </w:rPr>
              <w:t>evana@123</w:t>
            </w:r>
            <w:r>
              <w:rPr>
                <w:rFonts w:hint="default" w:ascii="Calibri" w:hAnsi="Calibri" w:eastAsia="SimSun" w:cs="Calibri"/>
                <w:i w:val="0"/>
                <w:iCs w:val="0"/>
                <w:kern w:val="0"/>
                <w:sz w:val="22"/>
                <w:szCs w:val="22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035260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C7E6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290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2AFE">
      <w:pPr>
        <w:rPr>
          <w:rFonts w:hint="default" w:ascii="Times New Roman" w:hAnsi="Times New Roman" w:cs="Times New Roman"/>
          <w:sz w:val="28"/>
          <w:szCs w:val="28"/>
        </w:rPr>
      </w:pPr>
    </w:p>
    <w:p w14:paraId="5DB53CAB">
      <w:pPr>
        <w:rPr>
          <w:rFonts w:hint="default" w:ascii="Times New Roman" w:hAnsi="Times New Roman" w:cs="Times New Roman"/>
          <w:sz w:val="28"/>
          <w:szCs w:val="28"/>
        </w:rPr>
      </w:pPr>
    </w:p>
    <w:p w14:paraId="06380536">
      <w:pPr>
        <w:rPr>
          <w:rFonts w:hint="default" w:ascii="Times New Roman" w:hAnsi="Times New Roman" w:cs="Times New Roman"/>
          <w:sz w:val="28"/>
          <w:szCs w:val="28"/>
        </w:rPr>
      </w:pPr>
    </w:p>
    <w:p w14:paraId="3D6D5343">
      <w:pPr>
        <w:rPr>
          <w:rFonts w:hint="default" w:ascii="Times New Roman" w:hAnsi="Times New Roman" w:cs="Times New Roman"/>
          <w:sz w:val="28"/>
          <w:szCs w:val="28"/>
        </w:rPr>
      </w:pPr>
    </w:p>
    <w:p w14:paraId="18BE69D2">
      <w:pPr>
        <w:rPr>
          <w:rFonts w:hint="default" w:ascii="Times New Roman" w:hAnsi="Times New Roman" w:cs="Times New Roman"/>
          <w:sz w:val="28"/>
          <w:szCs w:val="28"/>
        </w:rPr>
      </w:pPr>
    </w:p>
    <w:p w14:paraId="64AC12F6">
      <w:pPr>
        <w:rPr>
          <w:rFonts w:hint="default" w:ascii="Times New Roman" w:hAnsi="Times New Roman" w:cs="Times New Roman"/>
          <w:sz w:val="28"/>
          <w:szCs w:val="28"/>
        </w:rPr>
      </w:pPr>
    </w:p>
    <w:p w14:paraId="43E966FB">
      <w:pPr>
        <w:rPr>
          <w:rFonts w:hint="default" w:ascii="Times New Roman" w:hAnsi="Times New Roman" w:cs="Times New Roman"/>
          <w:sz w:val="28"/>
          <w:szCs w:val="28"/>
        </w:rPr>
      </w:pPr>
    </w:p>
    <w:p w14:paraId="45C7BFC7">
      <w:pPr>
        <w:rPr>
          <w:rFonts w:hint="default" w:ascii="Times New Roman" w:hAnsi="Times New Roman" w:cs="Times New Roman"/>
          <w:sz w:val="28"/>
          <w:szCs w:val="28"/>
        </w:rPr>
      </w:pPr>
    </w:p>
    <w:p w14:paraId="57E743FE">
      <w:pPr>
        <w:rPr>
          <w:rFonts w:hint="default" w:ascii="Times New Roman" w:hAnsi="Times New Roman" w:cs="Times New Roman"/>
          <w:sz w:val="28"/>
          <w:szCs w:val="28"/>
        </w:rPr>
      </w:pPr>
    </w:p>
    <w:p w14:paraId="6689AE4A">
      <w:pPr>
        <w:rPr>
          <w:rFonts w:hint="default" w:ascii="Times New Roman" w:hAnsi="Times New Roman" w:cs="Times New Roman"/>
          <w:sz w:val="28"/>
          <w:szCs w:val="28"/>
        </w:rPr>
      </w:pPr>
    </w:p>
    <w:p w14:paraId="497F929E">
      <w:pPr>
        <w:rPr>
          <w:rFonts w:hint="default" w:ascii="Times New Roman" w:hAnsi="Times New Roman" w:cs="Times New Roman"/>
          <w:sz w:val="28"/>
          <w:szCs w:val="28"/>
        </w:rPr>
      </w:pPr>
    </w:p>
    <w:p w14:paraId="1749A92C">
      <w:pPr>
        <w:rPr>
          <w:rFonts w:hint="default" w:ascii="Times New Roman" w:hAnsi="Times New Roman" w:cs="Times New Roman"/>
          <w:sz w:val="28"/>
          <w:szCs w:val="28"/>
        </w:rPr>
      </w:pPr>
    </w:p>
    <w:p w14:paraId="6A583C1B">
      <w:pPr>
        <w:rPr>
          <w:rFonts w:hint="default" w:ascii="Times New Roman" w:hAnsi="Times New Roman" w:cs="Times New Roman"/>
          <w:sz w:val="28"/>
          <w:szCs w:val="28"/>
        </w:rPr>
      </w:pPr>
    </w:p>
    <w:p w14:paraId="0AE5DACD">
      <w:pPr>
        <w:rPr>
          <w:rFonts w:hint="default" w:ascii="Times New Roman" w:hAnsi="Times New Roman" w:cs="Times New Roman"/>
          <w:sz w:val="28"/>
          <w:szCs w:val="28"/>
        </w:rPr>
      </w:pPr>
    </w:p>
    <w:p w14:paraId="0DF2E4F4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F110727">
      <w:pPr>
        <w:rPr>
          <w:rFonts w:hint="default" w:ascii="Times New Roman" w:hAnsi="Times New Roman" w:cs="Times New Roman"/>
          <w:sz w:val="28"/>
          <w:szCs w:val="28"/>
        </w:rPr>
      </w:pPr>
    </w:p>
    <w:p w14:paraId="77C206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Extended Access Control List:</w:t>
      </w:r>
    </w:p>
    <w:p w14:paraId="616C64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BE05A6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Consola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allow the ssh for only 135.0.0.9 and 135.0.0.10 for the router 135.0.0.11</w:t>
      </w:r>
    </w:p>
    <w:p w14:paraId="518D9F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42618D">
      <w:r>
        <w:drawing>
          <wp:inline distT="0" distB="0" distL="114300" distR="114300">
            <wp:extent cx="5481320" cy="1033780"/>
            <wp:effectExtent l="9525" t="9525" r="10795" b="2349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33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55A45">
      <w:r>
        <w:drawing>
          <wp:inline distT="0" distB="0" distL="114300" distR="114300">
            <wp:extent cx="4737735" cy="2085975"/>
            <wp:effectExtent l="9525" t="9525" r="22860" b="2286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19F04"/>
    <w:p w14:paraId="44231F7C"/>
    <w:p w14:paraId="19767A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Access the ssh service from the managementPc1 //135.0.0.9</w:t>
      </w:r>
    </w:p>
    <w:p w14:paraId="5D93405C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</w:p>
    <w:p w14:paraId="1299E28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00350" cy="1609725"/>
            <wp:effectExtent l="0" t="0" r="3810" b="571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58F3">
      <w:pPr>
        <w:keepNext w:val="0"/>
        <w:keepLines w:val="0"/>
        <w:widowControl/>
        <w:suppressLineNumbers w:val="0"/>
        <w:jc w:val="left"/>
      </w:pPr>
    </w:p>
    <w:p w14:paraId="225276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Access the ssh service from the managementPc2 //135.0.0.10</w:t>
      </w:r>
    </w:p>
    <w:p w14:paraId="2BA6559E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</w:p>
    <w:p w14:paraId="4FCE230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305175" cy="1905000"/>
            <wp:effectExtent l="0" t="0" r="1905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9078">
      <w:pPr>
        <w:keepNext w:val="0"/>
        <w:keepLines w:val="0"/>
        <w:widowControl/>
        <w:suppressLineNumbers w:val="0"/>
        <w:jc w:val="left"/>
      </w:pPr>
    </w:p>
    <w:p w14:paraId="378F25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Access the ssh service from the 135.0.0.59</w:t>
      </w:r>
    </w:p>
    <w:p w14:paraId="24871585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</w:p>
    <w:p w14:paraId="5EF61F22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057650" cy="1181100"/>
            <wp:effectExtent l="0" t="0" r="11430" b="762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FEC9">
      <w:pPr>
        <w:rPr>
          <w:rFonts w:hint="default"/>
          <w:lang w:val="en-US"/>
        </w:rPr>
      </w:pPr>
    </w:p>
    <w:sectPr>
      <w:headerReference r:id="rId3" w:type="default"/>
      <w:pgSz w:w="12240" w:h="20160"/>
      <w:pgMar w:top="1440" w:right="1800" w:bottom="1440" w:left="1800" w:header="720" w:footer="720" w:gutter="0"/>
      <w:pgBorders w:offsetFrom="page">
        <w:top w:val="single" w:color="auto" w:sz="12" w:space="24"/>
        <w:left w:val="single" w:color="auto" w:sz="12" w:space="31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ola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TLit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3D143">
    <w:pPr>
      <w:pStyle w:val="5"/>
      <w:rPr>
        <w:rFonts w:hint="default" w:ascii="Times New Roman" w:hAnsi="Times New Roman" w:cs="Times New Roman"/>
        <w:sz w:val="24"/>
        <w:szCs w:val="24"/>
        <w:lang w:val="en-US"/>
      </w:rPr>
    </w:pPr>
    <w:r>
      <w:rPr>
        <w:rFonts w:hint="default" w:ascii="Times New Roman" w:hAnsi="Times New Roman" w:cs="Times New Roman"/>
        <w:sz w:val="24"/>
        <w:szCs w:val="24"/>
        <w:lang w:val="en-US"/>
      </w:rPr>
      <w:t>T.Y.I.T                                                                                                                Roll No:35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7C6B7"/>
    <w:multiLevelType w:val="singleLevel"/>
    <w:tmpl w:val="B417C6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C4DC5"/>
    <w:rsid w:val="0F997115"/>
    <w:rsid w:val="10A11BCB"/>
    <w:rsid w:val="15000600"/>
    <w:rsid w:val="2623089E"/>
    <w:rsid w:val="2BAD5594"/>
    <w:rsid w:val="2E996720"/>
    <w:rsid w:val="2FD60ED2"/>
    <w:rsid w:val="3CE16539"/>
    <w:rsid w:val="40A42E6D"/>
    <w:rsid w:val="46AC4DC5"/>
    <w:rsid w:val="505E7FFF"/>
    <w:rsid w:val="519064CE"/>
    <w:rsid w:val="522D01E0"/>
    <w:rsid w:val="54886D3A"/>
    <w:rsid w:val="567E13F4"/>
    <w:rsid w:val="5A3775A8"/>
    <w:rsid w:val="60BE5689"/>
    <w:rsid w:val="62C005D4"/>
    <w:rsid w:val="62DF57A3"/>
    <w:rsid w:val="63091C39"/>
    <w:rsid w:val="6DD44DE1"/>
    <w:rsid w:val="6EE67780"/>
    <w:rsid w:val="729416C2"/>
    <w:rsid w:val="73394BB6"/>
    <w:rsid w:val="7B10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2025-11-22T15:16:00Z</dcterms:created>
  <dc:creator>Neha Mhaddalkar</dc:creator>
  <cp:lastModifiedBy>Neha Mhaddalkar</cp:lastModifiedBy>
  <dcterms:modified xsi:type="dcterms:W3CDTF">2025-11-23T18:25:46Z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AB7B6802182C47CE983D214B0932EA77_11</vt:lpwstr>
  </property>
</Properties>
</file>