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093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0EDA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7442DA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Configuring ASA Basic Settings and Firewall Using CLI</w:t>
      </w:r>
    </w:p>
    <w:p w14:paraId="1755A491">
      <w:pPr>
        <w:rPr>
          <w:rFonts w:ascii="Times New Roman" w:hAnsi="Times New Roman" w:cs="Times New Roman"/>
          <w:sz w:val="24"/>
          <w:szCs w:val="24"/>
        </w:rPr>
      </w:pPr>
    </w:p>
    <w:p w14:paraId="7D008F6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Network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CE85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4855210" cy="3959860"/>
            <wp:effectExtent l="9525" t="9525" r="12065" b="23495"/>
            <wp:wrapSquare wrapText="bothSides"/>
            <wp:docPr id="8181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6248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3959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0A60C56B">
      <w:pPr>
        <w:rPr>
          <w:rFonts w:ascii="Times New Roman" w:hAnsi="Times New Roman" w:cs="Times New Roman"/>
          <w:sz w:val="24"/>
          <w:szCs w:val="24"/>
        </w:rPr>
      </w:pPr>
    </w:p>
    <w:p w14:paraId="4B681ACC">
      <w:pPr>
        <w:rPr>
          <w:rFonts w:ascii="Times New Roman" w:hAnsi="Times New Roman" w:cs="Times New Roman"/>
          <w:sz w:val="24"/>
          <w:szCs w:val="24"/>
        </w:rPr>
      </w:pPr>
    </w:p>
    <w:p w14:paraId="2E2B6BC1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IP Addressing Table</w:t>
      </w:r>
    </w:p>
    <w:tbl>
      <w:tblPr>
        <w:tblStyle w:val="12"/>
        <w:tblpPr w:leftFromText="180" w:rightFromText="180" w:vertAnchor="text" w:horzAnchor="margin" w:tblpXSpec="center" w:tblpY="242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1760"/>
        <w:gridCol w:w="1380"/>
        <w:gridCol w:w="1860"/>
        <w:gridCol w:w="1802"/>
      </w:tblGrid>
      <w:tr w14:paraId="4D2710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4E8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66E4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68CB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59E6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5E85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 Gateway</w:t>
            </w:r>
          </w:p>
        </w:tc>
      </w:tr>
      <w:tr w14:paraId="6BC542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B148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248B0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B755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115.0.0.1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9682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CB6CC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14:paraId="0B65EC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86D8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2347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S0/0/0 (DCE)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58C0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10.1.15.1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B43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74F6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14:paraId="5DCBE4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0338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2FBF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S0/0/0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C08D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10.1.15.1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122F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3C5FE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14:paraId="0D3280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F86C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6100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S0/0/1 (DCE)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4EA0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10.2.15.1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96560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1455D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14:paraId="43D364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816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9FFC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A529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172.16.15.1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42D0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C571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14:paraId="46AB27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BC4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10C0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S0/0/0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A9C9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10.2.15.2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2A33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A97A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14:paraId="29B0FC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08A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81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 1 (E0/1)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828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A08D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653D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14:paraId="2776EE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5E008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EA04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 2 (E0/0)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F88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115.0.0.2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DEC7B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44E35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14:paraId="593581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9F1F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B942D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 3 (E0/2)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9418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192.168.2.1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6FE0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90613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14:paraId="2FFC81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4AFE8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DMZ Server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6FE2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48DE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192.168.2.3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C8779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44AAD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192.168.2.1</w:t>
            </w:r>
          </w:p>
        </w:tc>
      </w:tr>
      <w:tr w14:paraId="6B908F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4F474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PC-0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1E0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CC0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7D4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5843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</w:tr>
      <w:tr w14:paraId="4926B4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3E07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PC-1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5713F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48DE5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172.16.15.3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2B181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ECF7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172.16.15.1</w:t>
            </w:r>
          </w:p>
        </w:tc>
      </w:tr>
    </w:tbl>
    <w:p w14:paraId="10C56CD7">
      <w:pPr>
        <w:rPr>
          <w:rFonts w:ascii="Times New Roman" w:hAnsi="Times New Roman" w:cs="Times New Roman"/>
          <w:sz w:val="24"/>
          <w:szCs w:val="24"/>
        </w:rPr>
      </w:pPr>
    </w:p>
    <w:p w14:paraId="1E1D58FC">
      <w:pPr>
        <w:rPr>
          <w:rFonts w:ascii="Times New Roman" w:hAnsi="Times New Roman" w:cs="Times New Roman"/>
          <w:sz w:val="24"/>
          <w:szCs w:val="24"/>
        </w:rPr>
      </w:pPr>
    </w:p>
    <w:p w14:paraId="65E8980D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Configure ASA Settings and Interface Security Using the CLI</w:t>
      </w:r>
    </w:p>
    <w:p w14:paraId="4A6A62E4">
      <w:pPr>
        <w:rPr>
          <w:rFonts w:ascii="Times New Roman" w:hAnsi="Times New Roman" w:cs="Times New Roman"/>
          <w:sz w:val="24"/>
          <w:szCs w:val="24"/>
        </w:rPr>
      </w:pPr>
    </w:p>
    <w:p w14:paraId="64F710D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916170" cy="2569845"/>
            <wp:effectExtent l="9525" t="9525" r="12065" b="11430"/>
            <wp:docPr id="63290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0700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47502"/>
                    <a:stretch>
                      <a:fillRect/>
                    </a:stretch>
                  </pic:blipFill>
                  <pic:spPr>
                    <a:xfrm>
                      <a:off x="0" y="0"/>
                      <a:ext cx="4916704" cy="25702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52E673">
      <w:pPr>
        <w:rPr>
          <w:rFonts w:ascii="Times New Roman" w:hAnsi="Times New Roman" w:cs="Times New Roman"/>
          <w:sz w:val="24"/>
          <w:szCs w:val="24"/>
        </w:rPr>
      </w:pPr>
    </w:p>
    <w:p w14:paraId="5A212DA2">
      <w:pPr>
        <w:rPr>
          <w:rFonts w:ascii="Times New Roman" w:hAnsi="Times New Roman" w:cs="Times New Roman"/>
          <w:sz w:val="24"/>
          <w:szCs w:val="24"/>
        </w:rPr>
      </w:pPr>
    </w:p>
    <w:p w14:paraId="4EE2F5E5">
      <w:pPr>
        <w:rPr>
          <w:rFonts w:ascii="Times New Roman" w:hAnsi="Times New Roman" w:cs="Times New Roman"/>
          <w:sz w:val="24"/>
          <w:szCs w:val="24"/>
        </w:rPr>
      </w:pPr>
    </w:p>
    <w:p w14:paraId="47F34611">
      <w:pPr>
        <w:rPr>
          <w:rFonts w:ascii="Times New Roman" w:hAnsi="Times New Roman" w:cs="Times New Roman"/>
          <w:sz w:val="24"/>
          <w:szCs w:val="24"/>
        </w:rPr>
      </w:pPr>
    </w:p>
    <w:p w14:paraId="0B4B7133">
      <w:pPr>
        <w:rPr>
          <w:rFonts w:ascii="Times New Roman" w:hAnsi="Times New Roman" w:cs="Times New Roman"/>
          <w:sz w:val="24"/>
          <w:szCs w:val="24"/>
        </w:rPr>
      </w:pPr>
    </w:p>
    <w:p w14:paraId="2ED0BF9C">
      <w:pPr>
        <w:rPr>
          <w:rFonts w:ascii="Times New Roman" w:hAnsi="Times New Roman" w:cs="Times New Roman"/>
          <w:sz w:val="24"/>
          <w:szCs w:val="24"/>
        </w:rPr>
      </w:pPr>
    </w:p>
    <w:p w14:paraId="142430B0">
      <w:pPr>
        <w:rPr>
          <w:rFonts w:ascii="Times New Roman" w:hAnsi="Times New Roman" w:cs="Times New Roman"/>
          <w:sz w:val="24"/>
          <w:szCs w:val="24"/>
        </w:rPr>
      </w:pPr>
    </w:p>
    <w:p w14:paraId="547A7C6F">
      <w:pPr>
        <w:rPr>
          <w:rFonts w:ascii="Times New Roman" w:hAnsi="Times New Roman" w:cs="Times New Roman"/>
          <w:sz w:val="24"/>
          <w:szCs w:val="24"/>
        </w:rPr>
      </w:pPr>
    </w:p>
    <w:p w14:paraId="64C64B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97154F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Configure the inside and outside interfaces.</w:t>
      </w:r>
    </w:p>
    <w:p w14:paraId="28427BA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916170" cy="2345690"/>
            <wp:effectExtent l="9525" t="9525" r="12065" b="22225"/>
            <wp:docPr id="151315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5658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52073"/>
                    <a:stretch>
                      <a:fillRect/>
                    </a:stretch>
                  </pic:blipFill>
                  <pic:spPr>
                    <a:xfrm>
                      <a:off x="0" y="0"/>
                      <a:ext cx="4916704" cy="23464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69847">
      <w:pPr>
        <w:rPr>
          <w:rFonts w:ascii="Times New Roman" w:hAnsi="Times New Roman" w:cs="Times New Roman"/>
          <w:sz w:val="24"/>
          <w:szCs w:val="24"/>
        </w:rPr>
      </w:pPr>
    </w:p>
    <w:p w14:paraId="506D7842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Configure Routing, Address Translation, and Inspection Policy Using the CLI</w:t>
      </w:r>
    </w:p>
    <w:p w14:paraId="06C38E8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Configure a static default route for the ASA.</w:t>
      </w:r>
    </w:p>
    <w:p w14:paraId="580A22F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326890" cy="4247515"/>
            <wp:effectExtent l="9525" t="9525" r="22225" b="10160"/>
            <wp:docPr id="72245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5084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7115" cy="424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7E579D">
      <w:pPr>
        <w:rPr>
          <w:rFonts w:ascii="Times New Roman" w:hAnsi="Times New Roman" w:cs="Times New Roman"/>
          <w:sz w:val="24"/>
          <w:szCs w:val="24"/>
        </w:rPr>
      </w:pPr>
    </w:p>
    <w:p w14:paraId="21FE9E7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163185" cy="1343025"/>
            <wp:effectExtent l="9525" t="9525" r="24130" b="19050"/>
            <wp:docPr id="68864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4068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343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77136E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14FF4AA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07D60A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E3AA029">
      <w:pPr>
        <w:rPr>
          <w:rFonts w:ascii="Times New Roman" w:hAnsi="Times New Roman" w:cs="Times New Roman"/>
          <w:sz w:val="24"/>
          <w:szCs w:val="24"/>
        </w:rPr>
      </w:pPr>
    </w:p>
    <w:p w14:paraId="573F822C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Configure address translation using PAT and network objects.</w:t>
      </w:r>
    </w:p>
    <w:p w14:paraId="434B249A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244340" cy="2699385"/>
            <wp:effectExtent l="9525" t="9525" r="13335" b="19050"/>
            <wp:docPr id="38304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411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945" cy="27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A81CDF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EA01F8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367405" cy="1727835"/>
            <wp:effectExtent l="9525" t="9525" r="21590" b="15240"/>
            <wp:docPr id="48714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4587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7944" cy="172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CA035F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A522F1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515995" cy="539750"/>
            <wp:effectExtent l="9525" t="9525" r="10160" b="14605"/>
            <wp:docPr id="169138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8292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6278" cy="5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4F5D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6EDC47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Modify the default MPF application inspection global service policy.</w:t>
      </w:r>
    </w:p>
    <w:p w14:paraId="7FF906D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</w:pPr>
      <w:r>
        <w:t xml:space="preserve">ASA uses </w:t>
      </w:r>
      <w:r>
        <w:rPr>
          <w:rStyle w:val="16"/>
        </w:rPr>
        <w:t>MPF (Modular Policy Framework)</w:t>
      </w:r>
      <w:r>
        <w:t>.</w:t>
      </w:r>
    </w:p>
    <w:p w14:paraId="4B3DB720">
      <w:pPr>
        <w:pStyle w:val="15"/>
        <w:keepNext w:val="0"/>
        <w:keepLines w:val="0"/>
        <w:widowControl/>
        <w:suppressLineNumbers w:val="0"/>
        <w:spacing w:line="240" w:lineRule="auto"/>
        <w:ind w:firstLine="120" w:firstLineChars="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t>This allows the firewall to:</w:t>
      </w:r>
      <w:r>
        <w:rPr>
          <w:rFonts w:hint="default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inspect packet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s,   </w:t>
      </w:r>
      <w:r>
        <w:rPr>
          <w:rFonts w:hint="default" w:ascii="Times New Roman" w:hAnsi="Times New Roman" w:eastAsia="SimSun" w:cs="Times New Roman"/>
          <w:sz w:val="24"/>
          <w:szCs w:val="24"/>
        </w:rPr>
        <w:t>track connections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prevent malicious traffic</w:t>
      </w:r>
    </w:p>
    <w:p w14:paraId="2A237CF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188460" cy="1475740"/>
            <wp:effectExtent l="9525" t="9525" r="23495" b="23495"/>
            <wp:docPr id="146827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7992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8650" cy="147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C57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D00E034">
      <w:pPr>
        <w:rPr>
          <w:rFonts w:ascii="Times New Roman" w:hAnsi="Times New Roman" w:cs="Times New Roman"/>
          <w:sz w:val="24"/>
          <w:szCs w:val="24"/>
        </w:rPr>
      </w:pPr>
    </w:p>
    <w:p w14:paraId="6096E312">
      <w:pPr>
        <w:rPr>
          <w:rFonts w:ascii="Times New Roman" w:hAnsi="Times New Roman" w:cs="Times New Roman"/>
          <w:sz w:val="24"/>
          <w:szCs w:val="24"/>
        </w:rPr>
      </w:pPr>
    </w:p>
    <w:p w14:paraId="5A1F34CF">
      <w:pPr>
        <w:rPr>
          <w:rFonts w:ascii="Times New Roman" w:hAnsi="Times New Roman" w:cs="Times New Roman"/>
          <w:sz w:val="24"/>
          <w:szCs w:val="24"/>
        </w:rPr>
      </w:pPr>
    </w:p>
    <w:p w14:paraId="668EFB2B">
      <w:pPr>
        <w:rPr>
          <w:rFonts w:ascii="Times New Roman" w:hAnsi="Times New Roman" w:cs="Times New Roman"/>
          <w:sz w:val="24"/>
          <w:szCs w:val="24"/>
        </w:rPr>
      </w:pPr>
    </w:p>
    <w:p w14:paraId="19B0921F">
      <w:pPr>
        <w:rPr>
          <w:rFonts w:ascii="Times New Roman" w:hAnsi="Times New Roman" w:cs="Times New Roman"/>
          <w:sz w:val="24"/>
          <w:szCs w:val="24"/>
        </w:rPr>
      </w:pPr>
    </w:p>
    <w:p w14:paraId="78D5FF9F">
      <w:pPr>
        <w:ind w:firstLine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From pc0 ping 115.0.0.1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r>
        <w:rPr>
          <w:rFonts w:hint="default" w:ascii="Times New Roman" w:hAnsi="Times New Roman" w:eastAsia="SimSun" w:cs="Times New Roman"/>
          <w:sz w:val="24"/>
          <w:szCs w:val="24"/>
        </w:rPr>
        <w:t>Connectivity Testing</w:t>
      </w:r>
      <w:r>
        <w:rPr>
          <w:rFonts w:hint="default" w:ascii="SimSun" w:hAnsi="SimSun" w:eastAsia="SimSun" w:cs="SimSun"/>
          <w:sz w:val="24"/>
          <w:szCs w:val="24"/>
          <w:lang w:val="en-US"/>
        </w:rPr>
        <w:t>)</w:t>
      </w:r>
    </w:p>
    <w:p w14:paraId="02322021">
      <w:pPr>
        <w:ind w:firstLine="72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NAT is working,routing is correct and firewall allows the traffic</w:t>
      </w:r>
    </w:p>
    <w:p w14:paraId="211A28AA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384040" cy="1913255"/>
            <wp:effectExtent l="9525" t="9525" r="10795" b="12700"/>
            <wp:docPr id="107836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6561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t="56790"/>
                    <a:stretch>
                      <a:fillRect/>
                    </a:stretch>
                  </pic:blipFill>
                  <pic:spPr>
                    <a:xfrm>
                      <a:off x="0" y="0"/>
                      <a:ext cx="4384766" cy="1913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D0937D">
      <w:pPr>
        <w:rPr>
          <w:rFonts w:ascii="Times New Roman" w:hAnsi="Times New Roman" w:cs="Times New Roman"/>
          <w:sz w:val="24"/>
          <w:szCs w:val="24"/>
        </w:rPr>
      </w:pPr>
    </w:p>
    <w:p w14:paraId="7E157D76">
      <w:pPr>
        <w:rPr>
          <w:rFonts w:ascii="Times New Roman" w:hAnsi="Times New Roman" w:cs="Times New Roman"/>
          <w:sz w:val="24"/>
          <w:szCs w:val="24"/>
        </w:rPr>
      </w:pPr>
    </w:p>
    <w:p w14:paraId="246B044A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Configure DHCP, AAA, and SSH</w:t>
      </w:r>
    </w:p>
    <w:p w14:paraId="43849FE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Configure the ASA as a DHCP server.</w:t>
      </w:r>
    </w:p>
    <w:p w14:paraId="12936D4D">
      <w:pPr>
        <w:pStyle w:val="15"/>
        <w:keepNext w:val="0"/>
        <w:keepLines w:val="0"/>
        <w:widowControl/>
        <w:suppressLineNumbers w:val="0"/>
        <w:ind w:firstLine="720" w:firstLineChars="300"/>
        <w:rPr>
          <w:rFonts w:ascii="Times New Roman" w:hAnsi="Times New Roman" w:cs="Times New Roman"/>
          <w:sz w:val="24"/>
          <w:szCs w:val="24"/>
        </w:rPr>
      </w:pPr>
      <w:r>
        <w:t>ASA automatically assigns IP addresses to inside hosts.</w:t>
      </w:r>
    </w:p>
    <w:p w14:paraId="19EFB54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767580" cy="1547495"/>
            <wp:effectExtent l="9525" t="9525" r="23495" b="12700"/>
            <wp:docPr id="32059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9545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7839" cy="154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9A63F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31A320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599815" cy="3599815"/>
            <wp:effectExtent l="9525" t="9525" r="17780" b="17780"/>
            <wp:docPr id="73426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6312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84EB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233329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ECA7C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EC8F72">
      <w:pPr>
        <w:ind w:left="720"/>
      </w:pPr>
      <w:r>
        <w:rPr>
          <w:rFonts w:ascii="Times New Roman" w:hAnsi="Times New Roman" w:cs="Times New Roman"/>
          <w:b/>
          <w:bCs/>
          <w:sz w:val="24"/>
          <w:szCs w:val="24"/>
        </w:rPr>
        <w:t>Configure AAA to use the local database for authentication.</w:t>
      </w:r>
    </w:p>
    <w:p w14:paraId="4E8151A5">
      <w:pPr>
        <w:pStyle w:val="15"/>
        <w:keepNext w:val="0"/>
        <w:keepLines w:val="0"/>
        <w:widowControl/>
        <w:suppressLineNumbers w:val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</w:rPr>
        <w:t>Allow only authorized users to access the firewall.</w:t>
      </w:r>
    </w:p>
    <w:p w14:paraId="02CAEF3A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Configure remote access to the ASA.</w:t>
      </w:r>
    </w:p>
    <w:p w14:paraId="7587708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617720" cy="1799590"/>
            <wp:effectExtent l="9525" t="9525" r="20955" b="19685"/>
            <wp:docPr id="191631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1058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7757" cy="18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59C79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E3C095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891915" cy="2879725"/>
            <wp:effectExtent l="9525" t="9525" r="15240" b="21590"/>
            <wp:docPr id="4692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4470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204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4DF93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762222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978275" cy="2159635"/>
            <wp:effectExtent l="9525" t="9525" r="20320" b="10160"/>
            <wp:docPr id="92646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60270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8810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ABBB3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35782C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6BF31C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A550E6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A31F0F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9E84A7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D43AA2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5EDCE1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6D2F8AC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Configure a DMZ, Static NAT, and ACLs</w:t>
      </w:r>
    </w:p>
    <w:p w14:paraId="65E0B96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Configure the DMZ interface VLAN 3 on the ASA.</w:t>
      </w:r>
    </w:p>
    <w:p w14:paraId="7CE8FC08">
      <w:pPr>
        <w:pStyle w:val="15"/>
        <w:keepNext w:val="0"/>
        <w:keepLines w:val="0"/>
        <w:widowControl/>
        <w:suppressLineNumbers w:val="0"/>
        <w:ind w:firstLine="720" w:firstLineChars="300"/>
      </w:pPr>
      <w:r>
        <w:t xml:space="preserve">A </w:t>
      </w:r>
      <w:r>
        <w:rPr>
          <w:rStyle w:val="16"/>
        </w:rPr>
        <w:t>DMZ (Demilitarized Zone)</w:t>
      </w:r>
      <w:r>
        <w:t xml:space="preserve"> network is created.</w:t>
      </w:r>
    </w:p>
    <w:p w14:paraId="55B45C0F">
      <w:pPr>
        <w:pStyle w:val="15"/>
        <w:keepNext w:val="0"/>
        <w:keepLines w:val="0"/>
        <w:widowControl/>
        <w:suppressLineNumbers w:val="0"/>
        <w:ind w:firstLine="720" w:firstLineChars="300"/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It protects the </w:t>
      </w:r>
      <w:r>
        <w:rPr>
          <w:rStyle w:val="16"/>
        </w:rPr>
        <w:t>internal network</w:t>
      </w:r>
      <w:r>
        <w:t xml:space="preserve"> even if the server is attacked.</w:t>
      </w:r>
    </w:p>
    <w:p w14:paraId="3CB0C80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E03BB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306060" cy="1562100"/>
            <wp:effectExtent l="9525" t="9525" r="18415" b="13335"/>
            <wp:docPr id="17455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9564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562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E52FF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E41A18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Configure static NAT to the DMZ server using a network object.</w:t>
      </w:r>
    </w:p>
    <w:p w14:paraId="623E8488">
      <w:pPr>
        <w:pStyle w:val="15"/>
        <w:keepNext w:val="0"/>
        <w:keepLines w:val="0"/>
        <w:widowControl/>
        <w:suppressLineNumbers w:val="0"/>
        <w:ind w:firstLine="840" w:firstLineChars="350"/>
        <w:rPr>
          <w:rFonts w:ascii="Times New Roman" w:hAnsi="Times New Roman" w:cs="Times New Roman"/>
          <w:b/>
          <w:bCs/>
          <w:sz w:val="24"/>
          <w:szCs w:val="24"/>
        </w:rPr>
      </w:pPr>
      <w:r>
        <w:t>Allows external users to reach the server safely.</w:t>
      </w:r>
    </w:p>
    <w:p w14:paraId="4BD7E93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886960" cy="575945"/>
            <wp:effectExtent l="9525" t="9525" r="10795" b="24130"/>
            <wp:docPr id="44913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3762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7271" cy="57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2892A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3452692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Configure an ACL to allow access to the DMZ server from the Internet.</w:t>
      </w:r>
    </w:p>
    <w:p w14:paraId="02A17ED0">
      <w:pPr>
        <w:pStyle w:val="15"/>
        <w:keepNext w:val="0"/>
        <w:keepLines w:val="0"/>
        <w:widowControl/>
        <w:suppressLineNumbers w:val="0"/>
        <w:ind w:firstLine="720" w:firstLineChars="300"/>
      </w:pPr>
      <w:r>
        <w:t xml:space="preserve">ACL is configured to allow internet users to access the </w:t>
      </w:r>
      <w:r>
        <w:rPr>
          <w:rStyle w:val="16"/>
        </w:rPr>
        <w:t>DMZ server</w:t>
      </w:r>
      <w:r>
        <w:t>.</w:t>
      </w:r>
    </w:p>
    <w:p w14:paraId="7EEAF91D">
      <w:pPr>
        <w:ind w:left="72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HTTP to DMZ server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(allowed)</w:t>
      </w:r>
    </w:p>
    <w:p w14:paraId="3DA19098">
      <w:pPr>
        <w:ind w:left="72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Direct access to inside network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(blocked)</w:t>
      </w:r>
    </w:p>
    <w:p w14:paraId="00063E3F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024120" cy="1403985"/>
            <wp:effectExtent l="9525" t="9525" r="10795" b="19050"/>
            <wp:docPr id="153820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05624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4379" cy="140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7640F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84B02F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115560" cy="1257300"/>
            <wp:effectExtent l="9525" t="9525" r="10795" b="13335"/>
            <wp:docPr id="129237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74452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57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5E982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5D5FB5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83A063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90FF763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730625" cy="3527425"/>
            <wp:effectExtent l="9525" t="9525" r="24130" b="13970"/>
            <wp:docPr id="170164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46828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1048" cy="352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4E1779">
      <w:pPr>
        <w:rPr>
          <w:rFonts w:ascii="Times New Roman" w:hAnsi="Times New Roman" w:cs="Times New Roman"/>
          <w:sz w:val="24"/>
          <w:szCs w:val="24"/>
        </w:rPr>
      </w:pPr>
    </w:p>
    <w:p w14:paraId="1A17F355">
      <w:pPr>
        <w:rPr>
          <w:rFonts w:ascii="Times New Roman" w:hAnsi="Times New Roman" w:cs="Times New Roman"/>
          <w:sz w:val="24"/>
          <w:szCs w:val="24"/>
        </w:rPr>
      </w:pPr>
    </w:p>
    <w:p w14:paraId="74F1A362">
      <w:pPr>
        <w:rPr>
          <w:rFonts w:ascii="Times New Roman" w:hAnsi="Times New Roman" w:cs="Times New Roman"/>
          <w:sz w:val="24"/>
          <w:szCs w:val="24"/>
        </w:rPr>
      </w:pPr>
    </w:p>
    <w:p w14:paraId="60CC069E">
      <w:pPr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pgSz w:w="12240" w:h="20160"/>
      <w:pgMar w:top="1440" w:right="1440" w:bottom="1440" w:left="1440" w:header="708" w:footer="708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28EF2">
    <w:pPr>
      <w:pStyle w:val="14"/>
      <w:rPr>
        <w:rFonts w:ascii="Times New Roman" w:hAnsi="Times New Roman" w:cs="Times New Roman"/>
        <w:b/>
        <w:bCs/>
        <w:sz w:val="24"/>
        <w:szCs w:val="24"/>
      </w:rPr>
    </w:pP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 xml:space="preserve">T.Y.I.T                                                                                                                         </w:t>
    </w:r>
    <w:r>
      <w:rPr>
        <w:rFonts w:ascii="Times New Roman" w:hAnsi="Times New Roman" w:cs="Times New Roman"/>
        <w:b/>
        <w:bCs/>
        <w:sz w:val="24"/>
        <w:szCs w:val="24"/>
      </w:rPr>
      <w:t>Roll No:</w:t>
    </w: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>3</w:t>
    </w:r>
    <w:r>
      <w:rPr>
        <w:rFonts w:ascii="Times New Roman" w:hAnsi="Times New Roman" w:cs="Times New Roman"/>
        <w:b/>
        <w:bCs/>
        <w:sz w:val="24"/>
        <w:szCs w:val="24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233DA"/>
    <w:multiLevelType w:val="singleLevel"/>
    <w:tmpl w:val="9FB233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976"/>
    <w:rsid w:val="000F2C65"/>
    <w:rsid w:val="0011194B"/>
    <w:rsid w:val="001424E9"/>
    <w:rsid w:val="00161FE2"/>
    <w:rsid w:val="002047F7"/>
    <w:rsid w:val="002350FE"/>
    <w:rsid w:val="002566A6"/>
    <w:rsid w:val="002A7143"/>
    <w:rsid w:val="002E3086"/>
    <w:rsid w:val="00384E86"/>
    <w:rsid w:val="003B1976"/>
    <w:rsid w:val="00407EE1"/>
    <w:rsid w:val="00466A68"/>
    <w:rsid w:val="004D7D02"/>
    <w:rsid w:val="00531D06"/>
    <w:rsid w:val="00596585"/>
    <w:rsid w:val="005E3205"/>
    <w:rsid w:val="00763FA6"/>
    <w:rsid w:val="00795B06"/>
    <w:rsid w:val="007E0631"/>
    <w:rsid w:val="008E2766"/>
    <w:rsid w:val="008F32FA"/>
    <w:rsid w:val="009D317E"/>
    <w:rsid w:val="00A071C2"/>
    <w:rsid w:val="00A36CB6"/>
    <w:rsid w:val="00AA11C7"/>
    <w:rsid w:val="00BA1E5C"/>
    <w:rsid w:val="00BB0BD5"/>
    <w:rsid w:val="00BC14FA"/>
    <w:rsid w:val="00BC154A"/>
    <w:rsid w:val="00C0401A"/>
    <w:rsid w:val="00C557DB"/>
    <w:rsid w:val="00CA58D4"/>
    <w:rsid w:val="00CE230A"/>
    <w:rsid w:val="00D23277"/>
    <w:rsid w:val="00DF226B"/>
    <w:rsid w:val="00E04A29"/>
    <w:rsid w:val="00E12AC2"/>
    <w:rsid w:val="00EA0DD9"/>
    <w:rsid w:val="00EC14DB"/>
    <w:rsid w:val="00EC62CF"/>
    <w:rsid w:val="00ED2AB9"/>
    <w:rsid w:val="00F44FBC"/>
    <w:rsid w:val="00F605EE"/>
    <w:rsid w:val="00FC795D"/>
    <w:rsid w:val="058B2628"/>
    <w:rsid w:val="09B12D77"/>
    <w:rsid w:val="19345AE7"/>
    <w:rsid w:val="22F10325"/>
    <w:rsid w:val="251C7A5B"/>
    <w:rsid w:val="2B695D3C"/>
    <w:rsid w:val="38F23B68"/>
    <w:rsid w:val="4C1A3AC3"/>
    <w:rsid w:val="55AE5895"/>
    <w:rsid w:val="5EF84622"/>
    <w:rsid w:val="66463A7E"/>
    <w:rsid w:val="67AD5D47"/>
    <w:rsid w:val="6BE04F09"/>
    <w:rsid w:val="6C99778C"/>
    <w:rsid w:val="70FB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233</Words>
  <Characters>1331</Characters>
  <Lines>11</Lines>
  <Paragraphs>3</Paragraphs>
  <TotalTime>3</TotalTime>
  <ScaleCrop>false</ScaleCrop>
  <LinksUpToDate>false</LinksUpToDate>
  <CharactersWithSpaces>1561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2026-03-01T13:16:00Z</dcterms:created>
  <dc:creator>Khushi Gawade</dc:creator>
  <cp:lastModifiedBy>Neha Mhaddalkar</cp:lastModifiedBy>
  <dcterms:modified xsi:type="dcterms:W3CDTF">2026-03-07T04:42:10Z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7F436721D00A43D0B6B2AE61D040E466_12</vt:lpwstr>
  </property>
</Properties>
</file>