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ind w:left="709" w:firstLine="11"/>
        <w:rPr>
          <w:b/>
          <w:bCs/>
          <w:sz w:val="28"/>
          <w:szCs w:val="28"/>
        </w:rPr>
      </w:pPr>
      <w:r w:rsidRPr="004D51D6">
        <w:rPr>
          <w:b/>
          <w:bCs/>
          <w:sz w:val="28"/>
          <w:szCs w:val="28"/>
        </w:rPr>
        <w:t>8.</w:t>
      </w:r>
      <w:r>
        <w:rPr>
          <w:b/>
          <w:bCs/>
          <w:sz w:val="28"/>
          <w:szCs w:val="28"/>
        </w:rPr>
        <w:t>7</w:t>
      </w:r>
      <w:r w:rsidRPr="004D51D6">
        <w:rPr>
          <w:b/>
          <w:bCs/>
          <w:sz w:val="28"/>
          <w:szCs w:val="28"/>
        </w:rPr>
        <w:t xml:space="preserve"> </w:t>
      </w:r>
      <w:r>
        <w:rPr>
          <w:b/>
          <w:bCs/>
          <w:sz w:val="28"/>
          <w:szCs w:val="28"/>
        </w:rPr>
        <w:t xml:space="preserve">Use Cases </w:t>
      </w:r>
      <w:r w:rsidRPr="004D51D6">
        <w:rPr>
          <w:b/>
          <w:bCs/>
          <w:sz w:val="28"/>
          <w:szCs w:val="28"/>
        </w:rPr>
        <w:t xml:space="preserv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2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lastRenderedPageBreak/>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5"/>
  </w:num>
  <w:num w:numId="6">
    <w:abstractNumId w:val="2"/>
  </w:num>
  <w:num w:numId="7">
    <w:abstractNumId w:val="3"/>
  </w:num>
  <w:num w:numId="8">
    <w:abstractNumId w:val="4"/>
  </w:num>
  <w:num w:numId="9">
    <w:abstractNumId w:val="0"/>
  </w:num>
  <w:num w:numId="10">
    <w:abstractNumId w:val="6"/>
  </w:num>
  <w:num w:numId="11">
    <w:abstractNumId w:val="9"/>
  </w:num>
  <w:num w:numId="12">
    <w:abstractNumId w:val="13"/>
  </w:num>
  <w:num w:numId="13">
    <w:abstractNumId w:val="11"/>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1792</Words>
  <Characters>10218</Characters>
  <Application>Microsoft Office Word</Application>
  <DocSecurity>0</DocSecurity>
  <Lines>85</Lines>
  <Paragraphs>23</Paragraphs>
  <ScaleCrop>false</ScaleCrop>
  <Company/>
  <LinksUpToDate>false</LinksUpToDate>
  <CharactersWithSpaces>11987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