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 GPT Topic 15</w:t>
      </w:r>
    </w:p>
    <w:p>
      <w:pPr>
        <w:jc w:val="center"/>
      </w:pPr>
      <w:r>
        <w:rPr>
          <w:b/>
          <w:color w:val="505050"/>
          <w:sz w:val="28"/>
        </w:rPr>
        <w:t>Marketing Strategy &amp; Content Assistant</w:t>
      </w:r>
    </w:p>
    <w:p>
      <w:pPr>
        <w:jc w:val="center"/>
      </w:pPr>
      <w:r>
        <w:t>Exercises 1–4: Brand Knowledge, Instructions, Guardrails, and Testing</w:t>
      </w:r>
    </w:p>
    <w:p>
      <w:pPr>
        <w:pStyle w:val="Heading1"/>
      </w:pPr>
      <w:r>
        <w:t>Exercise 1 — Gather Brand Guidelines</w:t>
      </w:r>
    </w:p>
    <w:p>
      <w:pPr>
        <w:spacing w:after="120"/>
      </w:pPr>
      <w:r>
        <w:rPr>
          <w:b/>
        </w:rPr>
        <w:t>Task:</w:t>
      </w:r>
      <w:r>
        <w:t xml:space="preserve"> Collect brand guidelines, messaging framework, and optionally past campaign examples.</w:t>
      </w:r>
    </w:p>
    <w:p>
      <w:pPr>
        <w:pStyle w:val="Heading2"/>
      </w:pPr>
      <w:r>
        <w:t>Answer — Setup Steps</w:t>
      </w:r>
    </w:p>
    <w:p>
      <w:pPr>
        <w:pStyle w:val="ListNumber"/>
      </w:pPr>
      <w:r>
        <w:t>Collect the organization’s Brand Guidelines covering logo usage, colors, fonts, tone, and overall brand identity.</w:t>
      </w:r>
    </w:p>
    <w:p>
      <w:pPr>
        <w:pStyle w:val="ListNumber"/>
      </w:pPr>
      <w:r>
        <w:t>Gather the Messaging Framework, including key messages, value propositions, target audience, and preferred communication style.</w:t>
      </w:r>
    </w:p>
    <w:p>
      <w:pPr>
        <w:pStyle w:val="ListNumber"/>
      </w:pPr>
      <w:r>
        <w:t>Optionally collect Past Campaign Examples such as social media posts, emails, advertisements, or promotional content.</w:t>
      </w:r>
    </w:p>
    <w:p>
      <w:pPr>
        <w:pStyle w:val="ListNumber"/>
      </w:pPr>
      <w:r>
        <w:t>Review the documents and remove outdated, duplicate, or irrelevant information.</w:t>
      </w:r>
    </w:p>
    <w:p>
      <w:pPr>
        <w:pStyle w:val="ListNumber"/>
      </w:pPr>
      <w:r>
        <w:t>Upload the finalized knowledge files to the Custom GPT Knowledge section.</w:t>
      </w:r>
    </w:p>
    <w:p>
      <w:pPr>
        <w:pStyle w:val="ListNumber"/>
      </w:pPr>
      <w:r>
        <w:t>Verify that all uploaded files are readable and available to the GPT for generating brand-consistent marketing content.</w:t>
      </w:r>
    </w:p>
    <w:p>
      <w:pPr>
        <w:pStyle w:val="Heading1"/>
      </w:pPr>
      <w:r>
        <w:t>Exercise 2 — Build the Instruction Block</w:t>
      </w:r>
    </w:p>
    <w:p>
      <w:pPr>
        <w:spacing w:after="120"/>
      </w:pPr>
      <w:r>
        <w:rPr>
          <w:b/>
        </w:rPr>
        <w:t>Task:</w:t>
      </w:r>
      <w:r>
        <w:t xml:space="preserve"> Write instructions defining the GPT’s content-generation capabilities, tone, and output structure.</w:t>
      </w:r>
    </w:p>
    <w:p>
      <w:pPr>
        <w:pStyle w:val="Heading2"/>
      </w:pPr>
      <w:r>
        <w:t>Answer — Setup Steps</w:t>
      </w:r>
    </w:p>
    <w:p>
      <w:pPr>
        <w:pStyle w:val="ListNumber"/>
      </w:pPr>
      <w:r>
        <w:t>Define the Role: Set the GPT’s role as a Marketing Strategy &amp; Content Assistant that helps create clear, engaging, and brand-aligned marketing content.</w:t>
      </w:r>
    </w:p>
    <w:p>
      <w:pPr>
        <w:pStyle w:val="ListNumber"/>
      </w:pPr>
      <w:r>
        <w:t>Define Content Capabilities. Instruct the GPT to generate content such as:</w:t>
      </w:r>
    </w:p>
    <w:p>
      <w:pPr>
        <w:pStyle w:val="ListBullet2"/>
      </w:pPr>
      <w:r>
        <w:t>Social media posts</w:t>
      </w:r>
    </w:p>
    <w:p>
      <w:pPr>
        <w:pStyle w:val="ListBullet2"/>
      </w:pPr>
      <w:r>
        <w:t>Marketing emails</w:t>
      </w:r>
    </w:p>
    <w:p>
      <w:pPr>
        <w:pStyle w:val="ListBullet2"/>
      </w:pPr>
      <w:r>
        <w:t>Campaign copy</w:t>
      </w:r>
    </w:p>
    <w:p>
      <w:pPr>
        <w:pStyle w:val="ListBullet2"/>
      </w:pPr>
      <w:r>
        <w:t>Product/service promotions</w:t>
      </w:r>
    </w:p>
    <w:p>
      <w:pPr>
        <w:pStyle w:val="ListBullet2"/>
      </w:pPr>
      <w:r>
        <w:t>Website and landing-page content</w:t>
      </w:r>
    </w:p>
    <w:p>
      <w:pPr>
        <w:pStyle w:val="ListBullet2"/>
      </w:pPr>
      <w:r>
        <w:t>Headlines and calls to action</w:t>
      </w:r>
    </w:p>
    <w:p>
      <w:pPr>
        <w:pStyle w:val="ListNumber"/>
      </w:pPr>
      <w:r>
        <w:t>Define the Tone: Tell the GPT to follow the uploaded brand guidelines and messaging framework. The content should be professional, engaging, persuasive, and audience-focused.</w:t>
      </w:r>
    </w:p>
    <w:p>
      <w:pPr>
        <w:pStyle w:val="ListNumber"/>
      </w:pPr>
      <w:r>
        <w:t>Define the Output Structure: Every generated marketing response should follow Headline → Body Copy → CTA.</w:t>
      </w:r>
    </w:p>
    <w:p>
      <w:pPr>
        <w:pStyle w:val="Heading2"/>
      </w:pPr>
      <w:r>
        <w:t>Example Output</w:t>
      </w:r>
    </w:p>
    <w:p>
      <w:pPr>
        <w:spacing w:after="120"/>
      </w:pPr>
      <w:r>
        <w:rPr>
          <w:b/>
        </w:rPr>
        <w:t>Headline:</w:t>
      </w:r>
      <w:r>
        <w:t xml:space="preserve"> Transform Your Business with Smarter Automation</w:t>
      </w:r>
    </w:p>
    <w:p>
      <w:pPr>
        <w:spacing w:after="120"/>
      </w:pPr>
      <w:r>
        <w:rPr>
          <w:b/>
        </w:rPr>
        <w:t>Body Copy:</w:t>
      </w:r>
      <w:r>
        <w:t xml:space="preserve"> Simplify repetitive processes and help your team focus on higher-value activities with intelligent automation solutions.</w:t>
      </w:r>
    </w:p>
    <w:p>
      <w:pPr>
        <w:spacing w:after="120"/>
      </w:pPr>
      <w:r>
        <w:rPr>
          <w:b/>
        </w:rPr>
        <w:t>CTA:</w:t>
      </w:r>
      <w:r>
        <w:t xml:space="preserve"> Discover how automation can improve your workflow today.</w:t>
      </w:r>
    </w:p>
    <w:p>
      <w:pPr>
        <w:pStyle w:val="ListNumber"/>
      </w:pPr>
      <w:r>
        <w:t>Create the Instruction File: Combine the role, capabilities, tone, and required output format into one instruction block.</w:t>
      </w:r>
    </w:p>
    <w:p>
      <w:pPr>
        <w:pStyle w:val="ListNumber"/>
      </w:pPr>
      <w:r>
        <w:t>Save the completed instructions as instruction_block.md so they can be used while configuring the Custom GPT.</w:t>
      </w:r>
    </w:p>
    <w:p>
      <w:pPr>
        <w:pStyle w:val="Heading1"/>
      </w:pPr>
      <w:r>
        <w:t>Exercise 3 — Define Required Inputs and Brand Safety Guardrails</w:t>
      </w:r>
    </w:p>
    <w:p>
      <w:pPr>
        <w:spacing w:after="120"/>
      </w:pPr>
      <w:r>
        <w:rPr>
          <w:b/>
        </w:rPr>
        <w:t>Task:</w:t>
      </w:r>
      <w:r>
        <w:t xml:space="preserve"> Add rules requiring campaign goal, audience, platform, and tone before generating content, along with brand-safety constraints.</w:t>
      </w:r>
    </w:p>
    <w:p>
      <w:pPr>
        <w:pStyle w:val="Heading2"/>
      </w:pPr>
      <w:r>
        <w:t>Answer — Setup Steps</w:t>
      </w:r>
    </w:p>
    <w:p>
      <w:pPr>
        <w:pStyle w:val="ListNumber"/>
      </w:pPr>
      <w:r>
        <w:t>Define Required Inputs. Before generating marketing content, instruct the GPT to confirm:</w:t>
      </w:r>
    </w:p>
    <w:p>
      <w:pPr>
        <w:pStyle w:val="ListBullet2"/>
      </w:pPr>
      <w:r>
        <w:t>Campaign Goal — awareness, lead generation, product promotion, engagement, etc.</w:t>
      </w:r>
    </w:p>
    <w:p>
      <w:pPr>
        <w:pStyle w:val="ListBullet2"/>
      </w:pPr>
      <w:r>
        <w:t>Target Audience — who the campaign is intended for.</w:t>
      </w:r>
    </w:p>
    <w:p>
      <w:pPr>
        <w:pStyle w:val="ListBullet2"/>
      </w:pPr>
      <w:r>
        <w:t>Platform — LinkedIn, Instagram, email, website, etc.</w:t>
      </w:r>
    </w:p>
    <w:p>
      <w:pPr>
        <w:pStyle w:val="ListBullet2"/>
      </w:pPr>
      <w:r>
        <w:t>Brand Tone — professional, friendly, informative, energetic, etc.</w:t>
      </w:r>
    </w:p>
    <w:p>
      <w:pPr>
        <w:pStyle w:val="ListBullet2"/>
      </w:pPr>
      <w:r>
        <w:t>Optional Keywords — specific words, product names, or campaign phrases to include.</w:t>
      </w:r>
    </w:p>
    <w:p>
      <w:pPr>
        <w:pStyle w:val="ListNumber"/>
      </w:pPr>
      <w:r>
        <w:t>Add Clarification Rules: If important information such as the campaign goal, audience, platform, or tone is missing, the GPT should ask clarifying questions before generating the final content.</w:t>
      </w:r>
    </w:p>
    <w:p>
      <w:pPr>
        <w:pStyle w:val="ListNumber"/>
      </w:pPr>
      <w:r>
        <w:t>Add Brand-Safety Rules. Instruct the GPT to:</w:t>
      </w:r>
    </w:p>
    <w:p>
      <w:pPr>
        <w:pStyle w:val="ListBullet2"/>
      </w:pPr>
      <w:r>
        <w:t>Follow the uploaded brand guidelines and messaging framework.</w:t>
      </w:r>
    </w:p>
    <w:p>
      <w:pPr>
        <w:pStyle w:val="ListBullet2"/>
      </w:pPr>
      <w:r>
        <w:t>Never make unverified or unsupported claims.</w:t>
      </w:r>
    </w:p>
    <w:p>
      <w:pPr>
        <w:pStyle w:val="ListBullet2"/>
      </w:pPr>
      <w:r>
        <w:t>Avoid prohibited words, phrases, or messaging identified in the brand guidelines.</w:t>
      </w:r>
    </w:p>
    <w:p>
      <w:pPr>
        <w:pStyle w:val="ListBullet2"/>
      </w:pPr>
      <w:r>
        <w:t>Avoid misleading, offensive, discriminatory, or inappropriate content.</w:t>
      </w:r>
    </w:p>
    <w:p>
      <w:pPr>
        <w:pStyle w:val="ListBullet2"/>
      </w:pPr>
      <w:r>
        <w:t>Maintain consistency with the organization’s approved brand voice.</w:t>
      </w:r>
    </w:p>
    <w:p>
      <w:pPr>
        <w:pStyle w:val="ListNumber"/>
      </w:pPr>
      <w:r>
        <w:t>Add Legal and Compliance Guardrails: Avoid content that could create legal, regulatory, copyright, privacy, or compliance risks. When a request raises a potential compliance concern, recommend appropriate review rather than presenting the content as approved.</w:t>
      </w:r>
    </w:p>
    <w:p>
      <w:pPr>
        <w:pStyle w:val="ListNumber"/>
      </w:pPr>
      <w:r>
        <w:t>Update instruction_block.md: Add these requirements under sections such as Required Inputs and Brand Safety &amp; Guardrails so the GPT consistently applies them before generating marketing content.</w:t>
      </w:r>
    </w:p>
    <w:p>
      <w:pPr>
        <w:pStyle w:val="Heading1"/>
      </w:pPr>
      <w:r>
        <w:t>Exercise 4 — Test Across Content Risk Scenarios</w:t>
      </w:r>
    </w:p>
    <w:p>
      <w:pPr>
        <w:spacing w:after="120"/>
      </w:pPr>
      <w:r>
        <w:rPr>
          <w:b/>
        </w:rPr>
        <w:t>Task:</w:t>
      </w:r>
      <w:r>
        <w:t xml:space="preserve"> Test a missing campaign goal, platform-specific request, over-promotional request, brand-unsafe wording, and a request for alternatives.</w:t>
      </w:r>
    </w:p>
    <w:p>
      <w:pPr>
        <w:pStyle w:val="Heading2"/>
      </w:pPr>
      <w:r>
        <w:t>Answer — Setup Steps</w:t>
      </w:r>
    </w:p>
    <w:p>
      <w:pPr>
        <w:pStyle w:val="Heading2"/>
      </w:pPr>
      <w:r>
        <w:t>1. Missing Campaign Goal</w:t>
      </w:r>
    </w:p>
    <w:p>
      <w:pPr>
        <w:spacing w:after="120"/>
      </w:pPr>
      <w:r>
        <w:rPr>
          <w:b/>
        </w:rPr>
        <w:t>Test Prompt:</w:t>
      </w:r>
      <w:r>
        <w:t xml:space="preserve"> “Create a social media post promoting our new service.”</w:t>
      </w:r>
    </w:p>
    <w:p>
      <w:pPr>
        <w:spacing w:after="120"/>
      </w:pPr>
      <w:r>
        <w:rPr>
          <w:b/>
        </w:rPr>
        <w:t>Expected Result:</w:t>
      </w:r>
      <w:r>
        <w:t xml:space="preserve"> The GPT should not immediately generate the final content. It should ask for missing details such as the campaign goal, target audience, platform, and brand tone.</w:t>
      </w:r>
    </w:p>
    <w:p>
      <w:pPr>
        <w:spacing w:after="120"/>
      </w:pPr>
      <w:r>
        <w:rPr>
          <w:b/>
        </w:rPr>
        <w:t>Result:</w:t>
      </w:r>
      <w:r>
        <w:t xml:space="preserve"> Pass — GPT requests the required information before generating content.</w:t>
      </w:r>
    </w:p>
    <w:p>
      <w:pPr>
        <w:pStyle w:val="Heading2"/>
      </w:pPr>
      <w:r>
        <w:t>2. Platform-Specific Request</w:t>
      </w:r>
    </w:p>
    <w:p>
      <w:pPr>
        <w:spacing w:after="120"/>
      </w:pPr>
      <w:r>
        <w:rPr>
          <w:b/>
        </w:rPr>
        <w:t>Test Prompt:</w:t>
      </w:r>
      <w:r>
        <w:t xml:space="preserve"> “Create a LinkedIn post targeting business managers to promote our automation service.”</w:t>
      </w:r>
    </w:p>
    <w:p>
      <w:pPr>
        <w:spacing w:after="120"/>
      </w:pPr>
      <w:r>
        <w:rPr>
          <w:b/>
        </w:rPr>
        <w:t>Expected Result:</w:t>
      </w:r>
      <w:r>
        <w:t xml:space="preserve"> The GPT should produce professional, LinkedIn-appropriate content using the required Headline → Body Copy → CTA structure.</w:t>
      </w:r>
    </w:p>
    <w:p>
      <w:pPr>
        <w:spacing w:after="120"/>
      </w:pPr>
      <w:r>
        <w:rPr>
          <w:b/>
        </w:rPr>
        <w:t>Result:</w:t>
      </w:r>
      <w:r>
        <w:t xml:space="preserve"> Pass — Content is adapted appropriately for the requested platform and audience.</w:t>
      </w:r>
    </w:p>
    <w:p>
      <w:pPr>
        <w:pStyle w:val="Heading2"/>
      </w:pPr>
      <w:r>
        <w:t>3. Over-Promotional Request</w:t>
      </w:r>
    </w:p>
    <w:p>
      <w:pPr>
        <w:spacing w:after="120"/>
      </w:pPr>
      <w:r>
        <w:rPr>
          <w:b/>
        </w:rPr>
        <w:t>Test Prompt:</w:t>
      </w:r>
      <w:r>
        <w:t xml:space="preserve"> “Write an advertisement saying our product is guaranteed to be the best solution in the market.”</w:t>
      </w:r>
    </w:p>
    <w:p>
      <w:pPr>
        <w:spacing w:after="120"/>
      </w:pPr>
      <w:r>
        <w:rPr>
          <w:b/>
        </w:rPr>
        <w:t>Expected Result:</w:t>
      </w:r>
      <w:r>
        <w:t xml:space="preserve"> The GPT should avoid unsupported claims such as “guaranteed” or “best in the market” unless they can be verified. It should suggest safer wording.</w:t>
      </w:r>
    </w:p>
    <w:p>
      <w:pPr>
        <w:spacing w:after="120"/>
      </w:pPr>
      <w:r>
        <w:rPr>
          <w:b/>
        </w:rPr>
        <w:t>Result:</w:t>
      </w:r>
      <w:r>
        <w:t xml:space="preserve"> Pass — GPT avoids unverified promotional claims.</w:t>
      </w:r>
    </w:p>
    <w:p>
      <w:pPr>
        <w:pStyle w:val="Heading2"/>
      </w:pPr>
      <w:r>
        <w:t>4. Brand-Unsafe Wording</w:t>
      </w:r>
    </w:p>
    <w:p>
      <w:pPr>
        <w:spacing w:after="120"/>
      </w:pPr>
      <w:r>
        <w:rPr>
          <w:b/>
        </w:rPr>
        <w:t>Test Prompt:</w:t>
      </w:r>
      <w:r>
        <w:t xml:space="preserve"> “Create an aggressive advertisement criticizing our competitors and saying their products are useless.”</w:t>
      </w:r>
    </w:p>
    <w:p>
      <w:pPr>
        <w:spacing w:after="120"/>
      </w:pPr>
      <w:r>
        <w:rPr>
          <w:b/>
        </w:rPr>
        <w:t>Expected Result:</w:t>
      </w:r>
      <w:r>
        <w:t xml:space="preserve"> The GPT should reject or rewrite the unsafe wording and provide professional, brand-safe messaging focused on the organization’s own strengths.</w:t>
      </w:r>
    </w:p>
    <w:p>
      <w:pPr>
        <w:spacing w:after="120"/>
      </w:pPr>
      <w:r>
        <w:rPr>
          <w:b/>
        </w:rPr>
        <w:t>Result:</w:t>
      </w:r>
      <w:r>
        <w:t xml:space="preserve"> Pass — GPT maintains brand safety and avoids inappropriate competitor claims.</w:t>
      </w:r>
    </w:p>
    <w:p>
      <w:pPr>
        <w:pStyle w:val="Heading2"/>
      </w:pPr>
      <w:r>
        <w:t>5. Request for Alternatives</w:t>
      </w:r>
    </w:p>
    <w:p>
      <w:pPr>
        <w:spacing w:after="120"/>
      </w:pPr>
      <w:r>
        <w:rPr>
          <w:b/>
        </w:rPr>
        <w:t>Test Prompt:</w:t>
      </w:r>
      <w:r>
        <w:t xml:space="preserve"> “Give me three alternative headlines and CTAs for our new marketing campaign.”</w:t>
      </w:r>
    </w:p>
    <w:p>
      <w:pPr>
        <w:spacing w:after="120"/>
      </w:pPr>
      <w:r>
        <w:rPr>
          <w:b/>
        </w:rPr>
        <w:t>Expected Result:</w:t>
      </w:r>
      <w:r>
        <w:t xml:space="preserve"> The GPT should provide multiple brand-aligned alternatives while maintaining the specified tone and messaging guidelines.</w:t>
      </w:r>
    </w:p>
    <w:p>
      <w:pPr>
        <w:spacing w:after="120"/>
      </w:pPr>
      <w:r>
        <w:rPr>
          <w:b/>
        </w:rPr>
        <w:t>Result:</w:t>
      </w:r>
      <w:r>
        <w:t xml:space="preserve"> Pass — GPT provides appropriate alternatives while maintaining brand consistency.</w:t>
      </w:r>
    </w:p>
    <w:p>
      <w:pPr>
        <w:pStyle w:val="Heading2"/>
      </w:pPr>
      <w:r>
        <w:t>Save the Results</w:t>
      </w:r>
    </w:p>
    <w:p>
      <w:pPr>
        <w:spacing w:after="120"/>
      </w:pPr>
      <w:r>
        <w:t>Record the test prompt, expected behavior, actual response, and Pass/Fail status for all five scenarios in test_results.md.</w:t>
      </w:r>
    </w:p>
    <w:p>
      <w:pPr>
        <w:pStyle w:val="Heading1"/>
      </w:pPr>
      <w:r>
        <w:t>Deliverables</w:t>
      </w:r>
    </w:p>
    <w:p>
      <w:pPr>
        <w:pStyle w:val="ListBullet"/>
      </w:pPr>
      <w:r>
        <w:t>Uploaded brand guideline and messaging knowledge files</w:t>
      </w:r>
    </w:p>
    <w:p>
      <w:pPr>
        <w:pStyle w:val="ListBullet"/>
      </w:pPr>
      <w:r>
        <w:t>instruction_block.md</w:t>
      </w:r>
    </w:p>
    <w:p>
      <w:pPr>
        <w:pStyle w:val="ListBullet"/>
      </w:pPr>
      <w:r>
        <w:t>test_results.md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