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72"/>
          <w:szCs w:val="72"/>
        </w:rPr>
        <w:t xml:space="preserve">HouseHunt</w:t>
      </w:r>
    </w:p>
    <w:p>
      <w:pPr>
        <w:spacing w:after="100" w:before="200"/>
        <w:jc w:val="center"/>
      </w:pPr>
      <w:r>
        <w:rPr>
          <w:b/>
          <w:bCs/>
          <w:color w:val="2E5FA3"/>
          <w:sz w:val="28"/>
          <w:szCs w:val="28"/>
        </w:rPr>
        <w:t xml:space="preserve">The All-in-One Real Estate &amp; Rental Platform</w:t>
      </w:r>
    </w:p>
    <w:p>
      <w:pPr>
        <w:spacing w:after="1000" w:before="100"/>
        <w:jc w:val="center"/>
      </w:pPr>
      <w:r>
        <w:rPr>
          <w:i/>
          <w:iCs/>
          <w:color w:val="595959"/>
          <w:sz w:val="22"/>
          <w:szCs w:val="22"/>
        </w:rPr>
        <w:t xml:space="preserve">Product Overview &amp; Feature Documentation</w:t>
      </w:r>
    </w:p>
    <w:p>
      <w:pPr>
        <w:spacing w:before="3200"/>
        <w:jc w:val="center"/>
      </w:pPr>
      <w:r>
        <w:rPr>
          <w:color w:val="595959"/>
          <w:sz w:val="20"/>
          <w:szCs w:val="20"/>
        </w:rPr>
        <w:t xml:space="preserve">Prepared for Stakeholders, Investors &amp; Product Teams</w:t>
      </w:r>
    </w:p>
    <w:p>
      <w:pPr>
        <w:spacing w:before="200"/>
        <w:jc w:val="center"/>
      </w:pPr>
      <w:r>
        <w:rPr>
          <w:color w:val="595959"/>
          <w:sz w:val="20"/>
          <w:szCs w:val="20"/>
        </w:rPr>
        <w:t xml:space="preserve">Version 1.0  |  2026</w:t>
      </w:r>
    </w:p>
    <w:p>
      <w:r>
        <w:br w:type="page"/>
      </w:r>
    </w:p>
    <w:p>
      <w:pPr>
        <w:pStyle w:val="Heading1"/>
        <w:pBdr>
          <w:bottom w:val="single" w:color="4472C4" w:sz="8" w:space="4"/>
        </w:pBdr>
        <w:spacing w:after="200" w:before="300"/>
      </w:pPr>
      <w:r>
        <w:rPr>
          <w:b/>
          <w:bCs/>
          <w:color w:val="1F3864"/>
          <w:sz w:val="32"/>
          <w:szCs w:val="32"/>
        </w:rPr>
        <w:t xml:space="preserve">Executive Summary</w:t>
      </w:r>
    </w:p>
    <w:p>
      <w:pPr>
        <w:spacing w:after="160" w:line="300"/>
      </w:pPr>
      <w:r>
        <w:rPr>
          <w:color w:val="262626"/>
          <w:sz w:val="22"/>
          <w:szCs w:val="22"/>
        </w:rPr>
        <w:t xml:space="preserve">HouseHunt is a powerful and user-centric house rental application designed to revolutionize the way people engage with the real estate market. Whether searching for a home to rent, planning to sell a property, or working as a real estate professional, HouseHunt offers a seamless, all-in-one platform to meet every need.</w:t>
      </w:r>
    </w:p>
    <w:p>
      <w:pPr>
        <w:spacing w:after="160" w:line="300"/>
      </w:pPr>
      <w:r>
        <w:rPr>
          <w:color w:val="262626"/>
          <w:sz w:val="22"/>
          <w:szCs w:val="22"/>
        </w:rPr>
        <w:t xml:space="preserve">The platform focuses on simplifying the often overwhelming and time-consuming process of property transactions. It provides users with detailed listings, real-time market insights, and comprehensive property data to support well-informed decision-making. Advanced search capabilities — including filters based on location, price, and amenities — along with features like virtual tours, make finding the right property easier and faster.</w:t>
      </w:r>
    </w:p>
    <w:p>
      <w:pPr>
        <w:spacing w:after="160" w:line="300"/>
      </w:pPr>
      <w:r>
        <w:rPr>
          <w:color w:val="262626"/>
          <w:sz w:val="22"/>
          <w:szCs w:val="22"/>
        </w:rPr>
        <w:t xml:space="preserve">Beyond search functionality, HouseHunt facilitates every step of the real estate journey, from connecting buyers with sellers and renters with landlords, to assisting in negotiations and streamlining paperwork. It also serves as a valuable marketing and client outreach tool for real estate agents and brokers. By promoting transparency through clear, accurate information and ensuring 24/7 accessibility across devices, HouseHunt creates a reliable and convenient digital marketplace for all real estate stakeholders.</w:t>
      </w:r>
    </w:p>
    <w:p>
      <w:pPr>
        <w:pStyle w:val="Heading2"/>
        <w:spacing w:after="120" w:before="240"/>
      </w:pPr>
      <w:r>
        <w:rPr>
          <w:b/>
          <w:bCs/>
          <w:color w:val="2E5FA3"/>
          <w:sz w:val="26"/>
          <w:szCs w:val="26"/>
        </w:rPr>
        <w:t xml:space="preserve">Vision Statement</w:t>
      </w:r>
    </w:p>
    <w:p>
      <w:pPr>
        <w:spacing w:after="160" w:line="300"/>
      </w:pPr>
      <w:r>
        <w:rPr>
          <w:color w:val="262626"/>
          <w:sz w:val="22"/>
          <w:szCs w:val="22"/>
        </w:rPr>
        <w:t xml:space="preserve">To become the most trusted digital marketplace connecting renters, buyers, sellers, and real estate professionals through transparency, data-driven insights, and effortless technology.</w:t>
      </w:r>
    </w:p>
    <w:p>
      <w:pPr>
        <w:pStyle w:val="Heading2"/>
        <w:spacing w:after="120" w:before="240"/>
      </w:pPr>
      <w:r>
        <w:rPr>
          <w:b/>
          <w:bCs/>
          <w:color w:val="2E5FA3"/>
          <w:sz w:val="26"/>
          <w:szCs w:val="26"/>
        </w:rPr>
        <w:t xml:space="preserve">Core Value Propositions</w:t>
      </w:r>
    </w:p>
    <w:p>
      <w:pPr>
        <w:pStyle w:val="ListParagraph"/>
        <w:numPr>
          <w:ilvl w:val="0"/>
          <w:numId w:val="2"/>
        </w:numPr>
        <w:spacing w:after="100"/>
      </w:pPr>
      <w:r>
        <w:rPr>
          <w:color w:val="262626"/>
          <w:sz w:val="22"/>
          <w:szCs w:val="22"/>
        </w:rPr>
        <w:t xml:space="preserve">End-to-end property transaction support — search, negotiate, and close in one place</w:t>
      </w:r>
    </w:p>
    <w:p>
      <w:pPr>
        <w:pStyle w:val="ListParagraph"/>
        <w:numPr>
          <w:ilvl w:val="0"/>
          <w:numId w:val="2"/>
        </w:numPr>
        <w:spacing w:after="100"/>
      </w:pPr>
      <w:r>
        <w:rPr>
          <w:color w:val="262626"/>
          <w:sz w:val="22"/>
          <w:szCs w:val="22"/>
        </w:rPr>
        <w:t xml:space="preserve">Real-time market insights powered by aggregated listing and pricing data</w:t>
      </w:r>
    </w:p>
    <w:p>
      <w:pPr>
        <w:pStyle w:val="ListParagraph"/>
        <w:numPr>
          <w:ilvl w:val="0"/>
          <w:numId w:val="2"/>
        </w:numPr>
        <w:spacing w:after="100"/>
      </w:pPr>
      <w:r>
        <w:rPr>
          <w:color w:val="262626"/>
          <w:sz w:val="22"/>
          <w:szCs w:val="22"/>
        </w:rPr>
        <w:t xml:space="preserve">24/7 cross-device accessibility (web, iOS, Android)</w:t>
      </w:r>
    </w:p>
    <w:p>
      <w:pPr>
        <w:pStyle w:val="ListParagraph"/>
        <w:numPr>
          <w:ilvl w:val="0"/>
          <w:numId w:val="2"/>
        </w:numPr>
        <w:spacing w:after="100"/>
      </w:pPr>
      <w:r>
        <w:rPr>
          <w:color w:val="262626"/>
          <w:sz w:val="22"/>
          <w:szCs w:val="22"/>
        </w:rPr>
        <w:t xml:space="preserve">Verified listings and transparent pricing to build user trust</w:t>
      </w:r>
    </w:p>
    <w:p>
      <w:pPr>
        <w:pStyle w:val="ListParagraph"/>
        <w:numPr>
          <w:ilvl w:val="0"/>
          <w:numId w:val="2"/>
        </w:numPr>
        <w:spacing w:after="100"/>
      </w:pPr>
      <w:r>
        <w:rPr>
          <w:color w:val="262626"/>
          <w:sz w:val="22"/>
          <w:szCs w:val="22"/>
        </w:rPr>
        <w:t xml:space="preserve">Integrated tools for agents, brokers, landlords, and independent sellers</w:t>
      </w:r>
    </w:p>
    <w:p>
      <w:r>
        <w:br w:type="page"/>
      </w:r>
    </w:p>
    <w:p>
      <w:pPr>
        <w:pStyle w:val="Heading1"/>
        <w:pBdr>
          <w:bottom w:val="single" w:color="4472C4" w:sz="8" w:space="4"/>
        </w:pBdr>
        <w:spacing w:after="200" w:before="300"/>
      </w:pPr>
      <w:r>
        <w:rPr>
          <w:b/>
          <w:bCs/>
          <w:color w:val="1F3864"/>
          <w:sz w:val="32"/>
          <w:szCs w:val="32"/>
        </w:rPr>
        <w:t xml:space="preserve">Target Users &amp; User Roles</w:t>
      </w:r>
    </w:p>
    <w:p>
      <w:pPr>
        <w:spacing w:after="160" w:line="300"/>
      </w:pPr>
      <w:r>
        <w:rPr>
          <w:color w:val="262626"/>
          <w:sz w:val="22"/>
          <w:szCs w:val="22"/>
        </w:rPr>
        <w:t xml:space="preserve">HouseHunt is built to serve four primary user groups, each with a tailored experience and dedicated feature set within the same platform.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00"/>
      </w:tblGrid>
      <w:tr>
        <w:trPr>
          <w:tblHeader/>
        </w:trPr>
        <w:tc>
          <w:tcPr>
            <w:tcW w:type="dxa" w:w="2200"/>
            <w:shd w:fill="1F3864" w:val="clear"/>
            <w:tcMar>
              <w:top w:type="dxa" w:w="100"/>
              <w:left w:type="dxa" w:w="120"/>
              <w:bottom w:type="dxa" w:w="100"/>
              <w:right w:type="dxa" w:w="120"/>
            </w:tcMar>
          </w:tcPr>
          <w:p>
            <w:pPr>
              <w:jc w:val="left"/>
            </w:pPr>
            <w:r>
              <w:rPr>
                <w:b/>
                <w:bCs/>
                <w:color w:val="FFFFFF"/>
                <w:sz w:val="20"/>
                <w:szCs w:val="20"/>
              </w:rPr>
              <w:t xml:space="preserve">Role</w:t>
            </w:r>
          </w:p>
        </w:tc>
        <w:tc>
          <w:tcPr>
            <w:tcW w:type="dxa" w:w="3600"/>
            <w:shd w:fill="1F3864" w:val="clear"/>
            <w:tcMar>
              <w:top w:type="dxa" w:w="100"/>
              <w:left w:type="dxa" w:w="120"/>
              <w:bottom w:type="dxa" w:w="100"/>
              <w:right w:type="dxa" w:w="120"/>
            </w:tcMar>
          </w:tcPr>
          <w:p>
            <w:pPr>
              <w:jc w:val="left"/>
            </w:pPr>
            <w:r>
              <w:rPr>
                <w:b/>
                <w:bCs/>
                <w:color w:val="FFFFFF"/>
                <w:sz w:val="20"/>
                <w:szCs w:val="20"/>
              </w:rPr>
              <w:t xml:space="preserve">Primary Goals</w:t>
            </w:r>
          </w:p>
        </w:tc>
        <w:tc>
          <w:tcPr>
            <w:tcW w:type="dxa" w:w="3800"/>
            <w:shd w:fill="1F3864" w:val="clear"/>
            <w:tcMar>
              <w:top w:type="dxa" w:w="100"/>
              <w:left w:type="dxa" w:w="120"/>
              <w:bottom w:type="dxa" w:w="100"/>
              <w:right w:type="dxa" w:w="120"/>
            </w:tcMar>
          </w:tcPr>
          <w:p>
            <w:pPr>
              <w:jc w:val="left"/>
            </w:pPr>
            <w:r>
              <w:rPr>
                <w:b/>
                <w:bCs/>
                <w:color w:val="FFFFFF"/>
                <w:sz w:val="20"/>
                <w:szCs w:val="20"/>
              </w:rPr>
              <w:t xml:space="preserve">Key Features Used</w:t>
            </w:r>
          </w:p>
        </w:tc>
      </w:tr>
      <w:tr>
        <w:tc>
          <w:tcPr>
            <w:tcW w:type="dxa" w:w="2200"/>
            <w:shd w:fill="FFFFFF" w:val="clear"/>
            <w:tcMar>
              <w:top w:type="dxa" w:w="100"/>
              <w:left w:type="dxa" w:w="120"/>
              <w:bottom w:type="dxa" w:w="100"/>
              <w:right w:type="dxa" w:w="120"/>
            </w:tcMar>
          </w:tcPr>
          <w:p>
            <w:pPr>
              <w:jc w:val="left"/>
            </w:pPr>
            <w:r>
              <w:rPr>
                <w:b w:val="false"/>
                <w:bCs w:val="false"/>
                <w:color w:val="262626"/>
                <w:sz w:val="20"/>
                <w:szCs w:val="20"/>
              </w:rPr>
              <w:t xml:space="preserve">Renters</w:t>
            </w:r>
          </w:p>
        </w:tc>
        <w:tc>
          <w:tcPr>
            <w:tcW w:type="dxa" w:w="3600"/>
            <w:shd w:fill="FFFFFF" w:val="clear"/>
            <w:tcMar>
              <w:top w:type="dxa" w:w="100"/>
              <w:left w:type="dxa" w:w="120"/>
              <w:bottom w:type="dxa" w:w="100"/>
              <w:right w:type="dxa" w:w="120"/>
            </w:tcMar>
          </w:tcPr>
          <w:p>
            <w:pPr>
              <w:jc w:val="left"/>
            </w:pPr>
            <w:r>
              <w:rPr>
                <w:b w:val="false"/>
                <w:bCs w:val="false"/>
                <w:color w:val="262626"/>
                <w:sz w:val="20"/>
                <w:szCs w:val="20"/>
              </w:rPr>
              <w:t xml:space="preserve">Find and lease a home quickly</w:t>
            </w:r>
          </w:p>
        </w:tc>
        <w:tc>
          <w:tcPr>
            <w:tcW w:type="dxa" w:w="3800"/>
            <w:shd w:fill="FFFFFF" w:val="clear"/>
            <w:tcMar>
              <w:top w:type="dxa" w:w="100"/>
              <w:left w:type="dxa" w:w="120"/>
              <w:bottom w:type="dxa" w:w="100"/>
              <w:right w:type="dxa" w:w="120"/>
            </w:tcMar>
          </w:tcPr>
          <w:p>
            <w:pPr>
              <w:jc w:val="left"/>
            </w:pPr>
            <w:r>
              <w:rPr>
                <w:b w:val="false"/>
                <w:bCs w:val="false"/>
                <w:color w:val="262626"/>
                <w:sz w:val="20"/>
                <w:szCs w:val="20"/>
              </w:rPr>
              <w:t xml:space="preserve">Search filters, virtual tours, saved listings, chat with landlords</w:t>
            </w:r>
          </w:p>
        </w:tc>
      </w:tr>
      <w:tr>
        <w:tc>
          <w:tcPr>
            <w:tcW w:type="dxa" w:w="2200"/>
            <w:shd w:fill="FFFFFF" w:val="clear"/>
            <w:tcMar>
              <w:top w:type="dxa" w:w="100"/>
              <w:left w:type="dxa" w:w="120"/>
              <w:bottom w:type="dxa" w:w="100"/>
              <w:right w:type="dxa" w:w="120"/>
            </w:tcMar>
          </w:tcPr>
          <w:p>
            <w:pPr>
              <w:jc w:val="left"/>
            </w:pPr>
            <w:r>
              <w:rPr>
                <w:b w:val="false"/>
                <w:bCs w:val="false"/>
                <w:color w:val="262626"/>
                <w:sz w:val="20"/>
                <w:szCs w:val="20"/>
              </w:rPr>
              <w:t xml:space="preserve">Buyers</w:t>
            </w:r>
          </w:p>
        </w:tc>
        <w:tc>
          <w:tcPr>
            <w:tcW w:type="dxa" w:w="3600"/>
            <w:shd w:fill="FFFFFF" w:val="clear"/>
            <w:tcMar>
              <w:top w:type="dxa" w:w="100"/>
              <w:left w:type="dxa" w:w="120"/>
              <w:bottom w:type="dxa" w:w="100"/>
              <w:right w:type="dxa" w:w="120"/>
            </w:tcMar>
          </w:tcPr>
          <w:p>
            <w:pPr>
              <w:jc w:val="left"/>
            </w:pPr>
            <w:r>
              <w:rPr>
                <w:b w:val="false"/>
                <w:bCs w:val="false"/>
                <w:color w:val="262626"/>
                <w:sz w:val="20"/>
                <w:szCs w:val="20"/>
              </w:rPr>
              <w:t xml:space="preserve">Purchase property with confidence</w:t>
            </w:r>
          </w:p>
        </w:tc>
        <w:tc>
          <w:tcPr>
            <w:tcW w:type="dxa" w:w="3800"/>
            <w:shd w:fill="FFFFFF" w:val="clear"/>
            <w:tcMar>
              <w:top w:type="dxa" w:w="100"/>
              <w:left w:type="dxa" w:w="120"/>
              <w:bottom w:type="dxa" w:w="100"/>
              <w:right w:type="dxa" w:w="120"/>
            </w:tcMar>
          </w:tcPr>
          <w:p>
            <w:pPr>
              <w:jc w:val="left"/>
            </w:pPr>
            <w:r>
              <w:rPr>
                <w:b w:val="false"/>
                <w:bCs w:val="false"/>
                <w:color w:val="262626"/>
                <w:sz w:val="20"/>
                <w:szCs w:val="20"/>
              </w:rPr>
              <w:t xml:space="preserve">Market insights, mortgage calculator, comparison tools, offer tracking</w:t>
            </w:r>
          </w:p>
        </w:tc>
      </w:tr>
      <w:tr>
        <w:tc>
          <w:tcPr>
            <w:tcW w:type="dxa" w:w="2200"/>
            <w:shd w:fill="FFFFFF" w:val="clear"/>
            <w:tcMar>
              <w:top w:type="dxa" w:w="100"/>
              <w:left w:type="dxa" w:w="120"/>
              <w:bottom w:type="dxa" w:w="100"/>
              <w:right w:type="dxa" w:w="120"/>
            </w:tcMar>
          </w:tcPr>
          <w:p>
            <w:pPr>
              <w:jc w:val="left"/>
            </w:pPr>
            <w:r>
              <w:rPr>
                <w:b w:val="false"/>
                <w:bCs w:val="false"/>
                <w:color w:val="262626"/>
                <w:sz w:val="20"/>
                <w:szCs w:val="20"/>
              </w:rPr>
              <w:t xml:space="preserve">Sellers / Landlords</w:t>
            </w:r>
          </w:p>
        </w:tc>
        <w:tc>
          <w:tcPr>
            <w:tcW w:type="dxa" w:w="3600"/>
            <w:shd w:fill="FFFFFF" w:val="clear"/>
            <w:tcMar>
              <w:top w:type="dxa" w:w="100"/>
              <w:left w:type="dxa" w:w="120"/>
              <w:bottom w:type="dxa" w:w="100"/>
              <w:right w:type="dxa" w:w="120"/>
            </w:tcMar>
          </w:tcPr>
          <w:p>
            <w:pPr>
              <w:jc w:val="left"/>
            </w:pPr>
            <w:r>
              <w:rPr>
                <w:b w:val="false"/>
                <w:bCs w:val="false"/>
                <w:color w:val="262626"/>
                <w:sz w:val="20"/>
                <w:szCs w:val="20"/>
              </w:rPr>
              <w:t xml:space="preserve">List and market property effectively</w:t>
            </w:r>
          </w:p>
        </w:tc>
        <w:tc>
          <w:tcPr>
            <w:tcW w:type="dxa" w:w="3800"/>
            <w:shd w:fill="FFFFFF" w:val="clear"/>
            <w:tcMar>
              <w:top w:type="dxa" w:w="100"/>
              <w:left w:type="dxa" w:w="120"/>
              <w:bottom w:type="dxa" w:w="100"/>
              <w:right w:type="dxa" w:w="120"/>
            </w:tcMar>
          </w:tcPr>
          <w:p>
            <w:pPr>
              <w:jc w:val="left"/>
            </w:pPr>
            <w:r>
              <w:rPr>
                <w:b w:val="false"/>
                <w:bCs w:val="false"/>
                <w:color w:val="262626"/>
                <w:sz w:val="20"/>
                <w:szCs w:val="20"/>
              </w:rPr>
              <w:t xml:space="preserve">Listing manager, analytics dashboard, lead tracking, e-signatures</w:t>
            </w:r>
          </w:p>
        </w:tc>
      </w:tr>
      <w:tr>
        <w:tc>
          <w:tcPr>
            <w:tcW w:type="dxa" w:w="2200"/>
            <w:shd w:fill="FFFFFF" w:val="clear"/>
            <w:tcMar>
              <w:top w:type="dxa" w:w="100"/>
              <w:left w:type="dxa" w:w="120"/>
              <w:bottom w:type="dxa" w:w="100"/>
              <w:right w:type="dxa" w:w="120"/>
            </w:tcMar>
          </w:tcPr>
          <w:p>
            <w:pPr>
              <w:jc w:val="left"/>
            </w:pPr>
            <w:r>
              <w:rPr>
                <w:b w:val="false"/>
                <w:bCs w:val="false"/>
                <w:color w:val="262626"/>
                <w:sz w:val="20"/>
                <w:szCs w:val="20"/>
              </w:rPr>
              <w:t xml:space="preserve">Agents / Brokers</w:t>
            </w:r>
          </w:p>
        </w:tc>
        <w:tc>
          <w:tcPr>
            <w:tcW w:type="dxa" w:w="3600"/>
            <w:shd w:fill="FFFFFF" w:val="clear"/>
            <w:tcMar>
              <w:top w:type="dxa" w:w="100"/>
              <w:left w:type="dxa" w:w="120"/>
              <w:bottom w:type="dxa" w:w="100"/>
              <w:right w:type="dxa" w:w="120"/>
            </w:tcMar>
          </w:tcPr>
          <w:p>
            <w:pPr>
              <w:jc w:val="left"/>
            </w:pPr>
            <w:r>
              <w:rPr>
                <w:b w:val="false"/>
                <w:bCs w:val="false"/>
                <w:color w:val="262626"/>
                <w:sz w:val="20"/>
                <w:szCs w:val="20"/>
              </w:rPr>
              <w:t xml:space="preserve">Manage clients and close deals faster</w:t>
            </w:r>
          </w:p>
        </w:tc>
        <w:tc>
          <w:tcPr>
            <w:tcW w:type="dxa" w:w="3800"/>
            <w:shd w:fill="FFFFFF" w:val="clear"/>
            <w:tcMar>
              <w:top w:type="dxa" w:w="100"/>
              <w:left w:type="dxa" w:w="120"/>
              <w:bottom w:type="dxa" w:w="100"/>
              <w:right w:type="dxa" w:w="120"/>
            </w:tcMar>
          </w:tcPr>
          <w:p>
            <w:pPr>
              <w:jc w:val="left"/>
            </w:pPr>
            <w:r>
              <w:rPr>
                <w:b w:val="false"/>
                <w:bCs w:val="false"/>
                <w:color w:val="262626"/>
                <w:sz w:val="20"/>
                <w:szCs w:val="20"/>
              </w:rPr>
              <w:t xml:space="preserve">CRM tools, marketing suite, commission tracking, bulk listing upload</w:t>
            </w:r>
          </w:p>
        </w:tc>
      </w:tr>
    </w:tbl>
    <w:p>
      <w:pPr>
        <w:pStyle w:val="Heading2"/>
        <w:spacing w:after="120" w:before="240"/>
      </w:pPr>
      <w:r>
        <w:rPr>
          <w:b/>
          <w:bCs/>
          <w:color w:val="2E5FA3"/>
          <w:sz w:val="26"/>
          <w:szCs w:val="26"/>
        </w:rPr>
        <w:t xml:space="preserve">User Journey Overview</w:t>
      </w:r>
    </w:p>
    <w:p>
      <w:pPr>
        <w:pStyle w:val="ListParagraph"/>
        <w:numPr>
          <w:ilvl w:val="0"/>
          <w:numId w:val="2"/>
        </w:numPr>
        <w:spacing w:after="100"/>
      </w:pPr>
      <w:r>
        <w:rPr>
          <w:color w:val="262626"/>
          <w:sz w:val="22"/>
          <w:szCs w:val="22"/>
        </w:rPr>
        <w:t xml:space="preserve">Sign up and verify identity (email, phone, or SSO)</w:t>
      </w:r>
    </w:p>
    <w:p>
      <w:pPr>
        <w:pStyle w:val="ListParagraph"/>
        <w:numPr>
          <w:ilvl w:val="0"/>
          <w:numId w:val="2"/>
        </w:numPr>
        <w:spacing w:after="100"/>
      </w:pPr>
      <w:r>
        <w:rPr>
          <w:color w:val="262626"/>
          <w:sz w:val="22"/>
          <w:szCs w:val="22"/>
        </w:rPr>
        <w:t xml:space="preserve">Set preferences: location, budget, property type, amenities</w:t>
      </w:r>
    </w:p>
    <w:p>
      <w:pPr>
        <w:pStyle w:val="ListParagraph"/>
        <w:numPr>
          <w:ilvl w:val="0"/>
          <w:numId w:val="2"/>
        </w:numPr>
        <w:spacing w:after="100"/>
      </w:pPr>
      <w:r>
        <w:rPr>
          <w:color w:val="262626"/>
          <w:sz w:val="22"/>
          <w:szCs w:val="22"/>
        </w:rPr>
        <w:t xml:space="preserve">Browse curated listings with real-time availability</w:t>
      </w:r>
    </w:p>
    <w:p>
      <w:pPr>
        <w:pStyle w:val="ListParagraph"/>
        <w:numPr>
          <w:ilvl w:val="0"/>
          <w:numId w:val="2"/>
        </w:numPr>
        <w:spacing w:after="100"/>
      </w:pPr>
      <w:r>
        <w:rPr>
          <w:color w:val="262626"/>
          <w:sz w:val="22"/>
          <w:szCs w:val="22"/>
        </w:rPr>
        <w:t xml:space="preserve">Schedule virtual or in-person tours directly in-app</w:t>
      </w:r>
    </w:p>
    <w:p>
      <w:pPr>
        <w:pStyle w:val="ListParagraph"/>
        <w:numPr>
          <w:ilvl w:val="0"/>
          <w:numId w:val="2"/>
        </w:numPr>
        <w:spacing w:after="100"/>
      </w:pPr>
      <w:r>
        <w:rPr>
          <w:color w:val="262626"/>
          <w:sz w:val="22"/>
          <w:szCs w:val="22"/>
        </w:rPr>
        <w:t xml:space="preserve">Chat, negotiate, and submit offers or applications</w:t>
      </w:r>
    </w:p>
    <w:p>
      <w:pPr>
        <w:pStyle w:val="ListParagraph"/>
        <w:numPr>
          <w:ilvl w:val="0"/>
          <w:numId w:val="2"/>
        </w:numPr>
        <w:spacing w:after="100"/>
      </w:pPr>
      <w:r>
        <w:rPr>
          <w:color w:val="262626"/>
          <w:sz w:val="22"/>
          <w:szCs w:val="22"/>
        </w:rPr>
        <w:t xml:space="preserve">Complete paperwork digitally and track transaction status</w:t>
      </w:r>
    </w:p>
    <w:p>
      <w:r>
        <w:br w:type="page"/>
      </w:r>
    </w:p>
    <w:p>
      <w:pPr>
        <w:pStyle w:val="Heading1"/>
        <w:pBdr>
          <w:bottom w:val="single" w:color="4472C4" w:sz="8" w:space="4"/>
        </w:pBdr>
        <w:spacing w:after="200" w:before="300"/>
      </w:pPr>
      <w:r>
        <w:rPr>
          <w:b/>
          <w:bCs/>
          <w:color w:val="1F3864"/>
          <w:sz w:val="32"/>
          <w:szCs w:val="32"/>
        </w:rPr>
        <w:t xml:space="preserve">Core Features</w:t>
      </w:r>
    </w:p>
    <w:p>
      <w:pPr>
        <w:pStyle w:val="Heading2"/>
        <w:spacing w:after="120" w:before="240"/>
      </w:pPr>
      <w:r>
        <w:rPr>
          <w:b/>
          <w:bCs/>
          <w:color w:val="2E5FA3"/>
          <w:sz w:val="26"/>
          <w:szCs w:val="26"/>
        </w:rPr>
        <w:t xml:space="preserve">1. Advanced Search &amp; Discovery</w:t>
      </w:r>
    </w:p>
    <w:p>
      <w:pPr>
        <w:spacing w:after="160" w:line="300"/>
      </w:pPr>
      <w:r>
        <w:rPr>
          <w:color w:val="262626"/>
          <w:sz w:val="22"/>
          <w:szCs w:val="22"/>
        </w:rPr>
        <w:t xml:space="preserve">Users can filter listings by location, price range, property type, number of bedrooms/bathrooms, amenities, pet policy, and move-in date. A map-based view and saved-search alerts help users track new matches automatically.</w:t>
      </w:r>
    </w:p>
    <w:p>
      <w:pPr>
        <w:pStyle w:val="Heading2"/>
        <w:spacing w:after="120" w:before="240"/>
      </w:pPr>
      <w:r>
        <w:rPr>
          <w:b/>
          <w:bCs/>
          <w:color w:val="2E5FA3"/>
          <w:sz w:val="26"/>
          <w:szCs w:val="26"/>
        </w:rPr>
        <w:t xml:space="preserve">2. Virtual Tours &amp; Rich Media</w:t>
      </w:r>
    </w:p>
    <w:p>
      <w:pPr>
        <w:spacing w:after="160" w:line="300"/>
      </w:pPr>
      <w:r>
        <w:rPr>
          <w:color w:val="262626"/>
          <w:sz w:val="22"/>
          <w:szCs w:val="22"/>
        </w:rPr>
        <w:t xml:space="preserve">360° virtual walkthroughs, high-resolution photo galleries, and floor plans give users a realistic sense of a property without an in-person visit, reducing wasted trips and speeding up decisions.</w:t>
      </w:r>
    </w:p>
    <w:p>
      <w:pPr>
        <w:pStyle w:val="Heading2"/>
        <w:spacing w:after="120" w:before="240"/>
      </w:pPr>
      <w:r>
        <w:rPr>
          <w:b/>
          <w:bCs/>
          <w:color w:val="2E5FA3"/>
          <w:sz w:val="26"/>
          <w:szCs w:val="26"/>
        </w:rPr>
        <w:t xml:space="preserve">3. Real-Time Market Insights</w:t>
      </w:r>
    </w:p>
    <w:p>
      <w:pPr>
        <w:spacing w:after="160" w:line="300"/>
      </w:pPr>
      <w:r>
        <w:rPr>
          <w:color w:val="262626"/>
          <w:sz w:val="22"/>
          <w:szCs w:val="22"/>
        </w:rPr>
        <w:t xml:space="preserve">Dynamic dashboards show price trends, neighborhood comparisons, rent-vs-buy analysis, and historical value data sourced from aggregated market listings and public records.</w:t>
      </w:r>
    </w:p>
    <w:p>
      <w:pPr>
        <w:pStyle w:val="Heading2"/>
        <w:spacing w:after="120" w:before="240"/>
      </w:pPr>
      <w:r>
        <w:rPr>
          <w:b/>
          <w:bCs/>
          <w:color w:val="2E5FA3"/>
          <w:sz w:val="26"/>
          <w:szCs w:val="26"/>
        </w:rPr>
        <w:t xml:space="preserve">4. Negotiation &amp; Paperwork Automation</w:t>
      </w:r>
    </w:p>
    <w:p>
      <w:pPr>
        <w:spacing w:after="160" w:line="300"/>
      </w:pPr>
      <w:r>
        <w:rPr>
          <w:color w:val="262626"/>
          <w:sz w:val="22"/>
          <w:szCs w:val="22"/>
        </w:rPr>
        <w:t xml:space="preserve">In-app messaging, offer submission, digital lease/purchase agreements, and e-signature integration streamline the traditionally paper-heavy closing process.</w:t>
      </w:r>
    </w:p>
    <w:p>
      <w:pPr>
        <w:pStyle w:val="Heading2"/>
        <w:spacing w:after="120" w:before="240"/>
      </w:pPr>
      <w:r>
        <w:rPr>
          <w:b/>
          <w:bCs/>
          <w:color w:val="2E5FA3"/>
          <w:sz w:val="26"/>
          <w:szCs w:val="26"/>
        </w:rPr>
        <w:t xml:space="preserve">5. Agent &amp; Broker Toolkit</w:t>
      </w:r>
    </w:p>
    <w:p>
      <w:pPr>
        <w:spacing w:after="160" w:line="300"/>
      </w:pPr>
      <w:r>
        <w:rPr>
          <w:color w:val="262626"/>
          <w:sz w:val="22"/>
          <w:szCs w:val="22"/>
        </w:rPr>
        <w:t xml:space="preserve">A dedicated marketing suite lets agents promote listings across channels, manage leads through a built-in CRM, and track commissions — all from a single dashboard.</w:t>
      </w:r>
    </w:p>
    <w:p>
      <w:r>
        <w:br w:type="page"/>
      </w:r>
    </w:p>
    <w:p>
      <w:pPr>
        <w:pStyle w:val="Heading1"/>
        <w:pBdr>
          <w:bottom w:val="single" w:color="4472C4" w:sz="8" w:space="4"/>
        </w:pBdr>
        <w:spacing w:after="200" w:before="300"/>
      </w:pPr>
      <w:r>
        <w:rPr>
          <w:b/>
          <w:bCs/>
          <w:color w:val="1F3864"/>
          <w:sz w:val="32"/>
          <w:szCs w:val="32"/>
        </w:rPr>
        <w:t xml:space="preserve">Feature Comparison by Plan</w:t>
      </w:r>
    </w:p>
    <w:p>
      <w:pPr>
        <w:spacing w:after="160" w:line="300"/>
      </w:pPr>
      <w:r>
        <w:rPr>
          <w:color w:val="262626"/>
          <w:sz w:val="22"/>
          <w:szCs w:val="22"/>
        </w:rPr>
        <w:t xml:space="preserve">HouseHunt offers tiered access for individual users and real estate professionals.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200"/>
        <w:gridCol w:w="2300"/>
      </w:tblGrid>
      <w:tr>
        <w:trPr>
          <w:tblHeader/>
        </w:trPr>
        <w:tc>
          <w:tcPr>
            <w:tcW w:type="dxa" w:w="3200"/>
            <w:shd w:fill="1F3864" w:val="clear"/>
            <w:tcMar>
              <w:top w:type="dxa" w:w="100"/>
              <w:left w:type="dxa" w:w="120"/>
              <w:bottom w:type="dxa" w:w="100"/>
              <w:right w:type="dxa" w:w="120"/>
            </w:tcMar>
          </w:tcPr>
          <w:p>
            <w:pPr>
              <w:jc w:val="left"/>
            </w:pPr>
            <w:r>
              <w:rPr>
                <w:b/>
                <w:bCs/>
                <w:color w:val="FFFFFF"/>
                <w:sz w:val="20"/>
                <w:szCs w:val="20"/>
              </w:rPr>
              <w:t xml:space="preserve">Feature</w:t>
            </w:r>
          </w:p>
        </w:tc>
        <w:tc>
          <w:tcPr>
            <w:tcW w:type="dxa" w:w="1900"/>
            <w:shd w:fill="1F3864" w:val="clear"/>
            <w:tcMar>
              <w:top w:type="dxa" w:w="100"/>
              <w:left w:type="dxa" w:w="120"/>
              <w:bottom w:type="dxa" w:w="100"/>
              <w:right w:type="dxa" w:w="120"/>
            </w:tcMar>
          </w:tcPr>
          <w:p>
            <w:pPr>
              <w:jc w:val="left"/>
            </w:pPr>
            <w:r>
              <w:rPr>
                <w:b/>
                <w:bCs/>
                <w:color w:val="FFFFFF"/>
                <w:sz w:val="20"/>
                <w:szCs w:val="20"/>
              </w:rPr>
              <w:t xml:space="preserve">Free</w:t>
            </w:r>
          </w:p>
        </w:tc>
        <w:tc>
          <w:tcPr>
            <w:tcW w:type="dxa" w:w="2200"/>
            <w:shd w:fill="1F3864" w:val="clear"/>
            <w:tcMar>
              <w:top w:type="dxa" w:w="100"/>
              <w:left w:type="dxa" w:w="120"/>
              <w:bottom w:type="dxa" w:w="100"/>
              <w:right w:type="dxa" w:w="120"/>
            </w:tcMar>
          </w:tcPr>
          <w:p>
            <w:pPr>
              <w:jc w:val="left"/>
            </w:pPr>
            <w:r>
              <w:rPr>
                <w:b/>
                <w:bCs/>
                <w:color w:val="FFFFFF"/>
                <w:sz w:val="20"/>
                <w:szCs w:val="20"/>
              </w:rPr>
              <w:t xml:space="preserve">Premium</w:t>
            </w:r>
          </w:p>
        </w:tc>
        <w:tc>
          <w:tcPr>
            <w:tcW w:type="dxa" w:w="2300"/>
            <w:shd w:fill="1F3864" w:val="clear"/>
            <w:tcMar>
              <w:top w:type="dxa" w:w="100"/>
              <w:left w:type="dxa" w:w="120"/>
              <w:bottom w:type="dxa" w:w="100"/>
              <w:right w:type="dxa" w:w="120"/>
            </w:tcMar>
          </w:tcPr>
          <w:p>
            <w:pPr>
              <w:jc w:val="left"/>
            </w:pPr>
            <w:r>
              <w:rPr>
                <w:b/>
                <w:bCs/>
                <w:color w:val="FFFFFF"/>
                <w:sz w:val="20"/>
                <w:szCs w:val="20"/>
              </w:rPr>
              <w:t xml:space="preserve">Professional</w:t>
            </w:r>
          </w:p>
        </w:tc>
      </w:tr>
      <w:tr>
        <w:tc>
          <w:tcPr>
            <w:tcW w:type="dxa" w:w="3200"/>
            <w:shd w:fill="FFFFFF" w:val="clear"/>
            <w:tcMar>
              <w:top w:type="dxa" w:w="100"/>
              <w:left w:type="dxa" w:w="120"/>
              <w:bottom w:type="dxa" w:w="100"/>
              <w:right w:type="dxa" w:w="120"/>
            </w:tcMar>
          </w:tcPr>
          <w:p>
            <w:pPr>
              <w:jc w:val="left"/>
            </w:pPr>
            <w:r>
              <w:rPr>
                <w:b w:val="false"/>
                <w:bCs w:val="false"/>
                <w:color w:val="262626"/>
                <w:sz w:val="20"/>
                <w:szCs w:val="20"/>
              </w:rPr>
              <w:t xml:space="preserve">Property search &amp; filters</w:t>
            </w:r>
          </w:p>
        </w:tc>
        <w:tc>
          <w:tcPr>
            <w:tcW w:type="dxa" w:w="1900"/>
            <w:shd w:fill="FFFFFF" w:val="clear"/>
            <w:tcMar>
              <w:top w:type="dxa" w:w="100"/>
              <w:left w:type="dxa" w:w="120"/>
              <w:bottom w:type="dxa" w:w="100"/>
              <w:right w:type="dxa" w:w="120"/>
            </w:tcMar>
          </w:tcPr>
          <w:p>
            <w:pPr>
              <w:jc w:val="left"/>
            </w:pPr>
            <w:r>
              <w:rPr>
                <w:b w:val="false"/>
                <w:bCs w:val="false"/>
                <w:color w:val="262626"/>
                <w:sz w:val="20"/>
                <w:szCs w:val="20"/>
              </w:rPr>
              <w:t xml:space="preserve">Yes</w:t>
            </w:r>
          </w:p>
        </w:tc>
        <w:tc>
          <w:tcPr>
            <w:tcW w:type="dxa" w:w="2200"/>
            <w:shd w:fill="FFFFFF" w:val="clear"/>
            <w:tcMar>
              <w:top w:type="dxa" w:w="100"/>
              <w:left w:type="dxa" w:w="120"/>
              <w:bottom w:type="dxa" w:w="100"/>
              <w:right w:type="dxa" w:w="120"/>
            </w:tcMar>
          </w:tcPr>
          <w:p>
            <w:pPr>
              <w:jc w:val="left"/>
            </w:pPr>
            <w:r>
              <w:rPr>
                <w:b w:val="false"/>
                <w:bCs w:val="false"/>
                <w:color w:val="262626"/>
                <w:sz w:val="20"/>
                <w:szCs w:val="20"/>
              </w:rPr>
              <w:t xml:space="preserve">Yes</w:t>
            </w:r>
          </w:p>
        </w:tc>
        <w:tc>
          <w:tcPr>
            <w:tcW w:type="dxa" w:w="2300"/>
            <w:shd w:fill="FFFFFF" w:val="clear"/>
            <w:tcMar>
              <w:top w:type="dxa" w:w="100"/>
              <w:left w:type="dxa" w:w="120"/>
              <w:bottom w:type="dxa" w:w="100"/>
              <w:right w:type="dxa" w:w="120"/>
            </w:tcMar>
          </w:tcPr>
          <w:p>
            <w:pPr>
              <w:jc w:val="left"/>
            </w:pPr>
            <w:r>
              <w:rPr>
                <w:b w:val="false"/>
                <w:bCs w:val="false"/>
                <w:color w:val="262626"/>
                <w:sz w:val="20"/>
                <w:szCs w:val="20"/>
              </w:rPr>
              <w:t xml:space="preserve">Yes</w:t>
            </w:r>
          </w:p>
        </w:tc>
      </w:tr>
      <w:tr>
        <w:tc>
          <w:tcPr>
            <w:tcW w:type="dxa" w:w="3200"/>
            <w:shd w:fill="FFFFFF" w:val="clear"/>
            <w:tcMar>
              <w:top w:type="dxa" w:w="100"/>
              <w:left w:type="dxa" w:w="120"/>
              <w:bottom w:type="dxa" w:w="100"/>
              <w:right w:type="dxa" w:w="120"/>
            </w:tcMar>
          </w:tcPr>
          <w:p>
            <w:pPr>
              <w:jc w:val="left"/>
            </w:pPr>
            <w:r>
              <w:rPr>
                <w:b w:val="false"/>
                <w:bCs w:val="false"/>
                <w:color w:val="262626"/>
                <w:sz w:val="20"/>
                <w:szCs w:val="20"/>
              </w:rPr>
              <w:t xml:space="preserve">Virtual tours</w:t>
            </w:r>
          </w:p>
        </w:tc>
        <w:tc>
          <w:tcPr>
            <w:tcW w:type="dxa" w:w="1900"/>
            <w:shd w:fill="FFFFFF" w:val="clear"/>
            <w:tcMar>
              <w:top w:type="dxa" w:w="100"/>
              <w:left w:type="dxa" w:w="120"/>
              <w:bottom w:type="dxa" w:w="100"/>
              <w:right w:type="dxa" w:w="120"/>
            </w:tcMar>
          </w:tcPr>
          <w:p>
            <w:pPr>
              <w:jc w:val="left"/>
            </w:pPr>
            <w:r>
              <w:rPr>
                <w:b w:val="false"/>
                <w:bCs w:val="false"/>
                <w:color w:val="262626"/>
                <w:sz w:val="20"/>
                <w:szCs w:val="20"/>
              </w:rPr>
              <w:t xml:space="preserve">Limited</w:t>
            </w:r>
          </w:p>
        </w:tc>
        <w:tc>
          <w:tcPr>
            <w:tcW w:type="dxa" w:w="2200"/>
            <w:shd w:fill="FFFFFF" w:val="clear"/>
            <w:tcMar>
              <w:top w:type="dxa" w:w="100"/>
              <w:left w:type="dxa" w:w="120"/>
              <w:bottom w:type="dxa" w:w="100"/>
              <w:right w:type="dxa" w:w="120"/>
            </w:tcMar>
          </w:tcPr>
          <w:p>
            <w:pPr>
              <w:jc w:val="left"/>
            </w:pPr>
            <w:r>
              <w:rPr>
                <w:b w:val="false"/>
                <w:bCs w:val="false"/>
                <w:color w:val="262626"/>
                <w:sz w:val="20"/>
                <w:szCs w:val="20"/>
              </w:rPr>
              <w:t xml:space="preserve">Unlimited</w:t>
            </w:r>
          </w:p>
        </w:tc>
        <w:tc>
          <w:tcPr>
            <w:tcW w:type="dxa" w:w="2300"/>
            <w:shd w:fill="FFFFFF" w:val="clear"/>
            <w:tcMar>
              <w:top w:type="dxa" w:w="100"/>
              <w:left w:type="dxa" w:w="120"/>
              <w:bottom w:type="dxa" w:w="100"/>
              <w:right w:type="dxa" w:w="120"/>
            </w:tcMar>
          </w:tcPr>
          <w:p>
            <w:pPr>
              <w:jc w:val="left"/>
            </w:pPr>
            <w:r>
              <w:rPr>
                <w:b w:val="false"/>
                <w:bCs w:val="false"/>
                <w:color w:val="262626"/>
                <w:sz w:val="20"/>
                <w:szCs w:val="20"/>
              </w:rPr>
              <w:t xml:space="preserve">Unlimited</w:t>
            </w:r>
          </w:p>
        </w:tc>
      </w:tr>
      <w:tr>
        <w:tc>
          <w:tcPr>
            <w:tcW w:type="dxa" w:w="3200"/>
            <w:shd w:fill="FFFFFF" w:val="clear"/>
            <w:tcMar>
              <w:top w:type="dxa" w:w="100"/>
              <w:left w:type="dxa" w:w="120"/>
              <w:bottom w:type="dxa" w:w="100"/>
              <w:right w:type="dxa" w:w="120"/>
            </w:tcMar>
          </w:tcPr>
          <w:p>
            <w:pPr>
              <w:jc w:val="left"/>
            </w:pPr>
            <w:r>
              <w:rPr>
                <w:b w:val="false"/>
                <w:bCs w:val="false"/>
                <w:color w:val="262626"/>
                <w:sz w:val="20"/>
                <w:szCs w:val="20"/>
              </w:rPr>
              <w:t xml:space="preserve">Market insights dashboard</w:t>
            </w:r>
          </w:p>
        </w:tc>
        <w:tc>
          <w:tcPr>
            <w:tcW w:type="dxa" w:w="1900"/>
            <w:shd w:fill="FFFFFF" w:val="clear"/>
            <w:tcMar>
              <w:top w:type="dxa" w:w="100"/>
              <w:left w:type="dxa" w:w="120"/>
              <w:bottom w:type="dxa" w:w="100"/>
              <w:right w:type="dxa" w:w="120"/>
            </w:tcMar>
          </w:tcPr>
          <w:p>
            <w:pPr>
              <w:jc w:val="left"/>
            </w:pPr>
            <w:r>
              <w:rPr>
                <w:b w:val="false"/>
                <w:bCs w:val="false"/>
                <w:color w:val="262626"/>
                <w:sz w:val="20"/>
                <w:szCs w:val="20"/>
              </w:rPr>
              <w:t xml:space="preserve">Basic</w:t>
            </w:r>
          </w:p>
        </w:tc>
        <w:tc>
          <w:tcPr>
            <w:tcW w:type="dxa" w:w="2200"/>
            <w:shd w:fill="FFFFFF" w:val="clear"/>
            <w:tcMar>
              <w:top w:type="dxa" w:w="100"/>
              <w:left w:type="dxa" w:w="120"/>
              <w:bottom w:type="dxa" w:w="100"/>
              <w:right w:type="dxa" w:w="120"/>
            </w:tcMar>
          </w:tcPr>
          <w:p>
            <w:pPr>
              <w:jc w:val="left"/>
            </w:pPr>
            <w:r>
              <w:rPr>
                <w:b w:val="false"/>
                <w:bCs w:val="false"/>
                <w:color w:val="262626"/>
                <w:sz w:val="20"/>
                <w:szCs w:val="20"/>
              </w:rPr>
              <w:t xml:space="preserve">Advanced</w:t>
            </w:r>
          </w:p>
        </w:tc>
        <w:tc>
          <w:tcPr>
            <w:tcW w:type="dxa" w:w="2300"/>
            <w:shd w:fill="FFFFFF" w:val="clear"/>
            <w:tcMar>
              <w:top w:type="dxa" w:w="100"/>
              <w:left w:type="dxa" w:w="120"/>
              <w:bottom w:type="dxa" w:w="100"/>
              <w:right w:type="dxa" w:w="120"/>
            </w:tcMar>
          </w:tcPr>
          <w:p>
            <w:pPr>
              <w:jc w:val="left"/>
            </w:pPr>
            <w:r>
              <w:rPr>
                <w:b w:val="false"/>
                <w:bCs w:val="false"/>
                <w:color w:val="262626"/>
                <w:sz w:val="20"/>
                <w:szCs w:val="20"/>
              </w:rPr>
              <w:t xml:space="preserve">Advanced</w:t>
            </w:r>
          </w:p>
        </w:tc>
      </w:tr>
      <w:tr>
        <w:tc>
          <w:tcPr>
            <w:tcW w:type="dxa" w:w="3200"/>
            <w:shd w:fill="FFFFFF" w:val="clear"/>
            <w:tcMar>
              <w:top w:type="dxa" w:w="100"/>
              <w:left w:type="dxa" w:w="120"/>
              <w:bottom w:type="dxa" w:w="100"/>
              <w:right w:type="dxa" w:w="120"/>
            </w:tcMar>
          </w:tcPr>
          <w:p>
            <w:pPr>
              <w:jc w:val="left"/>
            </w:pPr>
            <w:r>
              <w:rPr>
                <w:b w:val="false"/>
                <w:bCs w:val="false"/>
                <w:color w:val="262626"/>
                <w:sz w:val="20"/>
                <w:szCs w:val="20"/>
              </w:rPr>
              <w:t xml:space="preserve">Saved searches &amp; alerts</w:t>
            </w:r>
          </w:p>
        </w:tc>
        <w:tc>
          <w:tcPr>
            <w:tcW w:type="dxa" w:w="1900"/>
            <w:shd w:fill="FFFFFF" w:val="clear"/>
            <w:tcMar>
              <w:top w:type="dxa" w:w="100"/>
              <w:left w:type="dxa" w:w="120"/>
              <w:bottom w:type="dxa" w:w="100"/>
              <w:right w:type="dxa" w:w="120"/>
            </w:tcMar>
          </w:tcPr>
          <w:p>
            <w:pPr>
              <w:jc w:val="left"/>
            </w:pPr>
            <w:r>
              <w:rPr>
                <w:b w:val="false"/>
                <w:bCs w:val="false"/>
                <w:color w:val="262626"/>
                <w:sz w:val="20"/>
                <w:szCs w:val="20"/>
              </w:rPr>
              <w:t xml:space="preserve">3 max</w:t>
            </w:r>
          </w:p>
        </w:tc>
        <w:tc>
          <w:tcPr>
            <w:tcW w:type="dxa" w:w="2200"/>
            <w:shd w:fill="FFFFFF" w:val="clear"/>
            <w:tcMar>
              <w:top w:type="dxa" w:w="100"/>
              <w:left w:type="dxa" w:w="120"/>
              <w:bottom w:type="dxa" w:w="100"/>
              <w:right w:type="dxa" w:w="120"/>
            </w:tcMar>
          </w:tcPr>
          <w:p>
            <w:pPr>
              <w:jc w:val="left"/>
            </w:pPr>
            <w:r>
              <w:rPr>
                <w:b w:val="false"/>
                <w:bCs w:val="false"/>
                <w:color w:val="262626"/>
                <w:sz w:val="20"/>
                <w:szCs w:val="20"/>
              </w:rPr>
              <w:t xml:space="preserve">Unlimited</w:t>
            </w:r>
          </w:p>
        </w:tc>
        <w:tc>
          <w:tcPr>
            <w:tcW w:type="dxa" w:w="2300"/>
            <w:shd w:fill="FFFFFF" w:val="clear"/>
            <w:tcMar>
              <w:top w:type="dxa" w:w="100"/>
              <w:left w:type="dxa" w:w="120"/>
              <w:bottom w:type="dxa" w:w="100"/>
              <w:right w:type="dxa" w:w="120"/>
            </w:tcMar>
          </w:tcPr>
          <w:p>
            <w:pPr>
              <w:jc w:val="left"/>
            </w:pPr>
            <w:r>
              <w:rPr>
                <w:b w:val="false"/>
                <w:bCs w:val="false"/>
                <w:color w:val="262626"/>
                <w:sz w:val="20"/>
                <w:szCs w:val="20"/>
              </w:rPr>
              <w:t xml:space="preserve">Unlimited</w:t>
            </w:r>
          </w:p>
        </w:tc>
      </w:tr>
      <w:tr>
        <w:tc>
          <w:tcPr>
            <w:tcW w:type="dxa" w:w="3200"/>
            <w:shd w:fill="FFFFFF" w:val="clear"/>
            <w:tcMar>
              <w:top w:type="dxa" w:w="100"/>
              <w:left w:type="dxa" w:w="120"/>
              <w:bottom w:type="dxa" w:w="100"/>
              <w:right w:type="dxa" w:w="120"/>
            </w:tcMar>
          </w:tcPr>
          <w:p>
            <w:pPr>
              <w:jc w:val="left"/>
            </w:pPr>
            <w:r>
              <w:rPr>
                <w:b w:val="false"/>
                <w:bCs w:val="false"/>
                <w:color w:val="262626"/>
                <w:sz w:val="20"/>
                <w:szCs w:val="20"/>
              </w:rPr>
              <w:t xml:space="preserve">Listing creation (sellers)</w:t>
            </w:r>
          </w:p>
        </w:tc>
        <w:tc>
          <w:tcPr>
            <w:tcW w:type="dxa" w:w="1900"/>
            <w:shd w:fill="FFFFFF" w:val="clear"/>
            <w:tcMar>
              <w:top w:type="dxa" w:w="100"/>
              <w:left w:type="dxa" w:w="120"/>
              <w:bottom w:type="dxa" w:w="100"/>
              <w:right w:type="dxa" w:w="120"/>
            </w:tcMar>
          </w:tcPr>
          <w:p>
            <w:pPr>
              <w:jc w:val="left"/>
            </w:pPr>
            <w:r>
              <w:rPr>
                <w:b w:val="false"/>
                <w:bCs w:val="false"/>
                <w:color w:val="262626"/>
                <w:sz w:val="20"/>
                <w:szCs w:val="20"/>
              </w:rPr>
              <w:t xml:space="preserve">1 listing</w:t>
            </w:r>
          </w:p>
        </w:tc>
        <w:tc>
          <w:tcPr>
            <w:tcW w:type="dxa" w:w="2200"/>
            <w:shd w:fill="FFFFFF" w:val="clear"/>
            <w:tcMar>
              <w:top w:type="dxa" w:w="100"/>
              <w:left w:type="dxa" w:w="120"/>
              <w:bottom w:type="dxa" w:w="100"/>
              <w:right w:type="dxa" w:w="120"/>
            </w:tcMar>
          </w:tcPr>
          <w:p>
            <w:pPr>
              <w:jc w:val="left"/>
            </w:pPr>
            <w:r>
              <w:rPr>
                <w:b w:val="false"/>
                <w:bCs w:val="false"/>
                <w:color w:val="262626"/>
                <w:sz w:val="20"/>
                <w:szCs w:val="20"/>
              </w:rPr>
              <w:t xml:space="preserve">5 listings</w:t>
            </w:r>
          </w:p>
        </w:tc>
        <w:tc>
          <w:tcPr>
            <w:tcW w:type="dxa" w:w="2300"/>
            <w:shd w:fill="FFFFFF" w:val="clear"/>
            <w:tcMar>
              <w:top w:type="dxa" w:w="100"/>
              <w:left w:type="dxa" w:w="120"/>
              <w:bottom w:type="dxa" w:w="100"/>
              <w:right w:type="dxa" w:w="120"/>
            </w:tcMar>
          </w:tcPr>
          <w:p>
            <w:pPr>
              <w:jc w:val="left"/>
            </w:pPr>
            <w:r>
              <w:rPr>
                <w:b w:val="false"/>
                <w:bCs w:val="false"/>
                <w:color w:val="262626"/>
                <w:sz w:val="20"/>
                <w:szCs w:val="20"/>
              </w:rPr>
              <w:t xml:space="preserve">Unlimited</w:t>
            </w:r>
          </w:p>
        </w:tc>
      </w:tr>
      <w:tr>
        <w:tc>
          <w:tcPr>
            <w:tcW w:type="dxa" w:w="3200"/>
            <w:shd w:fill="FFFFFF" w:val="clear"/>
            <w:tcMar>
              <w:top w:type="dxa" w:w="100"/>
              <w:left w:type="dxa" w:w="120"/>
              <w:bottom w:type="dxa" w:w="100"/>
              <w:right w:type="dxa" w:w="120"/>
            </w:tcMar>
          </w:tcPr>
          <w:p>
            <w:pPr>
              <w:jc w:val="left"/>
            </w:pPr>
            <w:r>
              <w:rPr>
                <w:b w:val="false"/>
                <w:bCs w:val="false"/>
                <w:color w:val="262626"/>
                <w:sz w:val="20"/>
                <w:szCs w:val="20"/>
              </w:rPr>
              <w:t xml:space="preserve">CRM &amp; lead management</w:t>
            </w:r>
          </w:p>
        </w:tc>
        <w:tc>
          <w:tcPr>
            <w:tcW w:type="dxa" w:w="1900"/>
            <w:shd w:fill="FFFFFF" w:val="clear"/>
            <w:tcMar>
              <w:top w:type="dxa" w:w="100"/>
              <w:left w:type="dxa" w:w="120"/>
              <w:bottom w:type="dxa" w:w="100"/>
              <w:right w:type="dxa" w:w="120"/>
            </w:tcMar>
          </w:tcPr>
          <w:p>
            <w:pPr>
              <w:jc w:val="left"/>
            </w:pPr>
            <w:r>
              <w:rPr>
                <w:b w:val="false"/>
                <w:bCs w:val="false"/>
                <w:color w:val="262626"/>
                <w:sz w:val="20"/>
                <w:szCs w:val="20"/>
              </w:rPr>
              <w:t xml:space="preserve">-</w:t>
            </w:r>
          </w:p>
        </w:tc>
        <w:tc>
          <w:tcPr>
            <w:tcW w:type="dxa" w:w="2200"/>
            <w:shd w:fill="FFFFFF" w:val="clear"/>
            <w:tcMar>
              <w:top w:type="dxa" w:w="100"/>
              <w:left w:type="dxa" w:w="120"/>
              <w:bottom w:type="dxa" w:w="100"/>
              <w:right w:type="dxa" w:w="120"/>
            </w:tcMar>
          </w:tcPr>
          <w:p>
            <w:pPr>
              <w:jc w:val="left"/>
            </w:pPr>
            <w:r>
              <w:rPr>
                <w:b w:val="false"/>
                <w:bCs w:val="false"/>
                <w:color w:val="262626"/>
                <w:sz w:val="20"/>
                <w:szCs w:val="20"/>
              </w:rPr>
              <w:t xml:space="preserve">-</w:t>
            </w:r>
          </w:p>
        </w:tc>
        <w:tc>
          <w:tcPr>
            <w:tcW w:type="dxa" w:w="2300"/>
            <w:shd w:fill="FFFFFF" w:val="clear"/>
            <w:tcMar>
              <w:top w:type="dxa" w:w="100"/>
              <w:left w:type="dxa" w:w="120"/>
              <w:bottom w:type="dxa" w:w="100"/>
              <w:right w:type="dxa" w:w="120"/>
            </w:tcMar>
          </w:tcPr>
          <w:p>
            <w:pPr>
              <w:jc w:val="left"/>
            </w:pPr>
            <w:r>
              <w:rPr>
                <w:b w:val="false"/>
                <w:bCs w:val="false"/>
                <w:color w:val="262626"/>
                <w:sz w:val="20"/>
                <w:szCs w:val="20"/>
              </w:rPr>
              <w:t xml:space="preserve">Yes</w:t>
            </w:r>
          </w:p>
        </w:tc>
      </w:tr>
      <w:tr>
        <w:tc>
          <w:tcPr>
            <w:tcW w:type="dxa" w:w="3200"/>
            <w:shd w:fill="FFFFFF" w:val="clear"/>
            <w:tcMar>
              <w:top w:type="dxa" w:w="100"/>
              <w:left w:type="dxa" w:w="120"/>
              <w:bottom w:type="dxa" w:w="100"/>
              <w:right w:type="dxa" w:w="120"/>
            </w:tcMar>
          </w:tcPr>
          <w:p>
            <w:pPr>
              <w:jc w:val="left"/>
            </w:pPr>
            <w:r>
              <w:rPr>
                <w:b w:val="false"/>
                <w:bCs w:val="false"/>
                <w:color w:val="262626"/>
                <w:sz w:val="20"/>
                <w:szCs w:val="20"/>
              </w:rPr>
              <w:t xml:space="preserve">Marketing &amp; promotion tools</w:t>
            </w:r>
          </w:p>
        </w:tc>
        <w:tc>
          <w:tcPr>
            <w:tcW w:type="dxa" w:w="1900"/>
            <w:shd w:fill="FFFFFF" w:val="clear"/>
            <w:tcMar>
              <w:top w:type="dxa" w:w="100"/>
              <w:left w:type="dxa" w:w="120"/>
              <w:bottom w:type="dxa" w:w="100"/>
              <w:right w:type="dxa" w:w="120"/>
            </w:tcMar>
          </w:tcPr>
          <w:p>
            <w:pPr>
              <w:jc w:val="left"/>
            </w:pPr>
            <w:r>
              <w:rPr>
                <w:b w:val="false"/>
                <w:bCs w:val="false"/>
                <w:color w:val="262626"/>
                <w:sz w:val="20"/>
                <w:szCs w:val="20"/>
              </w:rPr>
              <w:t xml:space="preserve">-</w:t>
            </w:r>
          </w:p>
        </w:tc>
        <w:tc>
          <w:tcPr>
            <w:tcW w:type="dxa" w:w="2200"/>
            <w:shd w:fill="FFFFFF" w:val="clear"/>
            <w:tcMar>
              <w:top w:type="dxa" w:w="100"/>
              <w:left w:type="dxa" w:w="120"/>
              <w:bottom w:type="dxa" w:w="100"/>
              <w:right w:type="dxa" w:w="120"/>
            </w:tcMar>
          </w:tcPr>
          <w:p>
            <w:pPr>
              <w:jc w:val="left"/>
            </w:pPr>
            <w:r>
              <w:rPr>
                <w:b w:val="false"/>
                <w:bCs w:val="false"/>
                <w:color w:val="262626"/>
                <w:sz w:val="20"/>
                <w:szCs w:val="20"/>
              </w:rPr>
              <w:t xml:space="preserve">Basic</w:t>
            </w:r>
          </w:p>
        </w:tc>
        <w:tc>
          <w:tcPr>
            <w:tcW w:type="dxa" w:w="2300"/>
            <w:shd w:fill="FFFFFF" w:val="clear"/>
            <w:tcMar>
              <w:top w:type="dxa" w:w="100"/>
              <w:left w:type="dxa" w:w="120"/>
              <w:bottom w:type="dxa" w:w="100"/>
              <w:right w:type="dxa" w:w="120"/>
            </w:tcMar>
          </w:tcPr>
          <w:p>
            <w:pPr>
              <w:jc w:val="left"/>
            </w:pPr>
            <w:r>
              <w:rPr>
                <w:b w:val="false"/>
                <w:bCs w:val="false"/>
                <w:color w:val="262626"/>
                <w:sz w:val="20"/>
                <w:szCs w:val="20"/>
              </w:rPr>
              <w:t xml:space="preserve">Full suite</w:t>
            </w:r>
          </w:p>
        </w:tc>
      </w:tr>
      <w:tr>
        <w:tc>
          <w:tcPr>
            <w:tcW w:type="dxa" w:w="3200"/>
            <w:shd w:fill="FFFFFF" w:val="clear"/>
            <w:tcMar>
              <w:top w:type="dxa" w:w="100"/>
              <w:left w:type="dxa" w:w="120"/>
              <w:bottom w:type="dxa" w:w="100"/>
              <w:right w:type="dxa" w:w="120"/>
            </w:tcMar>
          </w:tcPr>
          <w:p>
            <w:pPr>
              <w:jc w:val="left"/>
            </w:pPr>
            <w:r>
              <w:rPr>
                <w:b w:val="false"/>
                <w:bCs w:val="false"/>
                <w:color w:val="262626"/>
                <w:sz w:val="20"/>
                <w:szCs w:val="20"/>
              </w:rPr>
              <w:t xml:space="preserve">Commission tracking</w:t>
            </w:r>
          </w:p>
        </w:tc>
        <w:tc>
          <w:tcPr>
            <w:tcW w:type="dxa" w:w="1900"/>
            <w:shd w:fill="FFFFFF" w:val="clear"/>
            <w:tcMar>
              <w:top w:type="dxa" w:w="100"/>
              <w:left w:type="dxa" w:w="120"/>
              <w:bottom w:type="dxa" w:w="100"/>
              <w:right w:type="dxa" w:w="120"/>
            </w:tcMar>
          </w:tcPr>
          <w:p>
            <w:pPr>
              <w:jc w:val="left"/>
            </w:pPr>
            <w:r>
              <w:rPr>
                <w:b w:val="false"/>
                <w:bCs w:val="false"/>
                <w:color w:val="262626"/>
                <w:sz w:val="20"/>
                <w:szCs w:val="20"/>
              </w:rPr>
              <w:t xml:space="preserve">-</w:t>
            </w:r>
          </w:p>
        </w:tc>
        <w:tc>
          <w:tcPr>
            <w:tcW w:type="dxa" w:w="2200"/>
            <w:shd w:fill="FFFFFF" w:val="clear"/>
            <w:tcMar>
              <w:top w:type="dxa" w:w="100"/>
              <w:left w:type="dxa" w:w="120"/>
              <w:bottom w:type="dxa" w:w="100"/>
              <w:right w:type="dxa" w:w="120"/>
            </w:tcMar>
          </w:tcPr>
          <w:p>
            <w:pPr>
              <w:jc w:val="left"/>
            </w:pPr>
            <w:r>
              <w:rPr>
                <w:b w:val="false"/>
                <w:bCs w:val="false"/>
                <w:color w:val="262626"/>
                <w:sz w:val="20"/>
                <w:szCs w:val="20"/>
              </w:rPr>
              <w:t xml:space="preserve">-</w:t>
            </w:r>
          </w:p>
        </w:tc>
        <w:tc>
          <w:tcPr>
            <w:tcW w:type="dxa" w:w="2300"/>
            <w:shd w:fill="FFFFFF" w:val="clear"/>
            <w:tcMar>
              <w:top w:type="dxa" w:w="100"/>
              <w:left w:type="dxa" w:w="120"/>
              <w:bottom w:type="dxa" w:w="100"/>
              <w:right w:type="dxa" w:w="120"/>
            </w:tcMar>
          </w:tcPr>
          <w:p>
            <w:pPr>
              <w:jc w:val="left"/>
            </w:pPr>
            <w:r>
              <w:rPr>
                <w:b w:val="false"/>
                <w:bCs w:val="false"/>
                <w:color w:val="262626"/>
                <w:sz w:val="20"/>
                <w:szCs w:val="20"/>
              </w:rPr>
              <w:t xml:space="preserve">Yes</w:t>
            </w:r>
          </w:p>
        </w:tc>
      </w:tr>
      <w:tr>
        <w:tc>
          <w:tcPr>
            <w:tcW w:type="dxa" w:w="3200"/>
            <w:shd w:fill="FFFFFF" w:val="clear"/>
            <w:tcMar>
              <w:top w:type="dxa" w:w="100"/>
              <w:left w:type="dxa" w:w="120"/>
              <w:bottom w:type="dxa" w:w="100"/>
              <w:right w:type="dxa" w:w="120"/>
            </w:tcMar>
          </w:tcPr>
          <w:p>
            <w:pPr>
              <w:jc w:val="left"/>
            </w:pPr>
            <w:r>
              <w:rPr>
                <w:b w:val="false"/>
                <w:bCs w:val="false"/>
                <w:color w:val="262626"/>
                <w:sz w:val="20"/>
                <w:szCs w:val="20"/>
              </w:rPr>
              <w:t xml:space="preserve">Priority support</w:t>
            </w:r>
          </w:p>
        </w:tc>
        <w:tc>
          <w:tcPr>
            <w:tcW w:type="dxa" w:w="1900"/>
            <w:shd w:fill="FFFFFF" w:val="clear"/>
            <w:tcMar>
              <w:top w:type="dxa" w:w="100"/>
              <w:left w:type="dxa" w:w="120"/>
              <w:bottom w:type="dxa" w:w="100"/>
              <w:right w:type="dxa" w:w="120"/>
            </w:tcMar>
          </w:tcPr>
          <w:p>
            <w:pPr>
              <w:jc w:val="left"/>
            </w:pPr>
            <w:r>
              <w:rPr>
                <w:b w:val="false"/>
                <w:bCs w:val="false"/>
                <w:color w:val="262626"/>
                <w:sz w:val="20"/>
                <w:szCs w:val="20"/>
              </w:rPr>
              <w:t xml:space="preserve">-</w:t>
            </w:r>
          </w:p>
        </w:tc>
        <w:tc>
          <w:tcPr>
            <w:tcW w:type="dxa" w:w="2200"/>
            <w:shd w:fill="FFFFFF" w:val="clear"/>
            <w:tcMar>
              <w:top w:type="dxa" w:w="100"/>
              <w:left w:type="dxa" w:w="120"/>
              <w:bottom w:type="dxa" w:w="100"/>
              <w:right w:type="dxa" w:w="120"/>
            </w:tcMar>
          </w:tcPr>
          <w:p>
            <w:pPr>
              <w:jc w:val="left"/>
            </w:pPr>
            <w:r>
              <w:rPr>
                <w:b w:val="false"/>
                <w:bCs w:val="false"/>
                <w:color w:val="262626"/>
                <w:sz w:val="20"/>
                <w:szCs w:val="20"/>
              </w:rPr>
              <w:t xml:space="preserve">Email</w:t>
            </w:r>
          </w:p>
        </w:tc>
        <w:tc>
          <w:tcPr>
            <w:tcW w:type="dxa" w:w="2300"/>
            <w:shd w:fill="FFFFFF" w:val="clear"/>
            <w:tcMar>
              <w:top w:type="dxa" w:w="100"/>
              <w:left w:type="dxa" w:w="120"/>
              <w:bottom w:type="dxa" w:w="100"/>
              <w:right w:type="dxa" w:w="120"/>
            </w:tcMar>
          </w:tcPr>
          <w:p>
            <w:pPr>
              <w:jc w:val="left"/>
            </w:pPr>
            <w:r>
              <w:rPr>
                <w:b w:val="false"/>
                <w:bCs w:val="false"/>
                <w:color w:val="262626"/>
                <w:sz w:val="20"/>
                <w:szCs w:val="20"/>
              </w:rPr>
              <w:t xml:space="preserve">24/7 phone &amp; chat</w:t>
            </w:r>
          </w:p>
        </w:tc>
      </w:tr>
    </w:tbl>
    <w:p>
      <w:pPr>
        <w:pStyle w:val="Heading2"/>
        <w:spacing w:after="120" w:before="240"/>
      </w:pPr>
      <w:r>
        <w:rPr>
          <w:b/>
          <w:bCs/>
          <w:color w:val="2E5FA3"/>
          <w:sz w:val="26"/>
          <w:szCs w:val="26"/>
        </w:rPr>
        <w:t xml:space="preserve">Pricing Overview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800"/>
      </w:tblGrid>
      <w:tr>
        <w:trPr>
          <w:tblHeader/>
        </w:trPr>
        <w:tc>
          <w:tcPr>
            <w:tcW w:type="dxa" w:w="3000"/>
            <w:shd w:fill="1F3864" w:val="clear"/>
            <w:tcMar>
              <w:top w:type="dxa" w:w="100"/>
              <w:left w:type="dxa" w:w="120"/>
              <w:bottom w:type="dxa" w:w="100"/>
              <w:right w:type="dxa" w:w="120"/>
            </w:tcMar>
          </w:tcPr>
          <w:p>
            <w:pPr>
              <w:jc w:val="left"/>
            </w:pPr>
            <w:r>
              <w:rPr>
                <w:b/>
                <w:bCs/>
                <w:color w:val="FFFFFF"/>
                <w:sz w:val="20"/>
                <w:szCs w:val="20"/>
              </w:rPr>
              <w:t xml:space="preserve">Plan</w:t>
            </w:r>
          </w:p>
        </w:tc>
        <w:tc>
          <w:tcPr>
            <w:tcW w:type="dxa" w:w="2800"/>
            <w:shd w:fill="1F3864" w:val="clear"/>
            <w:tcMar>
              <w:top w:type="dxa" w:w="100"/>
              <w:left w:type="dxa" w:w="120"/>
              <w:bottom w:type="dxa" w:w="100"/>
              <w:right w:type="dxa" w:w="120"/>
            </w:tcMar>
          </w:tcPr>
          <w:p>
            <w:pPr>
              <w:jc w:val="left"/>
            </w:pPr>
            <w:r>
              <w:rPr>
                <w:b/>
                <w:bCs/>
                <w:color w:val="FFFFFF"/>
                <w:sz w:val="20"/>
                <w:szCs w:val="20"/>
              </w:rPr>
              <w:t xml:space="preserve">Monthly Price</w:t>
            </w:r>
          </w:p>
        </w:tc>
        <w:tc>
          <w:tcPr>
            <w:tcW w:type="dxa" w:w="3800"/>
            <w:shd w:fill="1F3864" w:val="clear"/>
            <w:tcMar>
              <w:top w:type="dxa" w:w="100"/>
              <w:left w:type="dxa" w:w="120"/>
              <w:bottom w:type="dxa" w:w="100"/>
              <w:right w:type="dxa" w:w="120"/>
            </w:tcMar>
          </w:tcPr>
          <w:p>
            <w:pPr>
              <w:jc w:val="left"/>
            </w:pPr>
            <w:r>
              <w:rPr>
                <w:b/>
                <w:bCs/>
                <w:color w:val="FFFFFF"/>
                <w:sz w:val="20"/>
                <w:szCs w:val="20"/>
              </w:rPr>
              <w:t xml:space="preserve">Best For</w:t>
            </w:r>
          </w:p>
        </w:tc>
      </w:tr>
      <w:tr>
        <w:tc>
          <w:tcPr>
            <w:tcW w:type="dxa" w:w="3000"/>
            <w:shd w:fill="FFFFFF" w:val="clear"/>
            <w:tcMar>
              <w:top w:type="dxa" w:w="100"/>
              <w:left w:type="dxa" w:w="120"/>
              <w:bottom w:type="dxa" w:w="100"/>
              <w:right w:type="dxa" w:w="120"/>
            </w:tcMar>
          </w:tcPr>
          <w:p>
            <w:pPr>
              <w:jc w:val="left"/>
            </w:pPr>
            <w:r>
              <w:rPr>
                <w:b w:val="false"/>
                <w:bCs w:val="false"/>
                <w:color w:val="262626"/>
                <w:sz w:val="20"/>
                <w:szCs w:val="20"/>
              </w:rPr>
              <w:t xml:space="preserve">Free</w:t>
            </w:r>
          </w:p>
        </w:tc>
        <w:tc>
          <w:tcPr>
            <w:tcW w:type="dxa" w:w="2800"/>
            <w:shd w:fill="FFFFFF" w:val="clear"/>
            <w:tcMar>
              <w:top w:type="dxa" w:w="100"/>
              <w:left w:type="dxa" w:w="120"/>
              <w:bottom w:type="dxa" w:w="100"/>
              <w:right w:type="dxa" w:w="120"/>
            </w:tcMar>
          </w:tcPr>
          <w:p>
            <w:pPr>
              <w:jc w:val="left"/>
            </w:pPr>
            <w:r>
              <w:rPr>
                <w:b w:val="false"/>
                <w:bCs w:val="false"/>
                <w:color w:val="262626"/>
                <w:sz w:val="20"/>
                <w:szCs w:val="20"/>
              </w:rPr>
              <w:t xml:space="preserve">$0</w:t>
            </w:r>
          </w:p>
        </w:tc>
        <w:tc>
          <w:tcPr>
            <w:tcW w:type="dxa" w:w="3800"/>
            <w:shd w:fill="FFFFFF" w:val="clear"/>
            <w:tcMar>
              <w:top w:type="dxa" w:w="100"/>
              <w:left w:type="dxa" w:w="120"/>
              <w:bottom w:type="dxa" w:w="100"/>
              <w:right w:type="dxa" w:w="120"/>
            </w:tcMar>
          </w:tcPr>
          <w:p>
            <w:pPr>
              <w:jc w:val="left"/>
            </w:pPr>
            <w:r>
              <w:rPr>
                <w:b w:val="false"/>
                <w:bCs w:val="false"/>
                <w:color w:val="262626"/>
                <w:sz w:val="20"/>
                <w:szCs w:val="20"/>
              </w:rPr>
              <w:t xml:space="preserve">Casual renters and buyers</w:t>
            </w:r>
          </w:p>
        </w:tc>
      </w:tr>
      <w:tr>
        <w:tc>
          <w:tcPr>
            <w:tcW w:type="dxa" w:w="3000"/>
            <w:shd w:fill="FFFFFF" w:val="clear"/>
            <w:tcMar>
              <w:top w:type="dxa" w:w="100"/>
              <w:left w:type="dxa" w:w="120"/>
              <w:bottom w:type="dxa" w:w="100"/>
              <w:right w:type="dxa" w:w="120"/>
            </w:tcMar>
          </w:tcPr>
          <w:p>
            <w:pPr>
              <w:jc w:val="left"/>
            </w:pPr>
            <w:r>
              <w:rPr>
                <w:b w:val="false"/>
                <w:bCs w:val="false"/>
                <w:color w:val="262626"/>
                <w:sz w:val="20"/>
                <w:szCs w:val="20"/>
              </w:rPr>
              <w:t xml:space="preserve">Premium</w:t>
            </w:r>
          </w:p>
        </w:tc>
        <w:tc>
          <w:tcPr>
            <w:tcW w:type="dxa" w:w="2800"/>
            <w:shd w:fill="FFFFFF" w:val="clear"/>
            <w:tcMar>
              <w:top w:type="dxa" w:w="100"/>
              <w:left w:type="dxa" w:w="120"/>
              <w:bottom w:type="dxa" w:w="100"/>
              <w:right w:type="dxa" w:w="120"/>
            </w:tcMar>
          </w:tcPr>
          <w:p>
            <w:pPr>
              <w:jc w:val="left"/>
            </w:pPr>
            <w:r>
              <w:rPr>
                <w:b w:val="false"/>
                <w:bCs w:val="false"/>
                <w:color w:val="262626"/>
                <w:sz w:val="20"/>
                <w:szCs w:val="20"/>
              </w:rPr>
              <w:t xml:space="preserve">$14.99/mo</w:t>
            </w:r>
          </w:p>
        </w:tc>
        <w:tc>
          <w:tcPr>
            <w:tcW w:type="dxa" w:w="3800"/>
            <w:shd w:fill="FFFFFF" w:val="clear"/>
            <w:tcMar>
              <w:top w:type="dxa" w:w="100"/>
              <w:left w:type="dxa" w:w="120"/>
              <w:bottom w:type="dxa" w:w="100"/>
              <w:right w:type="dxa" w:w="120"/>
            </w:tcMar>
          </w:tcPr>
          <w:p>
            <w:pPr>
              <w:jc w:val="left"/>
            </w:pPr>
            <w:r>
              <w:rPr>
                <w:b w:val="false"/>
                <w:bCs w:val="false"/>
                <w:color w:val="262626"/>
                <w:sz w:val="20"/>
                <w:szCs w:val="20"/>
              </w:rPr>
              <w:t xml:space="preserve">Active home seekers &amp; individual sellers</w:t>
            </w:r>
          </w:p>
        </w:tc>
      </w:tr>
      <w:tr>
        <w:tc>
          <w:tcPr>
            <w:tcW w:type="dxa" w:w="3000"/>
            <w:shd w:fill="FFFFFF" w:val="clear"/>
            <w:tcMar>
              <w:top w:type="dxa" w:w="100"/>
              <w:left w:type="dxa" w:w="120"/>
              <w:bottom w:type="dxa" w:w="100"/>
              <w:right w:type="dxa" w:w="120"/>
            </w:tcMar>
          </w:tcPr>
          <w:p>
            <w:pPr>
              <w:jc w:val="left"/>
            </w:pPr>
            <w:r>
              <w:rPr>
                <w:b w:val="false"/>
                <w:bCs w:val="false"/>
                <w:color w:val="262626"/>
                <w:sz w:val="20"/>
                <w:szCs w:val="20"/>
              </w:rPr>
              <w:t xml:space="preserve">Professional</w:t>
            </w:r>
          </w:p>
        </w:tc>
        <w:tc>
          <w:tcPr>
            <w:tcW w:type="dxa" w:w="2800"/>
            <w:shd w:fill="FFFFFF" w:val="clear"/>
            <w:tcMar>
              <w:top w:type="dxa" w:w="100"/>
              <w:left w:type="dxa" w:w="120"/>
              <w:bottom w:type="dxa" w:w="100"/>
              <w:right w:type="dxa" w:w="120"/>
            </w:tcMar>
          </w:tcPr>
          <w:p>
            <w:pPr>
              <w:jc w:val="left"/>
            </w:pPr>
            <w:r>
              <w:rPr>
                <w:b w:val="false"/>
                <w:bCs w:val="false"/>
                <w:color w:val="262626"/>
                <w:sz w:val="20"/>
                <w:szCs w:val="20"/>
              </w:rPr>
              <w:t xml:space="preserve">$49.99/mo</w:t>
            </w:r>
          </w:p>
        </w:tc>
        <w:tc>
          <w:tcPr>
            <w:tcW w:type="dxa" w:w="3800"/>
            <w:shd w:fill="FFFFFF" w:val="clear"/>
            <w:tcMar>
              <w:top w:type="dxa" w:w="100"/>
              <w:left w:type="dxa" w:w="120"/>
              <w:bottom w:type="dxa" w:w="100"/>
              <w:right w:type="dxa" w:w="120"/>
            </w:tcMar>
          </w:tcPr>
          <w:p>
            <w:pPr>
              <w:jc w:val="left"/>
            </w:pPr>
            <w:r>
              <w:rPr>
                <w:b w:val="false"/>
                <w:bCs w:val="false"/>
                <w:color w:val="262626"/>
                <w:sz w:val="20"/>
                <w:szCs w:val="20"/>
              </w:rPr>
              <w:t xml:space="preserve">Agents, brokers, and property managers</w:t>
            </w:r>
          </w:p>
        </w:tc>
      </w:tr>
    </w:tbl>
    <w:p>
      <w:r>
        <w:br w:type="page"/>
      </w:r>
    </w:p>
    <w:p>
      <w:pPr>
        <w:pStyle w:val="Heading1"/>
        <w:pBdr>
          <w:bottom w:val="single" w:color="4472C4" w:sz="8" w:space="4"/>
        </w:pBdr>
        <w:spacing w:after="200" w:before="300"/>
      </w:pPr>
      <w:r>
        <w:rPr>
          <w:b/>
          <w:bCs/>
          <w:color w:val="1F3864"/>
          <w:sz w:val="32"/>
          <w:szCs w:val="32"/>
        </w:rPr>
        <w:t xml:space="preserve">Platform Architecture &amp; Accessibility</w:t>
      </w:r>
    </w:p>
    <w:p>
      <w:pPr>
        <w:spacing w:after="160" w:line="300"/>
      </w:pPr>
      <w:r>
        <w:rPr>
          <w:color w:val="262626"/>
          <w:sz w:val="22"/>
          <w:szCs w:val="22"/>
        </w:rPr>
        <w:t xml:space="preserve">HouseHunt is designed as a cross-platform application ensuring a consistent experience across web, iOS, and Android, backed by a scalable cloud infrastructure for real-time data synchronization.</w:t>
      </w:r>
    </w:p>
    <w:p>
      <w:pPr>
        <w:pStyle w:val="Heading2"/>
        <w:spacing w:after="120" w:before="240"/>
      </w:pPr>
      <w:r>
        <w:rPr>
          <w:b/>
          <w:bCs/>
          <w:color w:val="2E5FA3"/>
          <w:sz w:val="26"/>
          <w:szCs w:val="26"/>
        </w:rPr>
        <w:t xml:space="preserve">Technology Overview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shd w:fill="1F3864" w:val="clear"/>
            <w:tcMar>
              <w:top w:type="dxa" w:w="100"/>
              <w:left w:type="dxa" w:w="120"/>
              <w:bottom w:type="dxa" w:w="100"/>
              <w:right w:type="dxa" w:w="120"/>
            </w:tcMar>
          </w:tcPr>
          <w:p>
            <w:pPr>
              <w:jc w:val="left"/>
            </w:pPr>
            <w:r>
              <w:rPr>
                <w:b/>
                <w:bCs/>
                <w:color w:val="FFFFFF"/>
                <w:sz w:val="20"/>
                <w:szCs w:val="20"/>
              </w:rPr>
              <w:t xml:space="preserve">Layer</w:t>
            </w:r>
          </w:p>
        </w:tc>
        <w:tc>
          <w:tcPr>
            <w:tcW w:type="dxa" w:w="6800"/>
            <w:shd w:fill="1F3864" w:val="clear"/>
            <w:tcMar>
              <w:top w:type="dxa" w:w="100"/>
              <w:left w:type="dxa" w:w="120"/>
              <w:bottom w:type="dxa" w:w="100"/>
              <w:right w:type="dxa" w:w="120"/>
            </w:tcMar>
          </w:tcPr>
          <w:p>
            <w:pPr>
              <w:jc w:val="left"/>
            </w:pPr>
            <w:r>
              <w:rPr>
                <w:b/>
                <w:bCs/>
                <w:color w:val="FFFFFF"/>
                <w:sz w:val="20"/>
                <w:szCs w:val="20"/>
              </w:rPr>
              <w:t xml:space="preserve">Description</w:t>
            </w:r>
          </w:p>
        </w:tc>
      </w:tr>
      <w:tr>
        <w:tc>
          <w:tcPr>
            <w:tcW w:type="dxa" w:w="2800"/>
            <w:shd w:fill="FFFFFF" w:val="clear"/>
            <w:tcMar>
              <w:top w:type="dxa" w:w="100"/>
              <w:left w:type="dxa" w:w="120"/>
              <w:bottom w:type="dxa" w:w="100"/>
              <w:right w:type="dxa" w:w="120"/>
            </w:tcMar>
          </w:tcPr>
          <w:p>
            <w:pPr>
              <w:jc w:val="left"/>
            </w:pPr>
            <w:r>
              <w:rPr>
                <w:b w:val="false"/>
                <w:bCs w:val="false"/>
                <w:color w:val="262626"/>
                <w:sz w:val="20"/>
                <w:szCs w:val="20"/>
              </w:rPr>
              <w:t xml:space="preserve">Client Apps</w:t>
            </w:r>
          </w:p>
        </w:tc>
        <w:tc>
          <w:tcPr>
            <w:tcW w:type="dxa" w:w="6800"/>
            <w:shd w:fill="FFFFFF" w:val="clear"/>
            <w:tcMar>
              <w:top w:type="dxa" w:w="100"/>
              <w:left w:type="dxa" w:w="120"/>
              <w:bottom w:type="dxa" w:w="100"/>
              <w:right w:type="dxa" w:w="120"/>
            </w:tcMar>
          </w:tcPr>
          <w:p>
            <w:pPr>
              <w:jc w:val="left"/>
            </w:pPr>
            <w:r>
              <w:rPr>
                <w:b w:val="false"/>
                <w:bCs w:val="false"/>
                <w:color w:val="262626"/>
                <w:sz w:val="20"/>
                <w:szCs w:val="20"/>
              </w:rPr>
              <w:t xml:space="preserve">Responsive web app, native iOS app, native Android app</w:t>
            </w:r>
          </w:p>
        </w:tc>
      </w:tr>
      <w:tr>
        <w:tc>
          <w:tcPr>
            <w:tcW w:type="dxa" w:w="2800"/>
            <w:shd w:fill="FFFFFF" w:val="clear"/>
            <w:tcMar>
              <w:top w:type="dxa" w:w="100"/>
              <w:left w:type="dxa" w:w="120"/>
              <w:bottom w:type="dxa" w:w="100"/>
              <w:right w:type="dxa" w:w="120"/>
            </w:tcMar>
          </w:tcPr>
          <w:p>
            <w:pPr>
              <w:jc w:val="left"/>
            </w:pPr>
            <w:r>
              <w:rPr>
                <w:b w:val="false"/>
                <w:bCs w:val="false"/>
                <w:color w:val="262626"/>
                <w:sz w:val="20"/>
                <w:szCs w:val="20"/>
              </w:rPr>
              <w:t xml:space="preserve">API Layer</w:t>
            </w:r>
          </w:p>
        </w:tc>
        <w:tc>
          <w:tcPr>
            <w:tcW w:type="dxa" w:w="6800"/>
            <w:shd w:fill="FFFFFF" w:val="clear"/>
            <w:tcMar>
              <w:top w:type="dxa" w:w="100"/>
              <w:left w:type="dxa" w:w="120"/>
              <w:bottom w:type="dxa" w:w="100"/>
              <w:right w:type="dxa" w:w="120"/>
            </w:tcMar>
          </w:tcPr>
          <w:p>
            <w:pPr>
              <w:jc w:val="left"/>
            </w:pPr>
            <w:r>
              <w:rPr>
                <w:b w:val="false"/>
                <w:bCs w:val="false"/>
                <w:color w:val="262626"/>
                <w:sz w:val="20"/>
                <w:szCs w:val="20"/>
              </w:rPr>
              <w:t xml:space="preserve">RESTful APIs handling listings, search, messaging, and transactions</w:t>
            </w:r>
          </w:p>
        </w:tc>
      </w:tr>
      <w:tr>
        <w:tc>
          <w:tcPr>
            <w:tcW w:type="dxa" w:w="2800"/>
            <w:shd w:fill="FFFFFF" w:val="clear"/>
            <w:tcMar>
              <w:top w:type="dxa" w:w="100"/>
              <w:left w:type="dxa" w:w="120"/>
              <w:bottom w:type="dxa" w:w="100"/>
              <w:right w:type="dxa" w:w="120"/>
            </w:tcMar>
          </w:tcPr>
          <w:p>
            <w:pPr>
              <w:jc w:val="left"/>
            </w:pPr>
            <w:r>
              <w:rPr>
                <w:b w:val="false"/>
                <w:bCs w:val="false"/>
                <w:color w:val="262626"/>
                <w:sz w:val="20"/>
                <w:szCs w:val="20"/>
              </w:rPr>
              <w:t xml:space="preserve">Data Layer</w:t>
            </w:r>
          </w:p>
        </w:tc>
        <w:tc>
          <w:tcPr>
            <w:tcW w:type="dxa" w:w="6800"/>
            <w:shd w:fill="FFFFFF" w:val="clear"/>
            <w:tcMar>
              <w:top w:type="dxa" w:w="100"/>
              <w:left w:type="dxa" w:w="120"/>
              <w:bottom w:type="dxa" w:w="100"/>
              <w:right w:type="dxa" w:w="120"/>
            </w:tcMar>
          </w:tcPr>
          <w:p>
            <w:pPr>
              <w:jc w:val="left"/>
            </w:pPr>
            <w:r>
              <w:rPr>
                <w:b w:val="false"/>
                <w:bCs w:val="false"/>
                <w:color w:val="262626"/>
                <w:sz w:val="20"/>
                <w:szCs w:val="20"/>
              </w:rPr>
              <w:t xml:space="preserve">Cloud database storing listings, user profiles, and market data</w:t>
            </w:r>
          </w:p>
        </w:tc>
      </w:tr>
      <w:tr>
        <w:tc>
          <w:tcPr>
            <w:tcW w:type="dxa" w:w="2800"/>
            <w:shd w:fill="FFFFFF" w:val="clear"/>
            <w:tcMar>
              <w:top w:type="dxa" w:w="100"/>
              <w:left w:type="dxa" w:w="120"/>
              <w:bottom w:type="dxa" w:w="100"/>
              <w:right w:type="dxa" w:w="120"/>
            </w:tcMar>
          </w:tcPr>
          <w:p>
            <w:pPr>
              <w:jc w:val="left"/>
            </w:pPr>
            <w:r>
              <w:rPr>
                <w:b w:val="false"/>
                <w:bCs w:val="false"/>
                <w:color w:val="262626"/>
                <w:sz w:val="20"/>
                <w:szCs w:val="20"/>
              </w:rPr>
              <w:t xml:space="preserve">Integrations</w:t>
            </w:r>
          </w:p>
        </w:tc>
        <w:tc>
          <w:tcPr>
            <w:tcW w:type="dxa" w:w="6800"/>
            <w:shd w:fill="FFFFFF" w:val="clear"/>
            <w:tcMar>
              <w:top w:type="dxa" w:w="100"/>
              <w:left w:type="dxa" w:w="120"/>
              <w:bottom w:type="dxa" w:w="100"/>
              <w:right w:type="dxa" w:w="120"/>
            </w:tcMar>
          </w:tcPr>
          <w:p>
            <w:pPr>
              <w:jc w:val="left"/>
            </w:pPr>
            <w:r>
              <w:rPr>
                <w:b w:val="false"/>
                <w:bCs w:val="false"/>
                <w:color w:val="262626"/>
                <w:sz w:val="20"/>
                <w:szCs w:val="20"/>
              </w:rPr>
              <w:t xml:space="preserve">Payment gateways, e-signature providers, mapping services, MLS feeds</w:t>
            </w:r>
          </w:p>
        </w:tc>
      </w:tr>
      <w:tr>
        <w:tc>
          <w:tcPr>
            <w:tcW w:type="dxa" w:w="2800"/>
            <w:shd w:fill="FFFFFF" w:val="clear"/>
            <w:tcMar>
              <w:top w:type="dxa" w:w="100"/>
              <w:left w:type="dxa" w:w="120"/>
              <w:bottom w:type="dxa" w:w="100"/>
              <w:right w:type="dxa" w:w="120"/>
            </w:tcMar>
          </w:tcPr>
          <w:p>
            <w:pPr>
              <w:jc w:val="left"/>
            </w:pPr>
            <w:r>
              <w:rPr>
                <w:b w:val="false"/>
                <w:bCs w:val="false"/>
                <w:color w:val="262626"/>
                <w:sz w:val="20"/>
                <w:szCs w:val="20"/>
              </w:rPr>
              <w:t xml:space="preserve">Security</w:t>
            </w:r>
          </w:p>
        </w:tc>
        <w:tc>
          <w:tcPr>
            <w:tcW w:type="dxa" w:w="6800"/>
            <w:shd w:fill="FFFFFF" w:val="clear"/>
            <w:tcMar>
              <w:top w:type="dxa" w:w="100"/>
              <w:left w:type="dxa" w:w="120"/>
              <w:bottom w:type="dxa" w:w="100"/>
              <w:right w:type="dxa" w:w="120"/>
            </w:tcMar>
          </w:tcPr>
          <w:p>
            <w:pPr>
              <w:jc w:val="left"/>
            </w:pPr>
            <w:r>
              <w:rPr>
                <w:b w:val="false"/>
                <w:bCs w:val="false"/>
                <w:color w:val="262626"/>
                <w:sz w:val="20"/>
                <w:szCs w:val="20"/>
              </w:rPr>
              <w:t xml:space="preserve">End-to-end encrypted messaging, verified user identity, secure document storage</w:t>
            </w:r>
          </w:p>
        </w:tc>
      </w:tr>
    </w:tbl>
    <w:p>
      <w:pPr>
        <w:pStyle w:val="Heading2"/>
        <w:spacing w:after="120" w:before="240"/>
      </w:pPr>
      <w:r>
        <w:rPr>
          <w:b/>
          <w:bCs/>
          <w:color w:val="2E5FA3"/>
          <w:sz w:val="26"/>
          <w:szCs w:val="26"/>
        </w:rPr>
        <w:t xml:space="preserve">Accessibility &amp; Availability</w:t>
      </w:r>
    </w:p>
    <w:p>
      <w:pPr>
        <w:pStyle w:val="ListParagraph"/>
        <w:numPr>
          <w:ilvl w:val="0"/>
          <w:numId w:val="2"/>
        </w:numPr>
        <w:spacing w:after="100"/>
      </w:pPr>
      <w:r>
        <w:rPr>
          <w:color w:val="262626"/>
          <w:sz w:val="22"/>
          <w:szCs w:val="22"/>
        </w:rPr>
        <w:t xml:space="preserve">24/7 platform uptime with real-time listing synchronization</w:t>
      </w:r>
    </w:p>
    <w:p>
      <w:pPr>
        <w:pStyle w:val="ListParagraph"/>
        <w:numPr>
          <w:ilvl w:val="0"/>
          <w:numId w:val="2"/>
        </w:numPr>
        <w:spacing w:after="100"/>
      </w:pPr>
      <w:r>
        <w:rPr>
          <w:color w:val="262626"/>
          <w:sz w:val="22"/>
          <w:szCs w:val="22"/>
        </w:rPr>
        <w:t xml:space="preserve">Fully responsive design for desktop, tablet, and mobile</w:t>
      </w:r>
    </w:p>
    <w:p>
      <w:pPr>
        <w:pStyle w:val="ListParagraph"/>
        <w:numPr>
          <w:ilvl w:val="0"/>
          <w:numId w:val="2"/>
        </w:numPr>
        <w:spacing w:after="100"/>
      </w:pPr>
      <w:r>
        <w:rPr>
          <w:color w:val="262626"/>
          <w:sz w:val="22"/>
          <w:szCs w:val="22"/>
        </w:rPr>
        <w:t xml:space="preserve">Multi-language support for broader market reach</w:t>
      </w:r>
    </w:p>
    <w:p>
      <w:pPr>
        <w:pStyle w:val="ListParagraph"/>
        <w:numPr>
          <w:ilvl w:val="0"/>
          <w:numId w:val="2"/>
        </w:numPr>
        <w:spacing w:after="100"/>
      </w:pPr>
      <w:r>
        <w:rPr>
          <w:color w:val="262626"/>
          <w:sz w:val="22"/>
          <w:szCs w:val="22"/>
        </w:rPr>
        <w:t xml:space="preserve">Offline-friendly saved listings for low-connectivity areas</w:t>
      </w:r>
    </w:p>
    <w:p>
      <w:r>
        <w:br w:type="page"/>
      </w:r>
    </w:p>
    <w:p>
      <w:pPr>
        <w:pStyle w:val="Heading1"/>
        <w:pBdr>
          <w:bottom w:val="single" w:color="4472C4" w:sz="8" w:space="4"/>
        </w:pBdr>
        <w:spacing w:after="200" w:before="300"/>
      </w:pPr>
      <w:r>
        <w:rPr>
          <w:b/>
          <w:bCs/>
          <w:color w:val="1F3864"/>
          <w:sz w:val="32"/>
          <w:szCs w:val="32"/>
        </w:rPr>
        <w:t xml:space="preserve">Product Roadmap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200"/>
      </w:tblGrid>
      <w:tr>
        <w:trPr>
          <w:tblHeader/>
        </w:trPr>
        <w:tc>
          <w:tcPr>
            <w:tcW w:type="dxa" w:w="2600"/>
            <w:shd w:fill="1F3864" w:val="clear"/>
            <w:tcMar>
              <w:top w:type="dxa" w:w="100"/>
              <w:left w:type="dxa" w:w="120"/>
              <w:bottom w:type="dxa" w:w="100"/>
              <w:right w:type="dxa" w:w="120"/>
            </w:tcMar>
          </w:tcPr>
          <w:p>
            <w:pPr>
              <w:jc w:val="left"/>
            </w:pPr>
            <w:r>
              <w:rPr>
                <w:b/>
                <w:bCs/>
                <w:color w:val="FFFFFF"/>
                <w:sz w:val="20"/>
                <w:szCs w:val="20"/>
              </w:rPr>
              <w:t xml:space="preserve">Phase</w:t>
            </w:r>
          </w:p>
        </w:tc>
        <w:tc>
          <w:tcPr>
            <w:tcW w:type="dxa" w:w="1800"/>
            <w:shd w:fill="1F3864" w:val="clear"/>
            <w:tcMar>
              <w:top w:type="dxa" w:w="100"/>
              <w:left w:type="dxa" w:w="120"/>
              <w:bottom w:type="dxa" w:w="100"/>
              <w:right w:type="dxa" w:w="120"/>
            </w:tcMar>
          </w:tcPr>
          <w:p>
            <w:pPr>
              <w:jc w:val="left"/>
            </w:pPr>
            <w:r>
              <w:rPr>
                <w:b/>
                <w:bCs/>
                <w:color w:val="FFFFFF"/>
                <w:sz w:val="20"/>
                <w:szCs w:val="20"/>
              </w:rPr>
              <w:t xml:space="preserve">Timeline</w:t>
            </w:r>
          </w:p>
        </w:tc>
        <w:tc>
          <w:tcPr>
            <w:tcW w:type="dxa" w:w="5200"/>
            <w:shd w:fill="1F3864" w:val="clear"/>
            <w:tcMar>
              <w:top w:type="dxa" w:w="100"/>
              <w:left w:type="dxa" w:w="120"/>
              <w:bottom w:type="dxa" w:w="100"/>
              <w:right w:type="dxa" w:w="120"/>
            </w:tcMar>
          </w:tcPr>
          <w:p>
            <w:pPr>
              <w:jc w:val="left"/>
            </w:pPr>
            <w:r>
              <w:rPr>
                <w:b/>
                <w:bCs/>
                <w:color w:val="FFFFFF"/>
                <w:sz w:val="20"/>
                <w:szCs w:val="20"/>
              </w:rPr>
              <w:t xml:space="preserve">Milestones</w:t>
            </w:r>
          </w:p>
        </w:tc>
      </w:tr>
      <w:tr>
        <w:tc>
          <w:tcPr>
            <w:tcW w:type="dxa" w:w="2600"/>
            <w:shd w:fill="FFFFFF" w:val="clear"/>
            <w:tcMar>
              <w:top w:type="dxa" w:w="100"/>
              <w:left w:type="dxa" w:w="120"/>
              <w:bottom w:type="dxa" w:w="100"/>
              <w:right w:type="dxa" w:w="120"/>
            </w:tcMar>
          </w:tcPr>
          <w:p>
            <w:pPr>
              <w:jc w:val="left"/>
            </w:pPr>
            <w:r>
              <w:rPr>
                <w:b w:val="false"/>
                <w:bCs w:val="false"/>
                <w:color w:val="262626"/>
                <w:sz w:val="20"/>
                <w:szCs w:val="20"/>
              </w:rPr>
              <w:t xml:space="preserve">Phase 1 — Launch</w:t>
            </w:r>
          </w:p>
        </w:tc>
        <w:tc>
          <w:tcPr>
            <w:tcW w:type="dxa" w:w="1800"/>
            <w:shd w:fill="FFFFFF" w:val="clear"/>
            <w:tcMar>
              <w:top w:type="dxa" w:w="100"/>
              <w:left w:type="dxa" w:w="120"/>
              <w:bottom w:type="dxa" w:w="100"/>
              <w:right w:type="dxa" w:w="120"/>
            </w:tcMar>
          </w:tcPr>
          <w:p>
            <w:pPr>
              <w:jc w:val="left"/>
            </w:pPr>
            <w:r>
              <w:rPr>
                <w:b w:val="false"/>
                <w:bCs w:val="false"/>
                <w:color w:val="262626"/>
                <w:sz w:val="20"/>
                <w:szCs w:val="20"/>
              </w:rPr>
              <w:t xml:space="preserve">Q1 2026</w:t>
            </w:r>
          </w:p>
        </w:tc>
        <w:tc>
          <w:tcPr>
            <w:tcW w:type="dxa" w:w="5200"/>
            <w:shd w:fill="FFFFFF" w:val="clear"/>
            <w:tcMar>
              <w:top w:type="dxa" w:w="100"/>
              <w:left w:type="dxa" w:w="120"/>
              <w:bottom w:type="dxa" w:w="100"/>
              <w:right w:type="dxa" w:w="120"/>
            </w:tcMar>
          </w:tcPr>
          <w:p>
            <w:pPr>
              <w:jc w:val="left"/>
            </w:pPr>
            <w:r>
              <w:rPr>
                <w:b w:val="false"/>
                <w:bCs w:val="false"/>
                <w:color w:val="262626"/>
                <w:sz w:val="20"/>
                <w:szCs w:val="20"/>
              </w:rPr>
              <w:t xml:space="preserve">Core search, listings, virtual tours, user profiles</w:t>
            </w:r>
          </w:p>
        </w:tc>
      </w:tr>
      <w:tr>
        <w:tc>
          <w:tcPr>
            <w:tcW w:type="dxa" w:w="2600"/>
            <w:shd w:fill="FFFFFF" w:val="clear"/>
            <w:tcMar>
              <w:top w:type="dxa" w:w="100"/>
              <w:left w:type="dxa" w:w="120"/>
              <w:bottom w:type="dxa" w:w="100"/>
              <w:right w:type="dxa" w:w="120"/>
            </w:tcMar>
          </w:tcPr>
          <w:p>
            <w:pPr>
              <w:jc w:val="left"/>
            </w:pPr>
            <w:r>
              <w:rPr>
                <w:b w:val="false"/>
                <w:bCs w:val="false"/>
                <w:color w:val="262626"/>
                <w:sz w:val="20"/>
                <w:szCs w:val="20"/>
              </w:rPr>
              <w:t xml:space="preserve">Phase 2 — Growth</w:t>
            </w:r>
          </w:p>
        </w:tc>
        <w:tc>
          <w:tcPr>
            <w:tcW w:type="dxa" w:w="1800"/>
            <w:shd w:fill="FFFFFF" w:val="clear"/>
            <w:tcMar>
              <w:top w:type="dxa" w:w="100"/>
              <w:left w:type="dxa" w:w="120"/>
              <w:bottom w:type="dxa" w:w="100"/>
              <w:right w:type="dxa" w:w="120"/>
            </w:tcMar>
          </w:tcPr>
          <w:p>
            <w:pPr>
              <w:jc w:val="left"/>
            </w:pPr>
            <w:r>
              <w:rPr>
                <w:b w:val="false"/>
                <w:bCs w:val="false"/>
                <w:color w:val="262626"/>
                <w:sz w:val="20"/>
                <w:szCs w:val="20"/>
              </w:rPr>
              <w:t xml:space="preserve">Q2 2026</w:t>
            </w:r>
          </w:p>
        </w:tc>
        <w:tc>
          <w:tcPr>
            <w:tcW w:type="dxa" w:w="5200"/>
            <w:shd w:fill="FFFFFF" w:val="clear"/>
            <w:tcMar>
              <w:top w:type="dxa" w:w="100"/>
              <w:left w:type="dxa" w:w="120"/>
              <w:bottom w:type="dxa" w:w="100"/>
              <w:right w:type="dxa" w:w="120"/>
            </w:tcMar>
          </w:tcPr>
          <w:p>
            <w:pPr>
              <w:jc w:val="left"/>
            </w:pPr>
            <w:r>
              <w:rPr>
                <w:b w:val="false"/>
                <w:bCs w:val="false"/>
                <w:color w:val="262626"/>
                <w:sz w:val="20"/>
                <w:szCs w:val="20"/>
              </w:rPr>
              <w:t xml:space="preserve">Market insights dashboard, in-app negotiation, e-signatures</w:t>
            </w:r>
          </w:p>
        </w:tc>
      </w:tr>
      <w:tr>
        <w:tc>
          <w:tcPr>
            <w:tcW w:type="dxa" w:w="2600"/>
            <w:shd w:fill="FFFFFF" w:val="clear"/>
            <w:tcMar>
              <w:top w:type="dxa" w:w="100"/>
              <w:left w:type="dxa" w:w="120"/>
              <w:bottom w:type="dxa" w:w="100"/>
              <w:right w:type="dxa" w:w="120"/>
            </w:tcMar>
          </w:tcPr>
          <w:p>
            <w:pPr>
              <w:jc w:val="left"/>
            </w:pPr>
            <w:r>
              <w:rPr>
                <w:b w:val="false"/>
                <w:bCs w:val="false"/>
                <w:color w:val="262626"/>
                <w:sz w:val="20"/>
                <w:szCs w:val="20"/>
              </w:rPr>
              <w:t xml:space="preserve">Phase 3 — Professional Suite</w:t>
            </w:r>
          </w:p>
        </w:tc>
        <w:tc>
          <w:tcPr>
            <w:tcW w:type="dxa" w:w="1800"/>
            <w:shd w:fill="FFFFFF" w:val="clear"/>
            <w:tcMar>
              <w:top w:type="dxa" w:w="100"/>
              <w:left w:type="dxa" w:w="120"/>
              <w:bottom w:type="dxa" w:w="100"/>
              <w:right w:type="dxa" w:w="120"/>
            </w:tcMar>
          </w:tcPr>
          <w:p>
            <w:pPr>
              <w:jc w:val="left"/>
            </w:pPr>
            <w:r>
              <w:rPr>
                <w:b w:val="false"/>
                <w:bCs w:val="false"/>
                <w:color w:val="262626"/>
                <w:sz w:val="20"/>
                <w:szCs w:val="20"/>
              </w:rPr>
              <w:t xml:space="preserve">Q3 2026</w:t>
            </w:r>
          </w:p>
        </w:tc>
        <w:tc>
          <w:tcPr>
            <w:tcW w:type="dxa" w:w="5200"/>
            <w:shd w:fill="FFFFFF" w:val="clear"/>
            <w:tcMar>
              <w:top w:type="dxa" w:w="100"/>
              <w:left w:type="dxa" w:w="120"/>
              <w:bottom w:type="dxa" w:w="100"/>
              <w:right w:type="dxa" w:w="120"/>
            </w:tcMar>
          </w:tcPr>
          <w:p>
            <w:pPr>
              <w:jc w:val="left"/>
            </w:pPr>
            <w:r>
              <w:rPr>
                <w:b w:val="false"/>
                <w:bCs w:val="false"/>
                <w:color w:val="262626"/>
                <w:sz w:val="20"/>
                <w:szCs w:val="20"/>
              </w:rPr>
              <w:t xml:space="preserve">Agent CRM, marketing tools, commission tracking</w:t>
            </w:r>
          </w:p>
        </w:tc>
      </w:tr>
      <w:tr>
        <w:tc>
          <w:tcPr>
            <w:tcW w:type="dxa" w:w="2600"/>
            <w:shd w:fill="FFFFFF" w:val="clear"/>
            <w:tcMar>
              <w:top w:type="dxa" w:w="100"/>
              <w:left w:type="dxa" w:w="120"/>
              <w:bottom w:type="dxa" w:w="100"/>
              <w:right w:type="dxa" w:w="120"/>
            </w:tcMar>
          </w:tcPr>
          <w:p>
            <w:pPr>
              <w:jc w:val="left"/>
            </w:pPr>
            <w:r>
              <w:rPr>
                <w:b w:val="false"/>
                <w:bCs w:val="false"/>
                <w:color w:val="262626"/>
                <w:sz w:val="20"/>
                <w:szCs w:val="20"/>
              </w:rPr>
              <w:t xml:space="preserve">Phase 4 — Scale</w:t>
            </w:r>
          </w:p>
        </w:tc>
        <w:tc>
          <w:tcPr>
            <w:tcW w:type="dxa" w:w="1800"/>
            <w:shd w:fill="FFFFFF" w:val="clear"/>
            <w:tcMar>
              <w:top w:type="dxa" w:w="100"/>
              <w:left w:type="dxa" w:w="120"/>
              <w:bottom w:type="dxa" w:w="100"/>
              <w:right w:type="dxa" w:w="120"/>
            </w:tcMar>
          </w:tcPr>
          <w:p>
            <w:pPr>
              <w:jc w:val="left"/>
            </w:pPr>
            <w:r>
              <w:rPr>
                <w:b w:val="false"/>
                <w:bCs w:val="false"/>
                <w:color w:val="262626"/>
                <w:sz w:val="20"/>
                <w:szCs w:val="20"/>
              </w:rPr>
              <w:t xml:space="preserve">Q4 2026</w:t>
            </w:r>
          </w:p>
        </w:tc>
        <w:tc>
          <w:tcPr>
            <w:tcW w:type="dxa" w:w="5200"/>
            <w:shd w:fill="FFFFFF" w:val="clear"/>
            <w:tcMar>
              <w:top w:type="dxa" w:w="100"/>
              <w:left w:type="dxa" w:w="120"/>
              <w:bottom w:type="dxa" w:w="100"/>
              <w:right w:type="dxa" w:w="120"/>
            </w:tcMar>
          </w:tcPr>
          <w:p>
            <w:pPr>
              <w:jc w:val="left"/>
            </w:pPr>
            <w:r>
              <w:rPr>
                <w:b w:val="false"/>
                <w:bCs w:val="false"/>
                <w:color w:val="262626"/>
                <w:sz w:val="20"/>
                <w:szCs w:val="20"/>
              </w:rPr>
              <w:t xml:space="preserve">MLS integrations, international expansion, AI-powered recommendations</w:t>
            </w:r>
          </w:p>
        </w:tc>
      </w:tr>
    </w:tbl>
    <w:p>
      <w:pPr>
        <w:pStyle w:val="Heading2"/>
        <w:spacing w:after="120" w:before="240"/>
      </w:pPr>
      <w:r>
        <w:rPr>
          <w:b/>
          <w:bCs/>
          <w:color w:val="2E5FA3"/>
          <w:sz w:val="26"/>
          <w:szCs w:val="26"/>
        </w:rPr>
        <w:t xml:space="preserve">Success Metrics</w:t>
      </w:r>
    </w:p>
    <w:p>
      <w:pPr>
        <w:pStyle w:val="ListParagraph"/>
        <w:numPr>
          <w:ilvl w:val="0"/>
          <w:numId w:val="2"/>
        </w:numPr>
        <w:spacing w:after="100"/>
      </w:pPr>
      <w:r>
        <w:rPr>
          <w:color w:val="262626"/>
          <w:sz w:val="22"/>
          <w:szCs w:val="22"/>
        </w:rPr>
        <w:t xml:space="preserve">Monthly active users (MAU) and listing engagement rate</w:t>
      </w:r>
    </w:p>
    <w:p>
      <w:pPr>
        <w:pStyle w:val="ListParagraph"/>
        <w:numPr>
          <w:ilvl w:val="0"/>
          <w:numId w:val="2"/>
        </w:numPr>
        <w:spacing w:after="100"/>
      </w:pPr>
      <w:r>
        <w:rPr>
          <w:color w:val="262626"/>
          <w:sz w:val="22"/>
          <w:szCs w:val="22"/>
        </w:rPr>
        <w:t xml:space="preserve">Average time-to-close for transactions initiated in-app</w:t>
      </w:r>
    </w:p>
    <w:p>
      <w:pPr>
        <w:pStyle w:val="ListParagraph"/>
        <w:numPr>
          <w:ilvl w:val="0"/>
          <w:numId w:val="2"/>
        </w:numPr>
        <w:spacing w:after="100"/>
      </w:pPr>
      <w:r>
        <w:rPr>
          <w:color w:val="262626"/>
          <w:sz w:val="22"/>
          <w:szCs w:val="22"/>
        </w:rPr>
        <w:t xml:space="preserve">Agent/broker retention and subscription upgrade rate</w:t>
      </w:r>
    </w:p>
    <w:p>
      <w:pPr>
        <w:pStyle w:val="ListParagraph"/>
        <w:numPr>
          <w:ilvl w:val="0"/>
          <w:numId w:val="2"/>
        </w:numPr>
        <w:spacing w:after="100"/>
      </w:pPr>
      <w:r>
        <w:rPr>
          <w:color w:val="262626"/>
          <w:sz w:val="22"/>
          <w:szCs w:val="22"/>
        </w:rPr>
        <w:t xml:space="preserve">User satisfaction score (NPS) across renters, buyers, and sellers</w:t>
      </w:r>
    </w:p>
    <w:p>
      <w:r>
        <w:br w:type="page"/>
      </w:r>
    </w:p>
    <w:p>
      <w:pPr>
        <w:pStyle w:val="Heading1"/>
        <w:pBdr>
          <w:bottom w:val="single" w:color="4472C4" w:sz="8" w:space="4"/>
        </w:pBdr>
        <w:spacing w:after="200" w:before="300"/>
      </w:pPr>
      <w:r>
        <w:rPr>
          <w:b/>
          <w:bCs/>
          <w:color w:val="1F3864"/>
          <w:sz w:val="32"/>
          <w:szCs w:val="32"/>
        </w:rPr>
        <w:t xml:space="preserve">Conclusion</w:t>
      </w:r>
    </w:p>
    <w:p>
      <w:pPr>
        <w:spacing w:after="160" w:line="300"/>
      </w:pPr>
      <w:r>
        <w:rPr>
          <w:color w:val="262626"/>
          <w:sz w:val="22"/>
          <w:szCs w:val="22"/>
        </w:rPr>
        <w:t xml:space="preserve">HouseHunt brings together search, discovery, negotiation, and paperwork into a single, transparent digital marketplace. By serving renters, buyers, sellers, and real estate professionals within one platform, it removes friction from every stage of the property journey.</w:t>
      </w:r>
    </w:p>
    <w:p>
      <w:pPr>
        <w:spacing w:after="160" w:line="300"/>
      </w:pPr>
      <w:r>
        <w:rPr>
          <w:color w:val="262626"/>
          <w:sz w:val="22"/>
          <w:szCs w:val="22"/>
        </w:rPr>
        <w:t xml:space="preserve">With real-time market insights, rich media tools, and a dedicated professional suite, HouseHunt is positioned to become a trusted, everyday tool for anyone navigating the real estate market — available anytime, on any device.</w:t>
      </w:r>
    </w:p>
    <w:p>
      <w:pPr>
        <w:pStyle w:val="Heading2"/>
        <w:spacing w:after="120" w:before="240"/>
      </w:pPr>
      <w:r>
        <w:rPr>
          <w:b/>
          <w:bCs/>
          <w:color w:val="2E5FA3"/>
          <w:sz w:val="26"/>
          <w:szCs w:val="26"/>
        </w:rPr>
        <w:t xml:space="preserve">Contact</w:t>
      </w:r>
    </w:p>
    <w:p>
      <w:pPr>
        <w:spacing w:after="160" w:line="300"/>
      </w:pPr>
      <w:r>
        <w:rPr>
          <w:b/>
          <w:bCs/>
          <w:color w:val="262626"/>
          <w:sz w:val="22"/>
          <w:szCs w:val="22"/>
        </w:rPr>
        <w:t xml:space="preserve">Product Team — HouseHunt</w:t>
      </w:r>
    </w:p>
    <w:p>
      <w:pPr>
        <w:spacing w:after="160" w:line="300"/>
      </w:pPr>
      <w:r>
        <w:rPr>
          <w:color w:val="262626"/>
          <w:sz w:val="22"/>
          <w:szCs w:val="22"/>
        </w:rPr>
        <w:t xml:space="preserve">Email: product@househunt.example.com</w:t>
      </w:r>
    </w:p>
    <w:p>
      <w:pPr>
        <w:spacing w:after="160" w:line="300"/>
      </w:pPr>
      <w:r>
        <w:rPr>
          <w:color w:val="262626"/>
          <w:sz w:val="22"/>
          <w:szCs w:val="22"/>
        </w:rPr>
        <w:t xml:space="preserve">Website: www.househunt.example.com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595959"/>
        <w:sz w:val="16"/>
        <w:szCs w:val="16"/>
      </w:rPr>
      <w:t xml:space="preserve">HouseHunt — Product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2026-07-15T16:26:39.325Z</dcterms:created>
  <dcterms:modified xsi:type="dcterms:W3CDTF">2026-07-15T16:26:39.338Z</dcterms:modified>
</cp:coreProperties>
</file>

<file path=docProps/custom.xml><?xml version="1.0" encoding="utf-8"?>
<Properties xmlns="http://schemas.openxmlformats.org/officeDocument/2006/custom-properties" xmlns:vt="http://schemas.openxmlformats.org/officeDocument/2006/docPropsVTypes"/>
</file>