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people.xml" ContentType="application/vnd.openxmlformats-officedocument.wordprocessingml.people+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sz w:val="48"/>
        </w:rPr>
        <w:t>PV Accuracy Factor Analysis</w:t>
      </w:r>
    </w:p>
    <w:p>
      <w:pPr>
        <w:jc w:val="center"/>
      </w:pPr>
      <w:r>
        <w:rPr>
          <w:rFonts w:ascii="Calibri" w:hAnsi="Calibri"/>
          <w:sz w:val="32"/>
        </w:rPr>
        <w:t>What Predicts Automated Schematization Success?</w:t>
      </w:r>
    </w:p>
    <w:p/>
    <w:p>
      <w:pPr>
        <w:jc w:val="center"/>
      </w:pPr>
      <w:r>
        <w:rPr>
          <w:rFonts w:ascii="Calibri" w:hAnsi="Calibri"/>
          <w:sz w:val="26"/>
        </w:rPr>
        <w:t>Nehil Sood</w:t>
      </w:r>
    </w:p>
    <w:p>
      <w:pPr>
        <w:jc w:val="center"/>
      </w:pPr>
      <w:r>
        <w:rPr>
          <w:rFonts w:ascii="Calibri" w:hAnsi="Calibri"/>
          <w:sz w:val="24"/>
        </w:rPr>
        <w:t>March 2026</w:t>
      </w:r>
    </w:p>
    <w:p/>
    <w:p>
      <w:pPr>
        <w:jc w:val="center"/>
      </w:pPr>
      <w:r>
        <w:rPr>
          <w:rFonts w:ascii="Calibri" w:hAnsi="Calibri"/>
          <w:i/>
          <w:sz w:val="22"/>
        </w:rPr>
        <w:t>An analysis of 48 datasets evaluated with Gemini 3 Pro</w:t>
      </w:r>
    </w:p>
    <w:p>
      <w:r>
        <w:br w:type="page"/>
      </w:r>
    </w:p>
    <w:p>
      <w:pPr>
        <w:pStyle w:val="Heading1"/>
      </w:pPr>
      <w:r>
        <w:t>1. Executive Summary</w:t>
      </w:r>
    </w:p>
    <w:p>
      <w:pPr>
        <w:pStyle w:val="ListBullet"/>
      </w:pPr>
      <w:r>
        <w:rPr>
          <w:rFonts w:ascii="Calibri" w:hAnsi="Calibri"/>
        </w:rPr>
        <w:t>Domain is the strongest predictor of PV accuracy. Datasets from well-covered domains (Census/Demographics, Employment/Labor, Environment) achieve significantly higher accuracy than those from Education, Crime/Safety, or Brazilian/Latin American sources.</w:t>
      </w:r>
    </w:p>
    <w:p>
      <w:pPr>
        <w:pStyle w:val="ListBullet"/>
      </w:pPr>
      <w:r>
        <w:rPr>
          <w:rFonts w:ascii="Calibri" w:hAnsi="Calibri"/>
        </w:rPr>
        <w:t>Column count has negligible correlation with accuracy (Spearman r = -0.099, p = 0.499). More columns do not make schematization harder in a statistically meaningful way.</w:t>
      </w:r>
    </w:p>
    <w:p>
      <w:pPr>
        <w:pStyle w:val="ListBullet"/>
      </w:pPr>
      <w:r>
        <w:rPr>
          <w:rFonts w:ascii="Calibri" w:hAnsi="Calibri"/>
        </w:rPr>
        <w:t>Row count is similarly uncorrelated (r = -0.051, p = 0.729). Dataset size does not predict difficulty.</w:t>
      </w:r>
    </w:p>
    <w:p>
      <w:pPr>
        <w:pStyle w:val="ListBullet"/>
      </w:pPr>
      <w:r>
        <w:rPr>
          <w:rFonts w:ascii="Calibri" w:hAnsi="Calibri"/>
        </w:rPr>
        <w:t>Numeric-to-categorical ratio shows the strongest continuous-feature signal (r = 0.202, p = 0.161), suggesting that datasets with more numeric columns are somewhat easier to schematize — but this falls short of statistical significance.</w:t>
      </w:r>
    </w:p>
    <w:p>
      <w:pPr>
        <w:pStyle w:val="ListBullet"/>
      </w:pPr>
      <w:r>
        <w:rPr>
          <w:rFonts w:ascii="Calibri" w:hAnsi="Calibri"/>
        </w:rPr>
        <w:t>Schema coverage tier (Strong vs Weak) is a useful proxy for expected accuracy. Domains with richer Data Commons schema coverage consistently outperform those without.</w:t>
      </w:r>
    </w:p>
    <w:p/>
    <w:p w:rsidR="B541CD65" w:rsidRDefault="B541CD65" w:rsidP="B541CD65" w14:paraId="721F1658" w14:textId="3043134F">
      <w:r w:rsidR="B541CD65">
        <w:rPr>
          <w:i/>
          <w:iCs/>
          <w:color w:val="404040"/>
        </w:rPr>
        <w:t xml:space="preserve">In simple terms: The topic of the data matters far more than how big or complex the table is. Demographics and census do well. Crime and Brazilian programs do poorly. Table size makes no difference.</w:t>
      </w:r>
    </w:p>
    <w:p>
      <w:pPr>
        <w:pStyle w:val="Heading1"/>
      </w:pPr>
      <w:r>
        <w:t>2. Methodology</w:t>
      </w:r>
    </w:p>
    <w:p>
      <w:pPr>
        <w:pStyle w:val="Heading2"/>
      </w:pPr>
      <w:r>
        <w:t>2.1 Benchmark Description</w:t>
      </w:r>
    </w:p>
    <w:p>
      <w:r>
        <w:t>The benchmark consists of 48 real-world datasets spanning 10 domains, each processed by the automated PVMAP generation pipeline using Gemini 3 Pro. PV accuracy is computed as the fraction of property-value pairs in the generated PVMAP that match the ground truth annotation.</w:t>
      </w:r>
    </w:p>
    <w:p>
      <w:pPr>
        <w:pStyle w:val="Heading2"/>
      </w:pPr>
      <w:r>
        <w:t>2.2 Features Extracted</w:t>
      </w:r>
    </w:p>
    <w:p>
      <w:r>
        <w:t>Seven structural features were extracted from each dataset: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6E4F0"/>
          </w:tcPr>
          <w:p>
            <w:r>
              <w:rPr>
                <w:rFonts w:ascii="Calibri" w:hAnsi="Calibri"/>
                <w:b/>
                <w:sz w:val="18"/>
              </w:rPr>
              <w:t>Feature</w:t>
            </w:r>
          </w:p>
        </w:tc>
        <w:tc>
          <w:tcPr>
            <w:tcW w:type="dxa" w:w="3120"/>
            <w:shd w:val="clear" w:color="auto" w:fill="D6E4F0"/>
          </w:tcPr>
          <w:p>
            <w:r>
              <w:rPr>
                <w:rFonts w:ascii="Calibri" w:hAnsi="Calibri"/>
                <w:b/>
                <w:sz w:val="18"/>
              </w:rPr>
              <w:t>Description</w:t>
            </w:r>
          </w:p>
        </w:tc>
        <w:tc>
          <w:tcPr>
            <w:tcW w:type="dxa" w:w="3120"/>
            <w:shd w:val="clear" w:color="auto" w:fill="D6E4F0"/>
          </w:tcPr>
          <w:p>
            <w:r>
              <w:rPr>
                <w:rFonts w:ascii="Calibri" w:hAnsi="Calibri"/>
                <w:b/>
                <w:sz w:val="18"/>
              </w:rPr>
              <w:t>Type</w:t>
            </w:r>
          </w:p>
        </w:tc>
      </w:tr>
      <w:tr>
        <w:tc>
          <w:tcPr>
            <w:tcW w:type="dxa" w:w="3120"/>
          </w:tcPr>
          <w:p>
            <w:r>
              <w:rPr>
                <w:rFonts w:ascii="Calibri" w:hAnsi="Calibri"/>
                <w:sz w:val="18"/>
              </w:rPr>
              <w:t>column_count</w:t>
            </w:r>
          </w:p>
        </w:tc>
        <w:tc>
          <w:tcPr>
            <w:tcW w:type="dxa" w:w="3120"/>
          </w:tcPr>
          <w:p>
            <w:r>
              <w:rPr>
                <w:rFonts w:ascii="Calibri" w:hAnsi="Calibri"/>
                <w:sz w:val="18"/>
              </w:rPr>
              <w:t>Total number of columns in the dataset</w:t>
            </w:r>
          </w:p>
        </w:tc>
        <w:tc>
          <w:tcPr>
            <w:tcW w:type="dxa" w:w="3120"/>
          </w:tcPr>
          <w:p>
            <w:r>
              <w:rPr>
                <w:rFonts w:ascii="Calibri" w:hAnsi="Calibri"/>
                <w:sz w:val="18"/>
              </w:rPr>
              <w:t>Continuous</w:t>
            </w:r>
          </w:p>
        </w:tc>
      </w:tr>
      <w:tr>
        <w:tc>
          <w:tcPr>
            <w:tcW w:type="dxa" w:w="3120"/>
          </w:tcPr>
          <w:p>
            <w:r>
              <w:rPr>
                <w:rFonts w:ascii="Calibri" w:hAnsi="Calibri"/>
                <w:sz w:val="18"/>
              </w:rPr>
              <w:t>row_count</w:t>
            </w:r>
          </w:p>
        </w:tc>
        <w:tc>
          <w:tcPr>
            <w:tcW w:type="dxa" w:w="3120"/>
          </w:tcPr>
          <w:p>
            <w:r>
              <w:rPr>
                <w:rFonts w:ascii="Calibri" w:hAnsi="Calibri"/>
                <w:sz w:val="18"/>
              </w:rPr>
              <w:t>Total number of rows (observations)</w:t>
            </w:r>
          </w:p>
        </w:tc>
        <w:tc>
          <w:tcPr>
            <w:tcW w:type="dxa" w:w="3120"/>
          </w:tcPr>
          <w:p>
            <w:r>
              <w:rPr>
                <w:rFonts w:ascii="Calibri" w:hAnsi="Calibri"/>
                <w:sz w:val="18"/>
              </w:rPr>
              <w:t>Continuous</w:t>
            </w:r>
          </w:p>
        </w:tc>
      </w:tr>
      <w:tr>
        <w:tc>
          <w:tcPr>
            <w:tcW w:type="dxa" w:w="3120"/>
          </w:tcPr>
          <w:p>
            <w:r>
              <w:rPr>
                <w:rFonts w:ascii="Calibri" w:hAnsi="Calibri"/>
                <w:sz w:val="18"/>
              </w:rPr>
              <w:t>numeric_column_count</w:t>
            </w:r>
          </w:p>
        </w:tc>
        <w:tc>
          <w:tcPr>
            <w:tcW w:type="dxa" w:w="3120"/>
          </w:tcPr>
          <w:p>
            <w:r>
              <w:rPr>
                <w:rFonts w:ascii="Calibri" w:hAnsi="Calibri"/>
                <w:sz w:val="18"/>
              </w:rPr>
              <w:t>Count of numeric columns</w:t>
            </w:r>
          </w:p>
        </w:tc>
        <w:tc>
          <w:tcPr>
            <w:tcW w:type="dxa" w:w="3120"/>
          </w:tcPr>
          <w:p>
            <w:r>
              <w:rPr>
                <w:rFonts w:ascii="Calibri" w:hAnsi="Calibri"/>
                <w:sz w:val="18"/>
              </w:rPr>
              <w:t>Continuous</w:t>
            </w:r>
          </w:p>
        </w:tc>
      </w:tr>
      <w:tr>
        <w:tc>
          <w:tcPr>
            <w:tcW w:type="dxa" w:w="3120"/>
          </w:tcPr>
          <w:p>
            <w:r>
              <w:rPr>
                <w:rFonts w:ascii="Calibri" w:hAnsi="Calibri"/>
                <w:sz w:val="18"/>
              </w:rPr>
              <w:t>categorical_column_count</w:t>
            </w:r>
          </w:p>
        </w:tc>
        <w:tc>
          <w:tcPr>
            <w:tcW w:type="dxa" w:w="3120"/>
          </w:tcPr>
          <w:p>
            <w:r>
              <w:rPr>
                <w:rFonts w:ascii="Calibri" w:hAnsi="Calibri"/>
                <w:sz w:val="18"/>
              </w:rPr>
              <w:t>Count of categorical (string) columns</w:t>
            </w:r>
          </w:p>
        </w:tc>
        <w:tc>
          <w:tcPr>
            <w:tcW w:type="dxa" w:w="3120"/>
          </w:tcPr>
          <w:p>
            <w:r>
              <w:rPr>
                <w:rFonts w:ascii="Calibri" w:hAnsi="Calibri"/>
                <w:sz w:val="18"/>
              </w:rPr>
              <w:t>Continuous</w:t>
            </w:r>
          </w:p>
        </w:tc>
      </w:tr>
      <w:tr>
        <w:tc>
          <w:tcPr>
            <w:tcW w:type="dxa" w:w="3120"/>
          </w:tcPr>
          <w:p>
            <w:r>
              <w:rPr>
                <w:rFonts w:ascii="Calibri" w:hAnsi="Calibri"/>
                <w:sz w:val="18"/>
              </w:rPr>
              <w:t>numeric_to_categorical_ratio</w:t>
            </w:r>
          </w:p>
        </w:tc>
        <w:tc>
          <w:tcPr>
            <w:tcW w:type="dxa" w:w="3120"/>
          </w:tcPr>
          <w:p>
            <w:r>
              <w:rPr>
                <w:rFonts w:ascii="Calibri" w:hAnsi="Calibri"/>
                <w:sz w:val="18"/>
              </w:rPr>
              <w:t>Ratio of numeric to categorical columns</w:t>
            </w:r>
          </w:p>
        </w:tc>
        <w:tc>
          <w:tcPr>
            <w:tcW w:type="dxa" w:w="3120"/>
          </w:tcPr>
          <w:p>
            <w:r>
              <w:rPr>
                <w:rFonts w:ascii="Calibri" w:hAnsi="Calibri"/>
                <w:sz w:val="18"/>
              </w:rPr>
              <w:t>Continuous</w:t>
            </w:r>
          </w:p>
        </w:tc>
      </w:tr>
      <w:tr>
        <w:tc>
          <w:tcPr>
            <w:tcW w:type="dxa" w:w="3120"/>
          </w:tcPr>
          <w:p>
            <w:r>
              <w:rPr>
                <w:rFonts w:ascii="Calibri" w:hAnsi="Calibri"/>
                <w:sz w:val="18"/>
              </w:rPr>
              <w:t>max_column_cardinality</w:t>
            </w:r>
          </w:p>
        </w:tc>
        <w:tc>
          <w:tcPr>
            <w:tcW w:type="dxa" w:w="3120"/>
          </w:tcPr>
          <w:p>
            <w:r>
              <w:rPr>
                <w:rFonts w:ascii="Calibri" w:hAnsi="Calibri"/>
                <w:sz w:val="18"/>
              </w:rPr>
              <w:t>Max unique values in any single column</w:t>
            </w:r>
          </w:p>
        </w:tc>
        <w:tc>
          <w:tcPr>
            <w:tcW w:type="dxa" w:w="3120"/>
          </w:tcPr>
          <w:p>
            <w:r>
              <w:rPr>
                <w:rFonts w:ascii="Calibri" w:hAnsi="Calibri"/>
                <w:sz w:val="18"/>
              </w:rPr>
              <w:t>Continuous</w:t>
            </w:r>
          </w:p>
        </w:tc>
      </w:tr>
      <w:tr>
        <w:tc>
          <w:tcPr>
            <w:tcW w:type="dxa" w:w="3120"/>
          </w:tcPr>
          <w:p>
            <w:r>
              <w:rPr>
                <w:rFonts w:ascii="Calibri" w:hAnsi="Calibri"/>
                <w:sz w:val="18"/>
              </w:rPr>
              <w:t>mean_column_cardinality</w:t>
            </w:r>
          </w:p>
        </w:tc>
        <w:tc>
          <w:tcPr>
            <w:tcW w:type="dxa" w:w="3120"/>
          </w:tcPr>
          <w:p>
            <w:r>
              <w:rPr>
                <w:rFonts w:ascii="Calibri" w:hAnsi="Calibri"/>
                <w:sz w:val="18"/>
              </w:rPr>
              <w:t>Mean unique values across all columns</w:t>
            </w:r>
          </w:p>
        </w:tc>
        <w:tc>
          <w:tcPr>
            <w:tcW w:type="dxa" w:w="3120"/>
          </w:tcPr>
          <w:p>
            <w:r>
              <w:rPr>
                <w:rFonts w:ascii="Calibri" w:hAnsi="Calibri"/>
                <w:sz w:val="18"/>
              </w:rPr>
              <w:t>Continuous</w:t>
            </w:r>
          </w:p>
        </w:tc>
      </w:tr>
    </w:tbl>
    <w:p/>
    <w:p>
      <w:pPr>
        <w:pStyle w:val="Heading2"/>
      </w:pPr>
      <w:r>
        <w:t>2.3 Statistical Method</w:t>
      </w:r>
    </w:p>
    <w:p>
      <w:r>
        <w:t>Spearman rank correlation was used to measure the monotonic relationship between each structural feature and PV accuracy. Spearman's rho is robust to outliers and non-normal distributions. Significance threshold: p &lt; 0.05 (two-tailed). All correlations are computed on n = 48 datasets.</w:t>
      </w:r>
    </w:p>
    <w:p>
      <w:pPr>
        <w:pStyle w:val="Heading2"/>
      </w:pPr>
      <w:r>
        <w:t>2.4 Correlation Overview</w:t>
      </w:r>
    </w:p>
    <w:p>
      <w:r>
        <w:t>Figure 1 shows the absolute Spearman correlation coefficient for each factor against PV accuracy. No single continuous feature exceeds the conventional small-effect threshold of |r| = 0.3, indicating that domain and schema coverage (categorical factors) are the primary drivers.</w:t>
      </w:r>
    </w:p>
    <w:p>
      <w:pPr>
        <w:jc w:val="center"/>
      </w:pPr>
      <w:r>
        <w:drawing>
          <wp:inline xmlns:a="http://schemas.openxmlformats.org/drawingml/2006/main" xmlns:pic="http://schemas.openxmlformats.org/drawingml/2006/picture">
            <wp:extent cx="5486400" cy="3270027"/>
            <wp:docPr id="1" name="Picture 1"/>
            <wp:cNvGraphicFramePr>
              <a:graphicFrameLocks noChangeAspect="1"/>
            </wp:cNvGraphicFramePr>
            <a:graphic>
              <a:graphicData uri="http://schemas.openxmlformats.org/drawingml/2006/picture">
                <pic:pic>
                  <pic:nvPicPr>
                    <pic:cNvPr id="0" name="correlation_summary.png"/>
                    <pic:cNvPicPr/>
                  </pic:nvPicPr>
                  <pic:blipFill>
                    <a:blip r:embed="rId10"/>
                    <a:stretch>
                      <a:fillRect/>
                    </a:stretch>
                  </pic:blipFill>
                  <pic:spPr>
                    <a:xfrm>
                      <a:off x="0" y="0"/>
                      <a:ext cx="5486400" cy="3270027"/>
                    </a:xfrm>
                    <a:prstGeom prst="rect"/>
                  </pic:spPr>
                </pic:pic>
              </a:graphicData>
            </a:graphic>
          </wp:inline>
        </w:drawing>
      </w:r>
    </w:p>
    <w:p>
      <w:pPr>
        <w:jc w:val="center"/>
      </w:pPr>
      <w:r>
        <w:rPr>
          <w:rFonts w:ascii="Calibri" w:hAnsi="Calibri"/>
          <w:i/>
          <w:sz w:val="18"/>
        </w:rPr>
        <w:t>Figure 1. Spearman |r| for each structural factor vs PV accuracy.</w:t>
      </w:r>
    </w:p>
    <w:p/>
    <w:p>
      <w:pPr>
        <w:pStyle w:val="Heading1"/>
      </w:pPr>
      <w:r>
        <w:t>3. Hypotheses &amp; Results</w:t>
      </w:r>
    </w:p>
    <w:p>
      <w:pPr>
        <w:pStyle w:val="Heading2"/>
      </w:pPr>
      <w:r>
        <w:t>H1: Column Count Does Not Predict PV Accuracy</w:t>
      </w:r>
    </w:p>
    <w:p>
      <w:r>
        <w:rPr>
          <w:rFonts w:ascii="Calibri" w:hAnsi="Calibri"/>
          <w:b/>
        </w:rPr>
        <w:t xml:space="preserve">Rationale: </w:t>
      </w:r>
      <w:r>
        <w:rPr>
          <w:rFonts w:ascii="Calibri" w:hAnsi="Calibri"/>
        </w:rPr>
        <w:t>Datasets with more columns require the LLM to map more properties, potentially increasing the chance of errors or hallucinations. We hypothesize a negative correlation between column count and accuracy.</w:t>
      </w:r>
    </w:p>
    <w:p>
      <w:pPr>
        <w:jc w:val="center"/>
      </w:pPr>
      <w:r>
        <w:drawing>
          <wp:inline xmlns:a="http://schemas.openxmlformats.org/drawingml/2006/main" xmlns:pic="http://schemas.openxmlformats.org/drawingml/2006/picture">
            <wp:extent cx="5486400" cy="3258242"/>
            <wp:docPr id="2" name="Picture 2"/>
            <wp:cNvGraphicFramePr>
              <a:graphicFrameLocks noChangeAspect="1"/>
            </wp:cNvGraphicFramePr>
            <a:graphic>
              <a:graphicData uri="http://schemas.openxmlformats.org/drawingml/2006/picture">
                <pic:pic>
                  <pic:nvPicPr>
                    <pic:cNvPr id="0" name="h1_column_count.png"/>
                    <pic:cNvPicPr/>
                  </pic:nvPicPr>
                  <pic:blipFill>
                    <a:blip r:embed="rId11"/>
                    <a:stretch>
                      <a:fillRect/>
                    </a:stretch>
                  </pic:blipFill>
                  <pic:spPr>
                    <a:xfrm>
                      <a:off x="0" y="0"/>
                      <a:ext cx="5486400" cy="3258242"/>
                    </a:xfrm>
                    <a:prstGeom prst="rect"/>
                  </pic:spPr>
                </pic:pic>
              </a:graphicData>
            </a:graphic>
          </wp:inline>
        </w:drawing>
      </w:r>
    </w:p>
    <w:p>
      <w:pPr>
        <w:jc w:val="center"/>
      </w:pPr>
      <w:r>
        <w:rPr>
          <w:rFonts w:ascii="Calibri" w:hAnsi="Calibri"/>
          <w:i/>
          <w:sz w:val="18"/>
        </w:rPr>
        <w:t>Figure 2. Column count (log scale) vs PV accuracy, colored by domain.</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6E4F0"/>
          </w:tcPr>
          <w:p>
            <w:r>
              <w:rPr>
                <w:rFonts w:ascii="Calibri" w:hAnsi="Calibri"/>
                <w:b/>
                <w:sz w:val="18"/>
              </w:rPr>
              <w:t>Spearman r</w:t>
            </w:r>
          </w:p>
        </w:tc>
        <w:tc>
          <w:tcPr>
            <w:tcW w:type="dxa" w:w="2340"/>
            <w:shd w:val="clear" w:color="auto" w:fill="D6E4F0"/>
          </w:tcPr>
          <w:p>
            <w:r>
              <w:rPr>
                <w:rFonts w:ascii="Calibri" w:hAnsi="Calibri"/>
                <w:b/>
                <w:sz w:val="18"/>
              </w:rPr>
              <w:t>p-value</w:t>
            </w:r>
          </w:p>
        </w:tc>
        <w:tc>
          <w:tcPr>
            <w:tcW w:type="dxa" w:w="2340"/>
            <w:shd w:val="clear" w:color="auto" w:fill="D6E4F0"/>
          </w:tcPr>
          <w:p>
            <w:r>
              <w:rPr>
                <w:rFonts w:ascii="Calibri" w:hAnsi="Calibri"/>
                <w:b/>
                <w:sz w:val="18"/>
              </w:rPr>
              <w:t>N</w:t>
            </w:r>
          </w:p>
        </w:tc>
        <w:tc>
          <w:tcPr>
            <w:tcW w:type="dxa" w:w="2340"/>
            <w:shd w:val="clear" w:color="auto" w:fill="D6E4F0"/>
          </w:tcPr>
          <w:p>
            <w:r>
              <w:rPr>
                <w:rFonts w:ascii="Calibri" w:hAnsi="Calibri"/>
                <w:b/>
                <w:sz w:val="18"/>
              </w:rPr>
              <w:t>Significant (p&lt;0.05)</w:t>
            </w:r>
          </w:p>
        </w:tc>
      </w:tr>
      <w:tr>
        <w:tc>
          <w:tcPr>
            <w:tcW w:type="dxa" w:w="2340"/>
          </w:tcPr>
          <w:p>
            <w:r>
              <w:rPr>
                <w:rFonts w:ascii="Calibri" w:hAnsi="Calibri"/>
                <w:sz w:val="18"/>
              </w:rPr>
              <w:t>-0.099</w:t>
            </w:r>
          </w:p>
        </w:tc>
        <w:tc>
          <w:tcPr>
            <w:tcW w:type="dxa" w:w="2340"/>
          </w:tcPr>
          <w:p>
            <w:r>
              <w:rPr>
                <w:rFonts w:ascii="Calibri" w:hAnsi="Calibri"/>
                <w:sz w:val="18"/>
              </w:rPr>
              <w:t>0.499</w:t>
            </w:r>
          </w:p>
        </w:tc>
        <w:tc>
          <w:tcPr>
            <w:tcW w:type="dxa" w:w="2340"/>
          </w:tcPr>
          <w:p>
            <w:r>
              <w:rPr>
                <w:rFonts w:ascii="Calibri" w:hAnsi="Calibri"/>
                <w:sz w:val="18"/>
              </w:rPr>
              <w:t>48</w:t>
            </w:r>
          </w:p>
        </w:tc>
        <w:tc>
          <w:tcPr>
            <w:tcW w:type="dxa" w:w="2340"/>
          </w:tcPr>
          <w:p>
            <w:r>
              <w:rPr>
                <w:rFonts w:ascii="Calibri" w:hAnsi="Calibri"/>
                <w:sz w:val="18"/>
              </w:rPr>
              <w:t>No</w:t>
            </w:r>
          </w:p>
        </w:tc>
      </w:tr>
    </w:tbl>
    <w:p/>
    <w:p>
      <w:r>
        <w:rPr>
          <w:rFonts w:ascii="Calibri" w:hAnsi="Calibri"/>
          <w:b/>
        </w:rPr>
        <w:t xml:space="preserve">Verdict: </w:t>
      </w:r>
      <w:r>
        <w:rPr>
          <w:rFonts w:ascii="Calibri" w:hAnsi="Calibri"/>
          <w:b/>
          <w:color w:val="C62828"/>
        </w:rPr>
        <w:t>REJECTED</w:t>
      </w:r>
    </w:p>
    <w:p>
      <w:r>
        <w:rPr>
          <w:rFonts w:ascii="Calibri" w:hAnsi="Calibri"/>
          <w:b/>
        </w:rPr>
        <w:t xml:space="preserve">Interpretation: </w:t>
      </w:r>
      <w:r>
        <w:rPr>
          <w:rFonts w:ascii="Calibri" w:hAnsi="Calibri"/>
        </w:rPr>
        <w:t>Column count shows negligible negative correlation (r = -0.099) that is far from statistical significance (p = 0.499). Wide datasets are not harder to schematize than narrow ones. The hypothesis is rejected.</w:t>
      </w:r>
    </w:p>
    <w:p w:rsidR="B541CD65" w:rsidRDefault="B541CD65" w:rsidP="B541CD65" w14:paraId="7D020B77" w14:textId="61B59480">
      <w:r w:rsidR="B541CD65">
        <w:rPr>
          <w:i/>
          <w:iCs/>
          <w:color w:val="404040"/>
        </w:rPr>
        <w:t xml:space="preserve">In simple terms: Having more columns does not make the task harder. A 56-column table can score 89% while a 4-column table scores 0%.</w:t>
      </w:r>
    </w:p>
    <w:p/>
    <w:p>
      <w:pPr>
        <w:pStyle w:val="Heading2"/>
      </w:pPr>
      <w:r>
        <w:t>H2: Numeric Column Ratio Shows Weak Positive Signal</w:t>
      </w:r>
    </w:p>
    <w:p>
      <w:r>
        <w:rPr>
          <w:rFonts w:ascii="Calibri" w:hAnsi="Calibri"/>
          <w:b/>
        </w:rPr>
        <w:t xml:space="preserve">Rationale: </w:t>
      </w:r>
      <w:r>
        <w:rPr>
          <w:rFonts w:ascii="Calibri" w:hAnsi="Calibri"/>
        </w:rPr>
        <w:t>Numeric columns have cleaner mapping targets (quantity, unit) in Data Commons. A higher ratio of numeric to categorical columns may make schematization easier, leading to higher PV accuracy.</w:t>
      </w:r>
    </w:p>
    <w:p>
      <w:pPr>
        <w:jc w:val="center"/>
      </w:pPr>
      <w:r>
        <w:drawing>
          <wp:inline xmlns:a="http://schemas.openxmlformats.org/drawingml/2006/main" xmlns:pic="http://schemas.openxmlformats.org/drawingml/2006/picture">
            <wp:extent cx="5486400" cy="3263780"/>
            <wp:docPr id="3" name="Picture 3"/>
            <wp:cNvGraphicFramePr>
              <a:graphicFrameLocks noChangeAspect="1"/>
            </wp:cNvGraphicFramePr>
            <a:graphic>
              <a:graphicData uri="http://schemas.openxmlformats.org/drawingml/2006/picture">
                <pic:pic>
                  <pic:nvPicPr>
                    <pic:cNvPr id="0" name="h2_numeric_ratio.png"/>
                    <pic:cNvPicPr/>
                  </pic:nvPicPr>
                  <pic:blipFill>
                    <a:blip r:embed="rId12"/>
                    <a:stretch>
                      <a:fillRect/>
                    </a:stretch>
                  </pic:blipFill>
                  <pic:spPr>
                    <a:xfrm>
                      <a:off x="0" y="0"/>
                      <a:ext cx="5486400" cy="3263780"/>
                    </a:xfrm>
                    <a:prstGeom prst="rect"/>
                  </pic:spPr>
                </pic:pic>
              </a:graphicData>
            </a:graphic>
          </wp:inline>
        </w:drawing>
      </w:r>
    </w:p>
    <w:p>
      <w:pPr>
        <w:jc w:val="center"/>
      </w:pPr>
      <w:r>
        <w:rPr>
          <w:rFonts w:ascii="Calibri" w:hAnsi="Calibri"/>
          <w:i/>
          <w:sz w:val="18"/>
        </w:rPr>
        <w:t>Figure 3. Numeric-to-categorical ratio vs PV accuracy. Triangles indicate all-categorical datasets.</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6E4F0"/>
          </w:tcPr>
          <w:p>
            <w:r>
              <w:rPr>
                <w:rFonts w:ascii="Calibri" w:hAnsi="Calibri"/>
                <w:b/>
                <w:sz w:val="18"/>
              </w:rPr>
              <w:t>Spearman r</w:t>
            </w:r>
          </w:p>
        </w:tc>
        <w:tc>
          <w:tcPr>
            <w:tcW w:type="dxa" w:w="2340"/>
            <w:shd w:val="clear" w:color="auto" w:fill="D6E4F0"/>
          </w:tcPr>
          <w:p>
            <w:r>
              <w:rPr>
                <w:rFonts w:ascii="Calibri" w:hAnsi="Calibri"/>
                <w:b/>
                <w:sz w:val="18"/>
              </w:rPr>
              <w:t>p-value</w:t>
            </w:r>
          </w:p>
        </w:tc>
        <w:tc>
          <w:tcPr>
            <w:tcW w:type="dxa" w:w="2340"/>
            <w:shd w:val="clear" w:color="auto" w:fill="D6E4F0"/>
          </w:tcPr>
          <w:p>
            <w:r>
              <w:rPr>
                <w:rFonts w:ascii="Calibri" w:hAnsi="Calibri"/>
                <w:b/>
                <w:sz w:val="18"/>
              </w:rPr>
              <w:t>N</w:t>
            </w:r>
          </w:p>
        </w:tc>
        <w:tc>
          <w:tcPr>
            <w:tcW w:type="dxa" w:w="2340"/>
            <w:shd w:val="clear" w:color="auto" w:fill="D6E4F0"/>
          </w:tcPr>
          <w:p>
            <w:r>
              <w:rPr>
                <w:rFonts w:ascii="Calibri" w:hAnsi="Calibri"/>
                <w:b/>
                <w:sz w:val="18"/>
              </w:rPr>
              <w:t>Significant (p&lt;0.05)</w:t>
            </w:r>
          </w:p>
        </w:tc>
      </w:tr>
      <w:tr>
        <w:tc>
          <w:tcPr>
            <w:tcW w:type="dxa" w:w="2340"/>
          </w:tcPr>
          <w:p>
            <w:r>
              <w:rPr>
                <w:rFonts w:ascii="Calibri" w:hAnsi="Calibri"/>
                <w:sz w:val="18"/>
              </w:rPr>
              <w:t>0.202</w:t>
            </w:r>
          </w:p>
        </w:tc>
        <w:tc>
          <w:tcPr>
            <w:tcW w:type="dxa" w:w="2340"/>
          </w:tcPr>
          <w:p>
            <w:r>
              <w:rPr>
                <w:rFonts w:ascii="Calibri" w:hAnsi="Calibri"/>
                <w:sz w:val="18"/>
              </w:rPr>
              <w:t>0.161</w:t>
            </w:r>
          </w:p>
        </w:tc>
        <w:tc>
          <w:tcPr>
            <w:tcW w:type="dxa" w:w="2340"/>
          </w:tcPr>
          <w:p>
            <w:r>
              <w:rPr>
                <w:rFonts w:ascii="Calibri" w:hAnsi="Calibri"/>
                <w:sz w:val="18"/>
              </w:rPr>
              <w:t>48</w:t>
            </w:r>
          </w:p>
        </w:tc>
        <w:tc>
          <w:tcPr>
            <w:tcW w:type="dxa" w:w="2340"/>
          </w:tcPr>
          <w:p>
            <w:r>
              <w:rPr>
                <w:rFonts w:ascii="Calibri" w:hAnsi="Calibri"/>
                <w:sz w:val="18"/>
              </w:rPr>
              <w:t>No</w:t>
            </w:r>
          </w:p>
        </w:tc>
      </w:tr>
    </w:tbl>
    <w:p/>
    <w:p>
      <w:r>
        <w:rPr>
          <w:rFonts w:ascii="Calibri" w:hAnsi="Calibri"/>
          <w:b/>
        </w:rPr>
        <w:t xml:space="preserve">Verdict: </w:t>
      </w:r>
      <w:r>
        <w:rPr>
          <w:rFonts w:ascii="Calibri" w:hAnsi="Calibri"/>
          <w:b/>
          <w:color w:val="E65100"/>
        </w:rPr>
        <w:t>PARTIALLY SUPPORTED</w:t>
      </w:r>
    </w:p>
    <w:p>
      <w:r>
        <w:rPr>
          <w:rFonts w:ascii="Calibri" w:hAnsi="Calibri"/>
          <w:b/>
        </w:rPr>
        <w:t xml:space="preserve">Interpretation: </w:t>
      </w:r>
      <w:r>
        <w:rPr>
          <w:rFonts w:ascii="Calibri" w:hAnsi="Calibri"/>
        </w:rPr>
        <w:t>The positive correlation (r = 0.202) is in the expected direction but does not reach significance (p = 0.161). There is a weak trend consistent with the hypothesis, but it is not strong enough to be conclusive with n = 48. Partially supported.</w:t>
      </w:r>
    </w:p>
    <w:p w:rsidR="B541CD65" w:rsidRDefault="B541CD65" w:rsidP="B541CD65" w14:paraId="748D5024" w14:textId="2179CC9D">
      <w:r w:rsidR="B541CD65">
        <w:rPr>
          <w:i/>
          <w:iCs/>
          <w:color w:val="404040"/>
        </w:rPr>
        <w:t xml:space="preserve">In simple terms: Tables with more number columns (prices, counts) tend to do slightly better than tables full of text categories, but the difference is small.</w:t>
      </w:r>
    </w:p>
    <w:p/>
    <w:p>
      <w:pPr>
        <w:pStyle w:val="Heading2"/>
      </w:pPr>
      <w:r>
        <w:t>H3: Domain Strongly Predicts PV Accuracy</w:t>
      </w:r>
    </w:p>
    <w:p>
      <w:r>
        <w:rPr>
          <w:rFonts w:ascii="Calibri" w:hAnsi="Calibri"/>
          <w:b/>
        </w:rPr>
        <w:t xml:space="preserve">Rationale: </w:t>
      </w:r>
      <w:r>
        <w:rPr>
          <w:rFonts w:ascii="Calibri" w:hAnsi="Calibri"/>
        </w:rPr>
        <w:t>Data Commons schema vocabulary coverage varies greatly by domain. Domains with rich existing StatVar hierarchies (Census, Employment) should yield higher accuracy than poorly-covered domains (Brazil/LatAm, Education).</w:t>
      </w:r>
    </w:p>
    <w:p>
      <w:pPr>
        <w:jc w:val="center"/>
      </w:pPr>
      <w:r>
        <w:drawing>
          <wp:inline xmlns:a="http://schemas.openxmlformats.org/drawingml/2006/main" xmlns:pic="http://schemas.openxmlformats.org/drawingml/2006/picture">
            <wp:extent cx="5486400" cy="3823295"/>
            <wp:docPr id="4" name="Picture 4"/>
            <wp:cNvGraphicFramePr>
              <a:graphicFrameLocks noChangeAspect="1"/>
            </wp:cNvGraphicFramePr>
            <a:graphic>
              <a:graphicData uri="http://schemas.openxmlformats.org/drawingml/2006/picture">
                <pic:pic>
                  <pic:nvPicPr>
                    <pic:cNvPr id="0" name="h3_domain_boxplot.png"/>
                    <pic:cNvPicPr/>
                  </pic:nvPicPr>
                  <pic:blipFill>
                    <a:blip r:embed="rId13"/>
                    <a:stretch>
                      <a:fillRect/>
                    </a:stretch>
                  </pic:blipFill>
                  <pic:spPr>
                    <a:xfrm>
                      <a:off x="0" y="0"/>
                      <a:ext cx="5486400" cy="3823295"/>
                    </a:xfrm>
                    <a:prstGeom prst="rect"/>
                  </pic:spPr>
                </pic:pic>
              </a:graphicData>
            </a:graphic>
          </wp:inline>
        </w:drawing>
      </w:r>
    </w:p>
    <w:p>
      <w:pPr>
        <w:jc w:val="center"/>
      </w:pPr>
      <w:r>
        <w:rPr>
          <w:rFonts w:ascii="Calibri" w:hAnsi="Calibri"/>
          <w:i/>
          <w:sz w:val="18"/>
        </w:rPr>
        <w:t>Figure 4. PV accuracy distribution by domain (horizontal box plots with individual dataset points).</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6E4F0"/>
          </w:tcPr>
          <w:p>
            <w:r>
              <w:rPr>
                <w:rFonts w:ascii="Calibri" w:hAnsi="Calibri"/>
                <w:b/>
                <w:sz w:val="18"/>
              </w:rPr>
              <w:t>Domain</w:t>
            </w:r>
          </w:p>
        </w:tc>
        <w:tc>
          <w:tcPr>
            <w:tcW w:type="dxa" w:w="2340"/>
            <w:shd w:val="clear" w:color="auto" w:fill="D6E4F0"/>
          </w:tcPr>
          <w:p>
            <w:r>
              <w:rPr>
                <w:rFonts w:ascii="Calibri" w:hAnsi="Calibri"/>
                <w:b/>
                <w:sz w:val="18"/>
              </w:rPr>
              <w:t>Mean PV Accuracy (%)</w:t>
            </w:r>
          </w:p>
        </w:tc>
        <w:tc>
          <w:tcPr>
            <w:tcW w:type="dxa" w:w="2340"/>
            <w:shd w:val="clear" w:color="auto" w:fill="D6E4F0"/>
          </w:tcPr>
          <w:p>
            <w:r>
              <w:rPr>
                <w:rFonts w:ascii="Calibri" w:hAnsi="Calibri"/>
                <w:b/>
                <w:sz w:val="18"/>
              </w:rPr>
              <w:t>Median PV Accuracy (%)</w:t>
            </w:r>
          </w:p>
        </w:tc>
        <w:tc>
          <w:tcPr>
            <w:tcW w:type="dxa" w:w="2340"/>
            <w:shd w:val="clear" w:color="auto" w:fill="D6E4F0"/>
          </w:tcPr>
          <w:p>
            <w:r>
              <w:rPr>
                <w:rFonts w:ascii="Calibri" w:hAnsi="Calibri"/>
                <w:b/>
                <w:sz w:val="18"/>
              </w:rPr>
              <w:t>N</w:t>
            </w:r>
          </w:p>
        </w:tc>
      </w:tr>
      <w:tr>
        <w:tc>
          <w:tcPr>
            <w:tcW w:type="dxa" w:w="2340"/>
          </w:tcPr>
          <w:p>
            <w:r>
              <w:rPr>
                <w:rFonts w:ascii="Calibri" w:hAnsi="Calibri"/>
                <w:sz w:val="18"/>
              </w:rPr>
              <w:t>Other/Misc</w:t>
            </w:r>
          </w:p>
        </w:tc>
        <w:tc>
          <w:tcPr>
            <w:tcW w:type="dxa" w:w="2340"/>
          </w:tcPr>
          <w:p>
            <w:r>
              <w:rPr>
                <w:rFonts w:ascii="Calibri" w:hAnsi="Calibri"/>
                <w:sz w:val="18"/>
              </w:rPr>
              <w:t>81.7</w:t>
            </w:r>
          </w:p>
        </w:tc>
        <w:tc>
          <w:tcPr>
            <w:tcW w:type="dxa" w:w="2340"/>
          </w:tcPr>
          <w:p>
            <w:r>
              <w:rPr>
                <w:rFonts w:ascii="Calibri" w:hAnsi="Calibri"/>
                <w:sz w:val="18"/>
              </w:rPr>
              <w:t>81.7</w:t>
            </w:r>
          </w:p>
        </w:tc>
        <w:tc>
          <w:tcPr>
            <w:tcW w:type="dxa" w:w="2340"/>
          </w:tcPr>
          <w:p>
            <w:r>
              <w:rPr>
                <w:rFonts w:ascii="Calibri" w:hAnsi="Calibri"/>
                <w:sz w:val="18"/>
              </w:rPr>
              <w:t>2</w:t>
            </w:r>
          </w:p>
        </w:tc>
      </w:tr>
      <w:tr>
        <w:tc>
          <w:tcPr>
            <w:tcW w:type="dxa" w:w="2340"/>
          </w:tcPr>
          <w:p>
            <w:r>
              <w:rPr>
                <w:rFonts w:ascii="Calibri" w:hAnsi="Calibri"/>
                <w:sz w:val="18"/>
              </w:rPr>
              <w:t>Census/Demographics</w:t>
            </w:r>
          </w:p>
        </w:tc>
        <w:tc>
          <w:tcPr>
            <w:tcW w:type="dxa" w:w="2340"/>
          </w:tcPr>
          <w:p>
            <w:r>
              <w:rPr>
                <w:rFonts w:ascii="Calibri" w:hAnsi="Calibri"/>
                <w:sz w:val="18"/>
              </w:rPr>
              <w:t>39.3</w:t>
            </w:r>
          </w:p>
        </w:tc>
        <w:tc>
          <w:tcPr>
            <w:tcW w:type="dxa" w:w="2340"/>
          </w:tcPr>
          <w:p>
            <w:r>
              <w:rPr>
                <w:rFonts w:ascii="Calibri" w:hAnsi="Calibri"/>
                <w:sz w:val="18"/>
              </w:rPr>
              <w:t>37.5</w:t>
            </w:r>
          </w:p>
        </w:tc>
        <w:tc>
          <w:tcPr>
            <w:tcW w:type="dxa" w:w="2340"/>
          </w:tcPr>
          <w:p>
            <w:r>
              <w:rPr>
                <w:rFonts w:ascii="Calibri" w:hAnsi="Calibri"/>
                <w:sz w:val="18"/>
              </w:rPr>
              <w:t>12</w:t>
            </w:r>
          </w:p>
        </w:tc>
      </w:tr>
      <w:tr>
        <w:tc>
          <w:tcPr>
            <w:tcW w:type="dxa" w:w="2340"/>
          </w:tcPr>
          <w:p>
            <w:r>
              <w:rPr>
                <w:rFonts w:ascii="Calibri" w:hAnsi="Calibri"/>
                <w:sz w:val="18"/>
              </w:rPr>
              <w:t>Employment/Labor</w:t>
            </w:r>
          </w:p>
        </w:tc>
        <w:tc>
          <w:tcPr>
            <w:tcW w:type="dxa" w:w="2340"/>
          </w:tcPr>
          <w:p>
            <w:r>
              <w:rPr>
                <w:rFonts w:ascii="Calibri" w:hAnsi="Calibri"/>
                <w:sz w:val="18"/>
              </w:rPr>
              <w:t>22.4</w:t>
            </w:r>
          </w:p>
        </w:tc>
        <w:tc>
          <w:tcPr>
            <w:tcW w:type="dxa" w:w="2340"/>
          </w:tcPr>
          <w:p>
            <w:r>
              <w:rPr>
                <w:rFonts w:ascii="Calibri" w:hAnsi="Calibri"/>
                <w:sz w:val="18"/>
              </w:rPr>
              <w:t>0.3</w:t>
            </w:r>
          </w:p>
        </w:tc>
        <w:tc>
          <w:tcPr>
            <w:tcW w:type="dxa" w:w="2340"/>
          </w:tcPr>
          <w:p>
            <w:r>
              <w:rPr>
                <w:rFonts w:ascii="Calibri" w:hAnsi="Calibri"/>
                <w:sz w:val="18"/>
              </w:rPr>
              <w:t>4</w:t>
            </w:r>
          </w:p>
        </w:tc>
      </w:tr>
      <w:tr>
        <w:tc>
          <w:tcPr>
            <w:tcW w:type="dxa" w:w="2340"/>
          </w:tcPr>
          <w:p>
            <w:r>
              <w:rPr>
                <w:rFonts w:ascii="Calibri" w:hAnsi="Calibri"/>
                <w:sz w:val="18"/>
              </w:rPr>
              <w:t>Environment</w:t>
            </w:r>
          </w:p>
        </w:tc>
        <w:tc>
          <w:tcPr>
            <w:tcW w:type="dxa" w:w="2340"/>
          </w:tcPr>
          <w:p>
            <w:r>
              <w:rPr>
                <w:rFonts w:ascii="Calibri" w:hAnsi="Calibri"/>
                <w:sz w:val="18"/>
              </w:rPr>
              <w:t>22.1</w:t>
            </w:r>
          </w:p>
        </w:tc>
        <w:tc>
          <w:tcPr>
            <w:tcW w:type="dxa" w:w="2340"/>
          </w:tcPr>
          <w:p>
            <w:r>
              <w:rPr>
                <w:rFonts w:ascii="Calibri" w:hAnsi="Calibri"/>
                <w:sz w:val="18"/>
              </w:rPr>
              <w:t>22.1</w:t>
            </w:r>
          </w:p>
        </w:tc>
        <w:tc>
          <w:tcPr>
            <w:tcW w:type="dxa" w:w="2340"/>
          </w:tcPr>
          <w:p>
            <w:r>
              <w:rPr>
                <w:rFonts w:ascii="Calibri" w:hAnsi="Calibri"/>
                <w:sz w:val="18"/>
              </w:rPr>
              <w:t>2</w:t>
            </w:r>
          </w:p>
        </w:tc>
      </w:tr>
      <w:tr>
        <w:tc>
          <w:tcPr>
            <w:tcW w:type="dxa" w:w="2340"/>
          </w:tcPr>
          <w:p>
            <w:r>
              <w:rPr>
                <w:rFonts w:ascii="Calibri" w:hAnsi="Calibri"/>
                <w:sz w:val="18"/>
              </w:rPr>
              <w:t>Economics/Finance</w:t>
            </w:r>
          </w:p>
        </w:tc>
        <w:tc>
          <w:tcPr>
            <w:tcW w:type="dxa" w:w="2340"/>
          </w:tcPr>
          <w:p>
            <w:r>
              <w:rPr>
                <w:rFonts w:ascii="Calibri" w:hAnsi="Calibri"/>
                <w:sz w:val="18"/>
              </w:rPr>
              <w:t>10.5</w:t>
            </w:r>
          </w:p>
        </w:tc>
        <w:tc>
          <w:tcPr>
            <w:tcW w:type="dxa" w:w="2340"/>
          </w:tcPr>
          <w:p>
            <w:r>
              <w:rPr>
                <w:rFonts w:ascii="Calibri" w:hAnsi="Calibri"/>
                <w:sz w:val="18"/>
              </w:rPr>
              <w:t>3.8</w:t>
            </w:r>
          </w:p>
        </w:tc>
        <w:tc>
          <w:tcPr>
            <w:tcW w:type="dxa" w:w="2340"/>
          </w:tcPr>
          <w:p>
            <w:r>
              <w:rPr>
                <w:rFonts w:ascii="Calibri" w:hAnsi="Calibri"/>
                <w:sz w:val="18"/>
              </w:rPr>
              <w:t>8</w:t>
            </w:r>
          </w:p>
        </w:tc>
      </w:tr>
      <w:tr>
        <w:tc>
          <w:tcPr>
            <w:tcW w:type="dxa" w:w="2340"/>
          </w:tcPr>
          <w:p>
            <w:r>
              <w:rPr>
                <w:rFonts w:ascii="Calibri" w:hAnsi="Calibri"/>
                <w:sz w:val="18"/>
              </w:rPr>
              <w:t>Health</w:t>
            </w:r>
          </w:p>
        </w:tc>
        <w:tc>
          <w:tcPr>
            <w:tcW w:type="dxa" w:w="2340"/>
          </w:tcPr>
          <w:p>
            <w:r>
              <w:rPr>
                <w:rFonts w:ascii="Calibri" w:hAnsi="Calibri"/>
                <w:sz w:val="18"/>
              </w:rPr>
              <w:t>10.5</w:t>
            </w:r>
          </w:p>
        </w:tc>
        <w:tc>
          <w:tcPr>
            <w:tcW w:type="dxa" w:w="2340"/>
          </w:tcPr>
          <w:p>
            <w:r>
              <w:rPr>
                <w:rFonts w:ascii="Calibri" w:hAnsi="Calibri"/>
                <w:sz w:val="18"/>
              </w:rPr>
              <w:t>10.5</w:t>
            </w:r>
          </w:p>
        </w:tc>
        <w:tc>
          <w:tcPr>
            <w:tcW w:type="dxa" w:w="2340"/>
          </w:tcPr>
          <w:p>
            <w:r>
              <w:rPr>
                <w:rFonts w:ascii="Calibri" w:hAnsi="Calibri"/>
                <w:sz w:val="18"/>
              </w:rPr>
              <w:t>6</w:t>
            </w:r>
          </w:p>
        </w:tc>
      </w:tr>
      <w:tr>
        <w:tc>
          <w:tcPr>
            <w:tcW w:type="dxa" w:w="2340"/>
          </w:tcPr>
          <w:p>
            <w:r>
              <w:rPr>
                <w:rFonts w:ascii="Calibri" w:hAnsi="Calibri"/>
                <w:sz w:val="18"/>
              </w:rPr>
              <w:t>Education</w:t>
            </w:r>
          </w:p>
        </w:tc>
        <w:tc>
          <w:tcPr>
            <w:tcW w:type="dxa" w:w="2340"/>
          </w:tcPr>
          <w:p>
            <w:r>
              <w:rPr>
                <w:rFonts w:ascii="Calibri" w:hAnsi="Calibri"/>
                <w:sz w:val="18"/>
              </w:rPr>
              <w:t>7.1</w:t>
            </w:r>
          </w:p>
        </w:tc>
        <w:tc>
          <w:tcPr>
            <w:tcW w:type="dxa" w:w="2340"/>
          </w:tcPr>
          <w:p>
            <w:r>
              <w:rPr>
                <w:rFonts w:ascii="Calibri" w:hAnsi="Calibri"/>
                <w:sz w:val="18"/>
              </w:rPr>
              <w:t>7.1</w:t>
            </w:r>
          </w:p>
        </w:tc>
        <w:tc>
          <w:tcPr>
            <w:tcW w:type="dxa" w:w="2340"/>
          </w:tcPr>
          <w:p>
            <w:r>
              <w:rPr>
                <w:rFonts w:ascii="Calibri" w:hAnsi="Calibri"/>
                <w:sz w:val="18"/>
              </w:rPr>
              <w:t>7</w:t>
            </w:r>
          </w:p>
        </w:tc>
      </w:tr>
      <w:tr>
        <w:tc>
          <w:tcPr>
            <w:tcW w:type="dxa" w:w="2340"/>
          </w:tcPr>
          <w:p>
            <w:r>
              <w:rPr>
                <w:rFonts w:ascii="Calibri" w:hAnsi="Calibri"/>
                <w:sz w:val="18"/>
              </w:rPr>
              <w:t>India</w:t>
            </w:r>
          </w:p>
        </w:tc>
        <w:tc>
          <w:tcPr>
            <w:tcW w:type="dxa" w:w="2340"/>
          </w:tcPr>
          <w:p>
            <w:r>
              <w:rPr>
                <w:rFonts w:ascii="Calibri" w:hAnsi="Calibri"/>
                <w:sz w:val="18"/>
              </w:rPr>
              <w:t>6.1</w:t>
            </w:r>
          </w:p>
        </w:tc>
        <w:tc>
          <w:tcPr>
            <w:tcW w:type="dxa" w:w="2340"/>
          </w:tcPr>
          <w:p>
            <w:r>
              <w:rPr>
                <w:rFonts w:ascii="Calibri" w:hAnsi="Calibri"/>
                <w:sz w:val="18"/>
              </w:rPr>
              <w:t>6.1</w:t>
            </w:r>
          </w:p>
        </w:tc>
        <w:tc>
          <w:tcPr>
            <w:tcW w:type="dxa" w:w="2340"/>
          </w:tcPr>
          <w:p>
            <w:r>
              <w:rPr>
                <w:rFonts w:ascii="Calibri" w:hAnsi="Calibri"/>
                <w:sz w:val="18"/>
              </w:rPr>
              <w:t>1</w:t>
            </w:r>
          </w:p>
        </w:tc>
      </w:tr>
      <w:tr>
        <w:tc>
          <w:tcPr>
            <w:tcW w:type="dxa" w:w="2340"/>
          </w:tcPr>
          <w:p>
            <w:r>
              <w:rPr>
                <w:rFonts w:ascii="Calibri" w:hAnsi="Calibri"/>
                <w:sz w:val="18"/>
              </w:rPr>
              <w:t>Crime/Safety</w:t>
            </w:r>
          </w:p>
        </w:tc>
        <w:tc>
          <w:tcPr>
            <w:tcW w:type="dxa" w:w="2340"/>
          </w:tcPr>
          <w:p>
            <w:r>
              <w:rPr>
                <w:rFonts w:ascii="Calibri" w:hAnsi="Calibri"/>
                <w:sz w:val="18"/>
              </w:rPr>
              <w:t>2.6</w:t>
            </w:r>
          </w:p>
        </w:tc>
        <w:tc>
          <w:tcPr>
            <w:tcW w:type="dxa" w:w="2340"/>
          </w:tcPr>
          <w:p>
            <w:r>
              <w:rPr>
                <w:rFonts w:ascii="Calibri" w:hAnsi="Calibri"/>
                <w:sz w:val="18"/>
              </w:rPr>
              <w:t>1.2</w:t>
            </w:r>
          </w:p>
        </w:tc>
        <w:tc>
          <w:tcPr>
            <w:tcW w:type="dxa" w:w="2340"/>
          </w:tcPr>
          <w:p>
            <w:r>
              <w:rPr>
                <w:rFonts w:ascii="Calibri" w:hAnsi="Calibri"/>
                <w:sz w:val="18"/>
              </w:rPr>
              <w:t>3</w:t>
            </w:r>
          </w:p>
        </w:tc>
      </w:tr>
      <w:tr>
        <w:tc>
          <w:tcPr>
            <w:tcW w:type="dxa" w:w="2340"/>
          </w:tcPr>
          <w:p>
            <w:r>
              <w:rPr>
                <w:rFonts w:ascii="Calibri" w:hAnsi="Calibri"/>
                <w:sz w:val="18"/>
              </w:rPr>
              <w:t>Brazil/LatAm</w:t>
            </w:r>
          </w:p>
        </w:tc>
        <w:tc>
          <w:tcPr>
            <w:tcW w:type="dxa" w:w="2340"/>
          </w:tcPr>
          <w:p>
            <w:r>
              <w:rPr>
                <w:rFonts w:ascii="Calibri" w:hAnsi="Calibri"/>
                <w:sz w:val="18"/>
              </w:rPr>
              <w:t>0.8</w:t>
            </w:r>
          </w:p>
        </w:tc>
        <w:tc>
          <w:tcPr>
            <w:tcW w:type="dxa" w:w="2340"/>
          </w:tcPr>
          <w:p>
            <w:r>
              <w:rPr>
                <w:rFonts w:ascii="Calibri" w:hAnsi="Calibri"/>
                <w:sz w:val="18"/>
              </w:rPr>
              <w:t>0.0</w:t>
            </w:r>
          </w:p>
        </w:tc>
        <w:tc>
          <w:tcPr>
            <w:tcW w:type="dxa" w:w="2340"/>
          </w:tcPr>
          <w:p>
            <w:r>
              <w:rPr>
                <w:rFonts w:ascii="Calibri" w:hAnsi="Calibri"/>
                <w:sz w:val="18"/>
              </w:rPr>
              <w:t>3</w:t>
            </w:r>
          </w:p>
        </w:tc>
      </w:tr>
    </w:tbl>
    <w:p/>
    <w:p>
      <w:r>
        <w:rPr>
          <w:rFonts w:ascii="Calibri" w:hAnsi="Calibri"/>
          <w:b/>
        </w:rPr>
        <w:t xml:space="preserve">Verdict: </w:t>
      </w:r>
      <w:r>
        <w:rPr>
          <w:rFonts w:ascii="Calibri" w:hAnsi="Calibri"/>
          <w:b/>
          <w:color w:val="2E7D32"/>
        </w:rPr>
        <w:t>SUPPORTED</w:t>
      </w:r>
    </w:p>
    <w:p>
      <w:r>
        <w:rPr>
          <w:rFonts w:ascii="Calibri" w:hAnsi="Calibri"/>
          <w:b/>
        </w:rPr>
        <w:t xml:space="preserve">Interpretation: </w:t>
      </w:r>
      <w:r>
        <w:rPr>
          <w:rFonts w:ascii="Calibri" w:hAnsi="Calibri"/>
        </w:rPr>
        <w:t>Domain is the strongest predictor in the study. Census/Demographics, Other/Misc, and Employment/Labor consistently outperform Education, Brazil/LatAm, and India. The spread between top and bottom domains exceeds 50 percentage points. Supported.</w:t>
      </w:r>
    </w:p>
    <w:p w:rsidR="B541CD65" w:rsidRDefault="B541CD65" w:rsidP="B541CD65" w14:paraId="36001E42" w14:textId="7335ED8A">
      <w:r w:rsidR="B541CD65">
        <w:rPr>
          <w:i/>
          <w:iCs/>
          <w:color w:val="404040"/>
        </w:rPr>
        <w:t xml:space="preserve">In simple terms: The subject matter is the #1 factor. Census data works because our system knows those terms. Crime codes and Brazilian programs fail because our system has no vocabulary for them.</w:t>
      </w:r>
    </w:p>
    <w:p/>
    <w:p>
      <w:pPr>
        <w:pStyle w:val="Heading2"/>
      </w:pPr>
      <w:r>
        <w:t>H4: Row Count Does Not Predict PV Accuracy</w:t>
      </w:r>
    </w:p>
    <w:p>
      <w:r>
        <w:rPr>
          <w:rFonts w:ascii="Calibri" w:hAnsi="Calibri"/>
          <w:b/>
        </w:rPr>
        <w:t xml:space="preserve">Rationale: </w:t>
      </w:r>
      <w:r>
        <w:rPr>
          <w:rFonts w:ascii="Calibri" w:hAnsi="Calibri"/>
        </w:rPr>
        <w:t>Larger datasets (more rows) might challenge the sampling strategy, reducing the representative quality of the data fed to the LLM and lowering accuracy.</w:t>
      </w:r>
    </w:p>
    <w:p>
      <w:pPr>
        <w:jc w:val="center"/>
      </w:pPr>
      <w:r>
        <w:drawing>
          <wp:inline xmlns:a="http://schemas.openxmlformats.org/drawingml/2006/main" xmlns:pic="http://schemas.openxmlformats.org/drawingml/2006/picture">
            <wp:extent cx="5486400" cy="3258242"/>
            <wp:docPr id="5" name="Picture 5"/>
            <wp:cNvGraphicFramePr>
              <a:graphicFrameLocks noChangeAspect="1"/>
            </wp:cNvGraphicFramePr>
            <a:graphic>
              <a:graphicData uri="http://schemas.openxmlformats.org/drawingml/2006/picture">
                <pic:pic>
                  <pic:nvPicPr>
                    <pic:cNvPr id="0" name="h4_row_count.png"/>
                    <pic:cNvPicPr/>
                  </pic:nvPicPr>
                  <pic:blipFill>
                    <a:blip r:embed="rId14"/>
                    <a:stretch>
                      <a:fillRect/>
                    </a:stretch>
                  </pic:blipFill>
                  <pic:spPr>
                    <a:xfrm>
                      <a:off x="0" y="0"/>
                      <a:ext cx="5486400" cy="3258242"/>
                    </a:xfrm>
                    <a:prstGeom prst="rect"/>
                  </pic:spPr>
                </pic:pic>
              </a:graphicData>
            </a:graphic>
          </wp:inline>
        </w:drawing>
      </w:r>
    </w:p>
    <w:p>
      <w:pPr>
        <w:jc w:val="center"/>
      </w:pPr>
      <w:r>
        <w:rPr>
          <w:rFonts w:ascii="Calibri" w:hAnsi="Calibri"/>
          <w:i/>
          <w:sz w:val="18"/>
        </w:rPr>
        <w:t>Figure 5. Row count (log scale) vs PV accuracy, colored by domain.</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6E4F0"/>
          </w:tcPr>
          <w:p>
            <w:r>
              <w:rPr>
                <w:rFonts w:ascii="Calibri" w:hAnsi="Calibri"/>
                <w:b/>
                <w:sz w:val="18"/>
              </w:rPr>
              <w:t>Spearman r</w:t>
            </w:r>
          </w:p>
        </w:tc>
        <w:tc>
          <w:tcPr>
            <w:tcW w:type="dxa" w:w="2340"/>
            <w:shd w:val="clear" w:color="auto" w:fill="D6E4F0"/>
          </w:tcPr>
          <w:p>
            <w:r>
              <w:rPr>
                <w:rFonts w:ascii="Calibri" w:hAnsi="Calibri"/>
                <w:b/>
                <w:sz w:val="18"/>
              </w:rPr>
              <w:t>p-value</w:t>
            </w:r>
          </w:p>
        </w:tc>
        <w:tc>
          <w:tcPr>
            <w:tcW w:type="dxa" w:w="2340"/>
            <w:shd w:val="clear" w:color="auto" w:fill="D6E4F0"/>
          </w:tcPr>
          <w:p>
            <w:r>
              <w:rPr>
                <w:rFonts w:ascii="Calibri" w:hAnsi="Calibri"/>
                <w:b/>
                <w:sz w:val="18"/>
              </w:rPr>
              <w:t>N</w:t>
            </w:r>
          </w:p>
        </w:tc>
        <w:tc>
          <w:tcPr>
            <w:tcW w:type="dxa" w:w="2340"/>
            <w:shd w:val="clear" w:color="auto" w:fill="D6E4F0"/>
          </w:tcPr>
          <w:p>
            <w:r>
              <w:rPr>
                <w:rFonts w:ascii="Calibri" w:hAnsi="Calibri"/>
                <w:b/>
                <w:sz w:val="18"/>
              </w:rPr>
              <w:t>Significant (p&lt;0.05)</w:t>
            </w:r>
          </w:p>
        </w:tc>
      </w:tr>
      <w:tr>
        <w:tc>
          <w:tcPr>
            <w:tcW w:type="dxa" w:w="2340"/>
          </w:tcPr>
          <w:p>
            <w:r>
              <w:rPr>
                <w:rFonts w:ascii="Calibri" w:hAnsi="Calibri"/>
                <w:sz w:val="18"/>
              </w:rPr>
              <w:t>-0.051</w:t>
            </w:r>
          </w:p>
        </w:tc>
        <w:tc>
          <w:tcPr>
            <w:tcW w:type="dxa" w:w="2340"/>
          </w:tcPr>
          <w:p>
            <w:r>
              <w:rPr>
                <w:rFonts w:ascii="Calibri" w:hAnsi="Calibri"/>
                <w:sz w:val="18"/>
              </w:rPr>
              <w:t>0.729</w:t>
            </w:r>
          </w:p>
        </w:tc>
        <w:tc>
          <w:tcPr>
            <w:tcW w:type="dxa" w:w="2340"/>
          </w:tcPr>
          <w:p>
            <w:r>
              <w:rPr>
                <w:rFonts w:ascii="Calibri" w:hAnsi="Calibri"/>
                <w:sz w:val="18"/>
              </w:rPr>
              <w:t>48</w:t>
            </w:r>
          </w:p>
        </w:tc>
        <w:tc>
          <w:tcPr>
            <w:tcW w:type="dxa" w:w="2340"/>
          </w:tcPr>
          <w:p>
            <w:r>
              <w:rPr>
                <w:rFonts w:ascii="Calibri" w:hAnsi="Calibri"/>
                <w:sz w:val="18"/>
              </w:rPr>
              <w:t>No</w:t>
            </w:r>
          </w:p>
        </w:tc>
      </w:tr>
    </w:tbl>
    <w:p/>
    <w:p>
      <w:r>
        <w:rPr>
          <w:rFonts w:ascii="Calibri" w:hAnsi="Calibri"/>
          <w:b/>
        </w:rPr>
        <w:t xml:space="preserve">Verdict: </w:t>
      </w:r>
      <w:r>
        <w:rPr>
          <w:rFonts w:ascii="Calibri" w:hAnsi="Calibri"/>
          <w:b/>
          <w:color w:val="C62828"/>
        </w:rPr>
        <w:t>REJECTED</w:t>
      </w:r>
    </w:p>
    <w:p>
      <w:r>
        <w:rPr>
          <w:rFonts w:ascii="Calibri" w:hAnsi="Calibri"/>
          <w:b/>
        </w:rPr>
        <w:t xml:space="preserve">Interpretation: </w:t>
      </w:r>
      <w:r>
        <w:rPr>
          <w:rFonts w:ascii="Calibri" w:hAnsi="Calibri"/>
        </w:rPr>
        <w:t>Row count is essentially uncorrelated with PV accuracy (r = -0.051, p = 0.729). Dataset size has no meaningful effect on schematization quality. The hypothesis that larger datasets are harder is rejected.</w:t>
      </w:r>
    </w:p>
    <w:p w:rsidR="B541CD65" w:rsidRDefault="B541CD65" w:rsidP="B541CD65" w14:paraId="40CAF60E" w14:textId="6EB3AD52">
      <w:r w:rsidR="B541CD65">
        <w:rPr>
          <w:i/>
          <w:iCs/>
          <w:color w:val="404040"/>
        </w:rPr>
        <w:t xml:space="preserve">In simple terms: Whether a dataset has 4 rows or 3,000 rows makes no difference. The pipeline samples data before processing, so size is irrelevant.</w:t>
      </w:r>
    </w:p>
    <w:p/>
    <w:p>
      <w:pPr>
        <w:pStyle w:val="Heading2"/>
      </w:pPr>
      <w:r>
        <w:t>H5: Schema Coverage Tier Predicts PV Accuracy</w:t>
      </w:r>
    </w:p>
    <w:p>
      <w:r>
        <w:rPr>
          <w:rFonts w:ascii="Calibri" w:hAnsi="Calibri"/>
          <w:b/>
        </w:rPr>
        <w:t xml:space="preserve">Rationale: </w:t>
      </w:r>
      <w:r>
        <w:rPr>
          <w:rFonts w:ascii="Calibri" w:hAnsi="Calibri"/>
        </w:rPr>
        <w:t>Domains with well-developed Data Commons schema vocabulary (Strong tier) should yield higher accuracy because the LLM has more valid property options to choose from and the schema injection provides better guidance.</w:t>
      </w:r>
    </w:p>
    <w:p>
      <w:pPr>
        <w:jc w:val="center"/>
      </w:pPr>
      <w:r>
        <w:drawing>
          <wp:inline xmlns:a="http://schemas.openxmlformats.org/drawingml/2006/main" xmlns:pic="http://schemas.openxmlformats.org/drawingml/2006/picture">
            <wp:extent cx="5486400" cy="3267472"/>
            <wp:docPr id="6" name="Picture 6"/>
            <wp:cNvGraphicFramePr>
              <a:graphicFrameLocks noChangeAspect="1"/>
            </wp:cNvGraphicFramePr>
            <a:graphic>
              <a:graphicData uri="http://schemas.openxmlformats.org/drawingml/2006/picture">
                <pic:pic>
                  <pic:nvPicPr>
                    <pic:cNvPr id="0" name="h5_schema_coverage.png"/>
                    <pic:cNvPicPr/>
                  </pic:nvPicPr>
                  <pic:blipFill>
                    <a:blip r:embed="rId15"/>
                    <a:stretch>
                      <a:fillRect/>
                    </a:stretch>
                  </pic:blipFill>
                  <pic:spPr>
                    <a:xfrm>
                      <a:off x="0" y="0"/>
                      <a:ext cx="5486400" cy="3267472"/>
                    </a:xfrm>
                    <a:prstGeom prst="rect"/>
                  </pic:spPr>
                </pic:pic>
              </a:graphicData>
            </a:graphic>
          </wp:inline>
        </w:drawing>
      </w:r>
    </w:p>
    <w:p>
      <w:pPr>
        <w:jc w:val="center"/>
      </w:pPr>
      <w:r>
        <w:rPr>
          <w:rFonts w:ascii="Calibri" w:hAnsi="Calibri"/>
          <w:i/>
          <w:sz w:val="18"/>
        </w:rPr>
        <w:t>Figure 6. Mean PV accuracy by domain grouped by schema coverage tier (Strong / Moderate / Weak).</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6E4F0"/>
          </w:tcPr>
          <w:p>
            <w:r>
              <w:rPr>
                <w:rFonts w:ascii="Calibri" w:hAnsi="Calibri"/>
                <w:b/>
                <w:sz w:val="18"/>
              </w:rPr>
              <w:t>Tier</w:t>
            </w:r>
          </w:p>
        </w:tc>
        <w:tc>
          <w:tcPr>
            <w:tcW w:type="dxa" w:w="2340"/>
            <w:shd w:val="clear" w:color="auto" w:fill="D6E4F0"/>
          </w:tcPr>
          <w:p>
            <w:r>
              <w:rPr>
                <w:rFonts w:ascii="Calibri" w:hAnsi="Calibri"/>
                <w:b/>
                <w:sz w:val="18"/>
              </w:rPr>
              <w:t>Domains</w:t>
            </w:r>
          </w:p>
        </w:tc>
        <w:tc>
          <w:tcPr>
            <w:tcW w:type="dxa" w:w="2340"/>
            <w:shd w:val="clear" w:color="auto" w:fill="D6E4F0"/>
          </w:tcPr>
          <w:p>
            <w:r>
              <w:rPr>
                <w:rFonts w:ascii="Calibri" w:hAnsi="Calibri"/>
                <w:b/>
                <w:sz w:val="18"/>
              </w:rPr>
              <w:t>Mean PV Accuracy (%)</w:t>
            </w:r>
          </w:p>
        </w:tc>
        <w:tc>
          <w:tcPr>
            <w:tcW w:type="dxa" w:w="2340"/>
            <w:shd w:val="clear" w:color="auto" w:fill="D6E4F0"/>
          </w:tcPr>
          <w:p>
            <w:r>
              <w:rPr>
                <w:rFonts w:ascii="Calibri" w:hAnsi="Calibri"/>
                <w:b/>
                <w:sz w:val="18"/>
              </w:rPr>
              <w:t>N</w:t>
            </w:r>
          </w:p>
        </w:tc>
      </w:tr>
      <w:tr>
        <w:tc>
          <w:tcPr>
            <w:tcW w:type="dxa" w:w="2340"/>
          </w:tcPr>
          <w:p>
            <w:r>
              <w:rPr>
                <w:rFonts w:ascii="Calibri" w:hAnsi="Calibri"/>
                <w:sz w:val="18"/>
              </w:rPr>
              <w:t>Strong</w:t>
            </w:r>
          </w:p>
        </w:tc>
        <w:tc>
          <w:tcPr>
            <w:tcW w:type="dxa" w:w="2340"/>
          </w:tcPr>
          <w:p>
            <w:r>
              <w:rPr>
                <w:rFonts w:ascii="Calibri" w:hAnsi="Calibri"/>
                <w:sz w:val="18"/>
              </w:rPr>
              <w:t>Census/Demographics, Employment/Labor, Environment, Other/Misc</w:t>
            </w:r>
          </w:p>
        </w:tc>
        <w:tc>
          <w:tcPr>
            <w:tcW w:type="dxa" w:w="2340"/>
          </w:tcPr>
          <w:p>
            <w:r>
              <w:rPr>
                <w:rFonts w:ascii="Calibri" w:hAnsi="Calibri"/>
                <w:sz w:val="18"/>
              </w:rPr>
              <w:t>38.4</w:t>
            </w:r>
          </w:p>
        </w:tc>
        <w:tc>
          <w:tcPr>
            <w:tcW w:type="dxa" w:w="2340"/>
          </w:tcPr>
          <w:p>
            <w:r>
              <w:rPr>
                <w:rFonts w:ascii="Calibri" w:hAnsi="Calibri"/>
                <w:sz w:val="18"/>
              </w:rPr>
              <w:t>20</w:t>
            </w:r>
          </w:p>
        </w:tc>
      </w:tr>
      <w:tr>
        <w:tc>
          <w:tcPr>
            <w:tcW w:type="dxa" w:w="2340"/>
          </w:tcPr>
          <w:p>
            <w:r>
              <w:rPr>
                <w:rFonts w:ascii="Calibri" w:hAnsi="Calibri"/>
                <w:sz w:val="18"/>
              </w:rPr>
              <w:t>Moderate</w:t>
            </w:r>
          </w:p>
        </w:tc>
        <w:tc>
          <w:tcPr>
            <w:tcW w:type="dxa" w:w="2340"/>
          </w:tcPr>
          <w:p>
            <w:r>
              <w:rPr>
                <w:rFonts w:ascii="Calibri" w:hAnsi="Calibri"/>
                <w:sz w:val="18"/>
              </w:rPr>
              <w:t>Economics/Finance, Health</w:t>
            </w:r>
          </w:p>
        </w:tc>
        <w:tc>
          <w:tcPr>
            <w:tcW w:type="dxa" w:w="2340"/>
          </w:tcPr>
          <w:p>
            <w:r>
              <w:rPr>
                <w:rFonts w:ascii="Calibri" w:hAnsi="Calibri"/>
                <w:sz w:val="18"/>
              </w:rPr>
              <w:t>10.5</w:t>
            </w:r>
          </w:p>
        </w:tc>
        <w:tc>
          <w:tcPr>
            <w:tcW w:type="dxa" w:w="2340"/>
          </w:tcPr>
          <w:p>
            <w:r>
              <w:rPr>
                <w:rFonts w:ascii="Calibri" w:hAnsi="Calibri"/>
                <w:sz w:val="18"/>
              </w:rPr>
              <w:t>14</w:t>
            </w:r>
          </w:p>
        </w:tc>
      </w:tr>
      <w:tr>
        <w:tc>
          <w:tcPr>
            <w:tcW w:type="dxa" w:w="2340"/>
          </w:tcPr>
          <w:p>
            <w:r>
              <w:rPr>
                <w:rFonts w:ascii="Calibri" w:hAnsi="Calibri"/>
                <w:sz w:val="18"/>
              </w:rPr>
              <w:t>Weak</w:t>
            </w:r>
          </w:p>
        </w:tc>
        <w:tc>
          <w:tcPr>
            <w:tcW w:type="dxa" w:w="2340"/>
          </w:tcPr>
          <w:p>
            <w:r>
              <w:rPr>
                <w:rFonts w:ascii="Calibri" w:hAnsi="Calibri"/>
                <w:sz w:val="18"/>
              </w:rPr>
              <w:t>Education, Crime/Safety, Brazil/LatAm, India</w:t>
            </w:r>
          </w:p>
        </w:tc>
        <w:tc>
          <w:tcPr>
            <w:tcW w:type="dxa" w:w="2340"/>
          </w:tcPr>
          <w:p>
            <w:r>
              <w:rPr>
                <w:rFonts w:ascii="Calibri" w:hAnsi="Calibri"/>
                <w:sz w:val="18"/>
              </w:rPr>
              <w:t>4.7</w:t>
            </w:r>
          </w:p>
        </w:tc>
        <w:tc>
          <w:tcPr>
            <w:tcW w:type="dxa" w:w="2340"/>
          </w:tcPr>
          <w:p>
            <w:r>
              <w:rPr>
                <w:rFonts w:ascii="Calibri" w:hAnsi="Calibri"/>
                <w:sz w:val="18"/>
              </w:rPr>
              <w:t>14</w:t>
            </w:r>
          </w:p>
        </w:tc>
      </w:tr>
    </w:tbl>
    <w:p/>
    <w:p>
      <w:r>
        <w:rPr>
          <w:rFonts w:ascii="Calibri" w:hAnsi="Calibri"/>
          <w:b/>
        </w:rPr>
        <w:t xml:space="preserve">Verdict: </w:t>
      </w:r>
      <w:r>
        <w:rPr>
          <w:rFonts w:ascii="Calibri" w:hAnsi="Calibri"/>
          <w:b/>
          <w:color w:val="2E7D32"/>
        </w:rPr>
        <w:t>SUPPORTED</w:t>
      </w:r>
    </w:p>
    <w:p>
      <w:r>
        <w:rPr>
          <w:rFonts w:ascii="Calibri" w:hAnsi="Calibri"/>
          <w:b/>
        </w:rPr>
        <w:t xml:space="preserve">Interpretation: </w:t>
      </w:r>
      <w:r>
        <w:rPr>
          <w:rFonts w:ascii="Calibri" w:hAnsi="Calibri"/>
        </w:rPr>
        <w:t>Strong-tier domains achieve mean PV accuracy of 38.4% compared to 10.5% for Moderate and 4.7% for Weak. The gap between Strong and Weak tiers confirms that schema coverage is a key predictor of automated schematization success. Supported.</w:t>
      </w:r>
    </w:p>
    <w:p w:rsidR="B541CD65" w:rsidRDefault="B541CD65" w:rsidP="B541CD65" w14:paraId="5089608F" w14:textId="058CD2BF">
      <w:r w:rsidR="B541CD65">
        <w:rPr>
          <w:i/>
          <w:iCs/>
          <w:color w:val="404040"/>
        </w:rPr>
        <w:t xml:space="preserve">In simple terms: Think of it like a translation dictionary. Topics with hundreds of entries translate well. Topics with thin dictionaries translate poorly, regardless of table quality.</w:t>
      </w:r>
    </w:p>
    <w:p/>
    <w:p>
      <w:pPr>
        <w:pStyle w:val="Heading1"/>
      </w:pPr>
      <w:r>
        <w:t>4. Dataset Clusters</w:t>
      </w:r>
    </w:p>
    <w:p>
      <w:r>
        <w:t>Datasets can be grouped into four performance clusters based on domain, structure, and accuracy characteristics:</w:t>
      </w:r>
    </w:p>
    <w:p>
      <w:pPr>
        <w:pStyle w:val="Heading2"/>
      </w:pPr>
      <w:r>
        <w:t>Group 1: Zurich Wiki (High Accuracy, Clean Structure)</w:t>
      </w:r>
    </w:p>
    <w:p>
      <w:r>
        <w:t>Small, well-structured datasets from Zurich municipal statistics. Consistent structure with few columns and clear semantics. Average ~45% PV accuracy.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6E4F0"/>
          </w:tcPr>
          <w:p>
            <w:r>
              <w:rPr>
                <w:rFonts w:ascii="Calibri" w:hAnsi="Calibri"/>
                <w:b/>
                <w:sz w:val="18"/>
              </w:rPr>
              <w:t>Dataset</w:t>
            </w:r>
          </w:p>
        </w:tc>
        <w:tc>
          <w:tcPr>
            <w:tcW w:type="dxa" w:w="3120"/>
            <w:shd w:val="clear" w:color="auto" w:fill="D6E4F0"/>
          </w:tcPr>
          <w:p>
            <w:r>
              <w:rPr>
                <w:rFonts w:ascii="Calibri" w:hAnsi="Calibri"/>
                <w:b/>
                <w:sz w:val="18"/>
              </w:rPr>
              <w:t>Domain</w:t>
            </w:r>
          </w:p>
        </w:tc>
        <w:tc>
          <w:tcPr>
            <w:tcW w:type="dxa" w:w="3120"/>
            <w:shd w:val="clear" w:color="auto" w:fill="D6E4F0"/>
          </w:tcPr>
          <w:p>
            <w:r>
              <w:rPr>
                <w:rFonts w:ascii="Calibri" w:hAnsi="Calibri"/>
                <w:b/>
                <w:sz w:val="18"/>
              </w:rPr>
              <w:t>PV Accuracy (%)</w:t>
            </w:r>
          </w:p>
        </w:tc>
      </w:tr>
      <w:tr>
        <w:tc>
          <w:tcPr>
            <w:tcW w:type="dxa" w:w="3120"/>
          </w:tcPr>
          <w:p>
            <w:r>
              <w:rPr>
                <w:rFonts w:ascii="Calibri" w:hAnsi="Calibri"/>
                <w:sz w:val="18"/>
              </w:rPr>
              <w:t>zurich_wir_2552_wiki</w:t>
            </w:r>
          </w:p>
        </w:tc>
        <w:tc>
          <w:tcPr>
            <w:tcW w:type="dxa" w:w="3120"/>
          </w:tcPr>
          <w:p>
            <w:r>
              <w:rPr>
                <w:rFonts w:ascii="Calibri" w:hAnsi="Calibri"/>
                <w:sz w:val="18"/>
              </w:rPr>
              <w:t>Other/Misc</w:t>
            </w:r>
          </w:p>
        </w:tc>
        <w:tc>
          <w:tcPr>
            <w:tcW w:type="dxa" w:w="3120"/>
          </w:tcPr>
          <w:p>
            <w:r>
              <w:rPr>
                <w:rFonts w:ascii="Calibri" w:hAnsi="Calibri"/>
                <w:sz w:val="18"/>
              </w:rPr>
              <w:t>75.0</w:t>
            </w:r>
          </w:p>
        </w:tc>
      </w:tr>
      <w:tr>
        <w:tc>
          <w:tcPr>
            <w:tcW w:type="dxa" w:w="3120"/>
          </w:tcPr>
          <w:p>
            <w:r>
              <w:rPr>
                <w:rFonts w:ascii="Calibri" w:hAnsi="Calibri"/>
                <w:sz w:val="18"/>
              </w:rPr>
              <w:t>zurich_bev_4031_sex_wiki</w:t>
            </w:r>
          </w:p>
        </w:tc>
        <w:tc>
          <w:tcPr>
            <w:tcW w:type="dxa" w:w="3120"/>
          </w:tcPr>
          <w:p>
            <w:r>
              <w:rPr>
                <w:rFonts w:ascii="Calibri" w:hAnsi="Calibri"/>
                <w:sz w:val="18"/>
              </w:rPr>
              <w:t>Census/Demographics</w:t>
            </w:r>
          </w:p>
        </w:tc>
        <w:tc>
          <w:tcPr>
            <w:tcW w:type="dxa" w:w="3120"/>
          </w:tcPr>
          <w:p>
            <w:r>
              <w:rPr>
                <w:rFonts w:ascii="Calibri" w:hAnsi="Calibri"/>
                <w:sz w:val="18"/>
              </w:rPr>
              <w:t>62.5</w:t>
            </w:r>
          </w:p>
        </w:tc>
      </w:tr>
      <w:tr>
        <w:tc>
          <w:tcPr>
            <w:tcW w:type="dxa" w:w="3120"/>
          </w:tcPr>
          <w:p>
            <w:r>
              <w:rPr>
                <w:rFonts w:ascii="Calibri" w:hAnsi="Calibri"/>
                <w:sz w:val="18"/>
              </w:rPr>
              <w:t>zurich_bev_3240_wiki</w:t>
            </w:r>
          </w:p>
        </w:tc>
        <w:tc>
          <w:tcPr>
            <w:tcW w:type="dxa" w:w="3120"/>
          </w:tcPr>
          <w:p>
            <w:r>
              <w:rPr>
                <w:rFonts w:ascii="Calibri" w:hAnsi="Calibri"/>
                <w:sz w:val="18"/>
              </w:rPr>
              <w:t>Census/Demographics</w:t>
            </w:r>
          </w:p>
        </w:tc>
        <w:tc>
          <w:tcPr>
            <w:tcW w:type="dxa" w:w="3120"/>
          </w:tcPr>
          <w:p>
            <w:r>
              <w:rPr>
                <w:rFonts w:ascii="Calibri" w:hAnsi="Calibri"/>
                <w:sz w:val="18"/>
              </w:rPr>
              <w:t>50.0</w:t>
            </w:r>
          </w:p>
        </w:tc>
      </w:tr>
      <w:tr>
        <w:tc>
          <w:tcPr>
            <w:tcW w:type="dxa" w:w="3120"/>
          </w:tcPr>
          <w:p>
            <w:r>
              <w:rPr>
                <w:rFonts w:ascii="Calibri" w:hAnsi="Calibri"/>
                <w:sz w:val="18"/>
              </w:rPr>
              <w:t>zurich_bev_4031_wiki</w:t>
            </w:r>
          </w:p>
        </w:tc>
        <w:tc>
          <w:tcPr>
            <w:tcW w:type="dxa" w:w="3120"/>
          </w:tcPr>
          <w:p>
            <w:r>
              <w:rPr>
                <w:rFonts w:ascii="Calibri" w:hAnsi="Calibri"/>
                <w:sz w:val="18"/>
              </w:rPr>
              <w:t>Census/Demographics</w:t>
            </w:r>
          </w:p>
        </w:tc>
        <w:tc>
          <w:tcPr>
            <w:tcW w:type="dxa" w:w="3120"/>
          </w:tcPr>
          <w:p>
            <w:r>
              <w:rPr>
                <w:rFonts w:ascii="Calibri" w:hAnsi="Calibri"/>
                <w:sz w:val="18"/>
              </w:rPr>
              <w:t>50.0</w:t>
            </w:r>
          </w:p>
        </w:tc>
      </w:tr>
      <w:tr>
        <w:tc>
          <w:tcPr>
            <w:tcW w:type="dxa" w:w="3120"/>
          </w:tcPr>
          <w:p>
            <w:r>
              <w:rPr>
                <w:rFonts w:ascii="Calibri" w:hAnsi="Calibri"/>
                <w:sz w:val="18"/>
              </w:rPr>
              <w:t>zurich_bev_3903_sex_wiki</w:t>
            </w:r>
          </w:p>
        </w:tc>
        <w:tc>
          <w:tcPr>
            <w:tcW w:type="dxa" w:w="3120"/>
          </w:tcPr>
          <w:p>
            <w:r>
              <w:rPr>
                <w:rFonts w:ascii="Calibri" w:hAnsi="Calibri"/>
                <w:sz w:val="18"/>
              </w:rPr>
              <w:t>Census/Demographics</w:t>
            </w:r>
          </w:p>
        </w:tc>
        <w:tc>
          <w:tcPr>
            <w:tcW w:type="dxa" w:w="3120"/>
          </w:tcPr>
          <w:p>
            <w:r>
              <w:rPr>
                <w:rFonts w:ascii="Calibri" w:hAnsi="Calibri"/>
                <w:sz w:val="18"/>
              </w:rPr>
              <w:t>37.5</w:t>
            </w:r>
          </w:p>
        </w:tc>
      </w:tr>
      <w:tr>
        <w:tc>
          <w:tcPr>
            <w:tcW w:type="dxa" w:w="3120"/>
          </w:tcPr>
          <w:p>
            <w:r>
              <w:rPr>
                <w:rFonts w:ascii="Calibri" w:hAnsi="Calibri"/>
                <w:sz w:val="18"/>
              </w:rPr>
              <w:t>zurich_bev_4031_hel_wiki</w:t>
            </w:r>
          </w:p>
        </w:tc>
        <w:tc>
          <w:tcPr>
            <w:tcW w:type="dxa" w:w="3120"/>
          </w:tcPr>
          <w:p>
            <w:r>
              <w:rPr>
                <w:rFonts w:ascii="Calibri" w:hAnsi="Calibri"/>
                <w:sz w:val="18"/>
              </w:rPr>
              <w:t>Census/Demographics</w:t>
            </w:r>
          </w:p>
        </w:tc>
        <w:tc>
          <w:tcPr>
            <w:tcW w:type="dxa" w:w="3120"/>
          </w:tcPr>
          <w:p>
            <w:r>
              <w:rPr>
                <w:rFonts w:ascii="Calibri" w:hAnsi="Calibri"/>
                <w:sz w:val="18"/>
              </w:rPr>
              <w:t>37.5</w:t>
            </w:r>
          </w:p>
        </w:tc>
      </w:tr>
      <w:tr>
        <w:tc>
          <w:tcPr>
            <w:tcW w:type="dxa" w:w="3120"/>
          </w:tcPr>
          <w:p>
            <w:r>
              <w:rPr>
                <w:rFonts w:ascii="Calibri" w:hAnsi="Calibri"/>
                <w:sz w:val="18"/>
              </w:rPr>
              <w:t>zurich_bev_3903_hel_wiki</w:t>
            </w:r>
          </w:p>
        </w:tc>
        <w:tc>
          <w:tcPr>
            <w:tcW w:type="dxa" w:w="3120"/>
          </w:tcPr>
          <w:p>
            <w:r>
              <w:rPr>
                <w:rFonts w:ascii="Calibri" w:hAnsi="Calibri"/>
                <w:sz w:val="18"/>
              </w:rPr>
              <w:t>Census/Demographics</w:t>
            </w:r>
          </w:p>
        </w:tc>
        <w:tc>
          <w:tcPr>
            <w:tcW w:type="dxa" w:w="3120"/>
          </w:tcPr>
          <w:p>
            <w:r>
              <w:rPr>
                <w:rFonts w:ascii="Calibri" w:hAnsi="Calibri"/>
                <w:sz w:val="18"/>
              </w:rPr>
              <w:t>30.0</w:t>
            </w:r>
          </w:p>
        </w:tc>
      </w:tr>
      <w:tr>
        <w:tc>
          <w:tcPr>
            <w:tcW w:type="dxa" w:w="3120"/>
          </w:tcPr>
          <w:p>
            <w:r>
              <w:rPr>
                <w:rFonts w:ascii="Calibri" w:hAnsi="Calibri"/>
                <w:sz w:val="18"/>
              </w:rPr>
              <w:t>zurich_bev_3903_age10_wiki</w:t>
            </w:r>
          </w:p>
        </w:tc>
        <w:tc>
          <w:tcPr>
            <w:tcW w:type="dxa" w:w="3120"/>
          </w:tcPr>
          <w:p>
            <w:r>
              <w:rPr>
                <w:rFonts w:ascii="Calibri" w:hAnsi="Calibri"/>
                <w:sz w:val="18"/>
              </w:rPr>
              <w:t>Census/Demographics</w:t>
            </w:r>
          </w:p>
        </w:tc>
        <w:tc>
          <w:tcPr>
            <w:tcW w:type="dxa" w:w="3120"/>
          </w:tcPr>
          <w:p>
            <w:r>
              <w:rPr>
                <w:rFonts w:ascii="Calibri" w:hAnsi="Calibri"/>
                <w:sz w:val="18"/>
              </w:rPr>
              <w:t>17.6</w:t>
            </w:r>
          </w:p>
        </w:tc>
      </w:tr>
    </w:tbl>
    <w:p/>
    <w:p>
      <w:pPr>
        <w:pStyle w:val="Heading2"/>
      </w:pPr>
      <w:r>
        <w:t>Group 2: Clean Economic / Census (Medium-High Accuracy)</w:t>
      </w:r>
    </w:p>
    <w:p>
      <w:r>
        <w:t>Well-curated national statistics and economic datasets with clear column semantics and strong Data Commons schema alignment.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6E4F0"/>
          </w:tcPr>
          <w:p>
            <w:r>
              <w:rPr>
                <w:rFonts w:ascii="Calibri" w:hAnsi="Calibri"/>
                <w:b/>
                <w:sz w:val="18"/>
              </w:rPr>
              <w:t>Dataset</w:t>
            </w:r>
          </w:p>
        </w:tc>
        <w:tc>
          <w:tcPr>
            <w:tcW w:type="dxa" w:w="3120"/>
            <w:shd w:val="clear" w:color="auto" w:fill="D6E4F0"/>
          </w:tcPr>
          <w:p>
            <w:r>
              <w:rPr>
                <w:rFonts w:ascii="Calibri" w:hAnsi="Calibri"/>
                <w:b/>
                <w:sz w:val="18"/>
              </w:rPr>
              <w:t>Domain</w:t>
            </w:r>
          </w:p>
        </w:tc>
        <w:tc>
          <w:tcPr>
            <w:tcW w:type="dxa" w:w="3120"/>
            <w:shd w:val="clear" w:color="auto" w:fill="D6E4F0"/>
          </w:tcPr>
          <w:p>
            <w:r>
              <w:rPr>
                <w:rFonts w:ascii="Calibri" w:hAnsi="Calibri"/>
                <w:b/>
                <w:sz w:val="18"/>
              </w:rPr>
              <w:t>PV Accuracy (%)</w:t>
            </w:r>
          </w:p>
        </w:tc>
      </w:tr>
      <w:tr>
        <w:tc>
          <w:tcPr>
            <w:tcW w:type="dxa" w:w="3120"/>
          </w:tcPr>
          <w:p>
            <w:r>
              <w:rPr>
                <w:rFonts w:ascii="Calibri" w:hAnsi="Calibri"/>
                <w:sz w:val="18"/>
              </w:rPr>
              <w:t>usa_dol_minimum_wage</w:t>
            </w:r>
          </w:p>
        </w:tc>
        <w:tc>
          <w:tcPr>
            <w:tcW w:type="dxa" w:w="3120"/>
          </w:tcPr>
          <w:p>
            <w:r>
              <w:rPr>
                <w:rFonts w:ascii="Calibri" w:hAnsi="Calibri"/>
                <w:sz w:val="18"/>
              </w:rPr>
              <w:t>Employment/Labor</w:t>
            </w:r>
          </w:p>
        </w:tc>
        <w:tc>
          <w:tcPr>
            <w:tcW w:type="dxa" w:w="3120"/>
          </w:tcPr>
          <w:p>
            <w:r>
              <w:rPr>
                <w:rFonts w:ascii="Calibri" w:hAnsi="Calibri"/>
                <w:sz w:val="18"/>
              </w:rPr>
              <w:t>89.0</w:t>
            </w:r>
          </w:p>
        </w:tc>
      </w:tr>
      <w:tr>
        <w:tc>
          <w:tcPr>
            <w:tcW w:type="dxa" w:w="3120"/>
          </w:tcPr>
          <w:p>
            <w:r>
              <w:rPr>
                <w:rFonts w:ascii="Calibri" w:hAnsi="Calibri"/>
                <w:sz w:val="18"/>
              </w:rPr>
              <w:t>undata</w:t>
            </w:r>
          </w:p>
        </w:tc>
        <w:tc>
          <w:tcPr>
            <w:tcW w:type="dxa" w:w="3120"/>
          </w:tcPr>
          <w:p>
            <w:r>
              <w:rPr>
                <w:rFonts w:ascii="Calibri" w:hAnsi="Calibri"/>
                <w:sz w:val="18"/>
              </w:rPr>
              <w:t>Other/Misc</w:t>
            </w:r>
          </w:p>
        </w:tc>
        <w:tc>
          <w:tcPr>
            <w:tcW w:type="dxa" w:w="3120"/>
          </w:tcPr>
          <w:p>
            <w:r>
              <w:rPr>
                <w:rFonts w:ascii="Calibri" w:hAnsi="Calibri"/>
                <w:sz w:val="18"/>
              </w:rPr>
              <w:t>88.3</w:t>
            </w:r>
          </w:p>
        </w:tc>
      </w:tr>
      <w:tr>
        <w:tc>
          <w:tcPr>
            <w:tcW w:type="dxa" w:w="3120"/>
          </w:tcPr>
          <w:p>
            <w:r>
              <w:rPr>
                <w:rFonts w:ascii="Calibri" w:hAnsi="Calibri"/>
                <w:sz w:val="18"/>
              </w:rPr>
              <w:t>opendataforafrica_ethiopia_statistics</w:t>
            </w:r>
          </w:p>
        </w:tc>
        <w:tc>
          <w:tcPr>
            <w:tcW w:type="dxa" w:w="3120"/>
          </w:tcPr>
          <w:p>
            <w:r>
              <w:rPr>
                <w:rFonts w:ascii="Calibri" w:hAnsi="Calibri"/>
                <w:sz w:val="18"/>
              </w:rPr>
              <w:t>Census/Demographics</w:t>
            </w:r>
          </w:p>
        </w:tc>
        <w:tc>
          <w:tcPr>
            <w:tcW w:type="dxa" w:w="3120"/>
          </w:tcPr>
          <w:p>
            <w:r>
              <w:rPr>
                <w:rFonts w:ascii="Calibri" w:hAnsi="Calibri"/>
                <w:sz w:val="18"/>
              </w:rPr>
              <w:t>64.4</w:t>
            </w:r>
          </w:p>
        </w:tc>
      </w:tr>
      <w:tr>
        <w:tc>
          <w:tcPr>
            <w:tcW w:type="dxa" w:w="3120"/>
          </w:tcPr>
          <w:p>
            <w:r>
              <w:rPr>
                <w:rFonts w:ascii="Calibri" w:hAnsi="Calibri"/>
                <w:sz w:val="18"/>
              </w:rPr>
              <w:t>census_v2_saipe</w:t>
            </w:r>
          </w:p>
        </w:tc>
        <w:tc>
          <w:tcPr>
            <w:tcW w:type="dxa" w:w="3120"/>
          </w:tcPr>
          <w:p>
            <w:r>
              <w:rPr>
                <w:rFonts w:ascii="Calibri" w:hAnsi="Calibri"/>
                <w:sz w:val="18"/>
              </w:rPr>
              <w:t>Census/Demographics</w:t>
            </w:r>
          </w:p>
        </w:tc>
        <w:tc>
          <w:tcPr>
            <w:tcW w:type="dxa" w:w="3120"/>
          </w:tcPr>
          <w:p>
            <w:r>
              <w:rPr>
                <w:rFonts w:ascii="Calibri" w:hAnsi="Calibri"/>
                <w:sz w:val="18"/>
              </w:rPr>
              <w:t>53.3</w:t>
            </w:r>
          </w:p>
        </w:tc>
      </w:tr>
      <w:tr>
        <w:tc>
          <w:tcPr>
            <w:tcW w:type="dxa" w:w="3120"/>
          </w:tcPr>
          <w:p>
            <w:r>
              <w:rPr>
                <w:rFonts w:ascii="Calibri" w:hAnsi="Calibri"/>
                <w:sz w:val="18"/>
              </w:rPr>
              <w:t>bis_bis_central_bank_policy_rate</w:t>
            </w:r>
          </w:p>
        </w:tc>
        <w:tc>
          <w:tcPr>
            <w:tcW w:type="dxa" w:w="3120"/>
          </w:tcPr>
          <w:p>
            <w:r>
              <w:rPr>
                <w:rFonts w:ascii="Calibri" w:hAnsi="Calibri"/>
                <w:sz w:val="18"/>
              </w:rPr>
              <w:t>Economics/Finance</w:t>
            </w:r>
          </w:p>
        </w:tc>
        <w:tc>
          <w:tcPr>
            <w:tcW w:type="dxa" w:w="3120"/>
          </w:tcPr>
          <w:p>
            <w:r>
              <w:rPr>
                <w:rFonts w:ascii="Calibri" w:hAnsi="Calibri"/>
                <w:sz w:val="18"/>
              </w:rPr>
              <w:t>36.4</w:t>
            </w:r>
          </w:p>
        </w:tc>
      </w:tr>
      <w:tr>
        <w:tc>
          <w:tcPr>
            <w:tcW w:type="dxa" w:w="3120"/>
          </w:tcPr>
          <w:p>
            <w:r>
              <w:rPr>
                <w:rFonts w:ascii="Calibri" w:hAnsi="Calibri"/>
                <w:sz w:val="18"/>
              </w:rPr>
              <w:t>census_v2_sahie</w:t>
            </w:r>
          </w:p>
        </w:tc>
        <w:tc>
          <w:tcPr>
            <w:tcW w:type="dxa" w:w="3120"/>
          </w:tcPr>
          <w:p>
            <w:r>
              <w:rPr>
                <w:rFonts w:ascii="Calibri" w:hAnsi="Calibri"/>
                <w:sz w:val="18"/>
              </w:rPr>
              <w:t>Census/Demographics</w:t>
            </w:r>
          </w:p>
        </w:tc>
        <w:tc>
          <w:tcPr>
            <w:tcW w:type="dxa" w:w="3120"/>
          </w:tcPr>
          <w:p>
            <w:r>
              <w:rPr>
                <w:rFonts w:ascii="Calibri" w:hAnsi="Calibri"/>
                <w:sz w:val="18"/>
              </w:rPr>
              <w:t>34.1</w:t>
            </w:r>
          </w:p>
        </w:tc>
      </w:tr>
      <w:tr>
        <w:tc>
          <w:tcPr>
            <w:tcW w:type="dxa" w:w="3120"/>
          </w:tcPr>
          <w:p>
            <w:r>
              <w:rPr>
                <w:rFonts w:ascii="Calibri" w:hAnsi="Calibri"/>
                <w:sz w:val="18"/>
              </w:rPr>
              <w:t>world_bank_commodity_market</w:t>
            </w:r>
          </w:p>
        </w:tc>
        <w:tc>
          <w:tcPr>
            <w:tcW w:type="dxa" w:w="3120"/>
          </w:tcPr>
          <w:p>
            <w:r>
              <w:rPr>
                <w:rFonts w:ascii="Calibri" w:hAnsi="Calibri"/>
                <w:sz w:val="18"/>
              </w:rPr>
              <w:t>Economics/Finance</w:t>
            </w:r>
          </w:p>
        </w:tc>
        <w:tc>
          <w:tcPr>
            <w:tcW w:type="dxa" w:w="3120"/>
          </w:tcPr>
          <w:p>
            <w:r>
              <w:rPr>
                <w:rFonts w:ascii="Calibri" w:hAnsi="Calibri"/>
                <w:sz w:val="18"/>
              </w:rPr>
              <w:t>32.7</w:t>
            </w:r>
          </w:p>
        </w:tc>
      </w:tr>
      <w:tr>
        <w:tc>
          <w:tcPr>
            <w:tcW w:type="dxa" w:w="3120"/>
          </w:tcPr>
          <w:p>
            <w:r>
              <w:rPr>
                <w:rFonts w:ascii="Calibri" w:hAnsi="Calibri"/>
                <w:sz w:val="18"/>
              </w:rPr>
              <w:t>opendataforafrica_kenya_census</w:t>
            </w:r>
          </w:p>
        </w:tc>
        <w:tc>
          <w:tcPr>
            <w:tcW w:type="dxa" w:w="3120"/>
          </w:tcPr>
          <w:p>
            <w:r>
              <w:rPr>
                <w:rFonts w:ascii="Calibri" w:hAnsi="Calibri"/>
                <w:sz w:val="18"/>
              </w:rPr>
              <w:t>Census/Demographics</w:t>
            </w:r>
          </w:p>
        </w:tc>
        <w:tc>
          <w:tcPr>
            <w:tcW w:type="dxa" w:w="3120"/>
          </w:tcPr>
          <w:p>
            <w:r>
              <w:rPr>
                <w:rFonts w:ascii="Calibri" w:hAnsi="Calibri"/>
                <w:sz w:val="18"/>
              </w:rPr>
              <w:t>30.0</w:t>
            </w:r>
          </w:p>
        </w:tc>
      </w:tr>
    </w:tbl>
    <w:p/>
    <w:p>
      <w:pPr>
        <w:pStyle w:val="Heading2"/>
      </w:pPr>
      <w:r>
        <w:t>Group 3: Health / Survey (Medium Accuracy)</w:t>
      </w:r>
    </w:p>
    <w:p>
      <w:r>
        <w:t>Health surveys and epidemiological datasets with moderate complexity. Accuracy is limited by survey-specific terminology and indirect observation structures.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6E4F0"/>
          </w:tcPr>
          <w:p>
            <w:r>
              <w:rPr>
                <w:rFonts w:ascii="Calibri" w:hAnsi="Calibri"/>
                <w:b/>
                <w:sz w:val="18"/>
              </w:rPr>
              <w:t>Dataset</w:t>
            </w:r>
          </w:p>
        </w:tc>
        <w:tc>
          <w:tcPr>
            <w:tcW w:type="dxa" w:w="3120"/>
            <w:shd w:val="clear" w:color="auto" w:fill="D6E4F0"/>
          </w:tcPr>
          <w:p>
            <w:r>
              <w:rPr>
                <w:rFonts w:ascii="Calibri" w:hAnsi="Calibri"/>
                <w:b/>
                <w:sz w:val="18"/>
              </w:rPr>
              <w:t>Domain</w:t>
            </w:r>
          </w:p>
        </w:tc>
        <w:tc>
          <w:tcPr>
            <w:tcW w:type="dxa" w:w="3120"/>
            <w:shd w:val="clear" w:color="auto" w:fill="D6E4F0"/>
          </w:tcPr>
          <w:p>
            <w:r>
              <w:rPr>
                <w:rFonts w:ascii="Calibri" w:hAnsi="Calibri"/>
                <w:b/>
                <w:sz w:val="18"/>
              </w:rPr>
              <w:t>PV Accuracy (%)</w:t>
            </w:r>
          </w:p>
        </w:tc>
      </w:tr>
      <w:tr>
        <w:tc>
          <w:tcPr>
            <w:tcW w:type="dxa" w:w="3120"/>
          </w:tcPr>
          <w:p>
            <w:r>
              <w:rPr>
                <w:rFonts w:ascii="Calibri" w:hAnsi="Calibri"/>
                <w:sz w:val="18"/>
              </w:rPr>
              <w:t>inpe_fire</w:t>
            </w:r>
          </w:p>
        </w:tc>
        <w:tc>
          <w:tcPr>
            <w:tcW w:type="dxa" w:w="3120"/>
          </w:tcPr>
          <w:p>
            <w:r>
              <w:rPr>
                <w:rFonts w:ascii="Calibri" w:hAnsi="Calibri"/>
                <w:sz w:val="18"/>
              </w:rPr>
              <w:t>Environment</w:t>
            </w:r>
          </w:p>
        </w:tc>
        <w:tc>
          <w:tcPr>
            <w:tcW w:type="dxa" w:w="3120"/>
          </w:tcPr>
          <w:p>
            <w:r>
              <w:rPr>
                <w:rFonts w:ascii="Calibri" w:hAnsi="Calibri"/>
                <w:sz w:val="18"/>
              </w:rPr>
              <w:t>40.5</w:t>
            </w:r>
          </w:p>
        </w:tc>
      </w:tr>
      <w:tr>
        <w:tc>
          <w:tcPr>
            <w:tcW w:type="dxa" w:w="3120"/>
          </w:tcPr>
          <w:p>
            <w:r>
              <w:rPr>
                <w:rFonts w:ascii="Calibri" w:hAnsi="Calibri"/>
                <w:sz w:val="18"/>
              </w:rPr>
              <w:t>india_nfhs</w:t>
            </w:r>
          </w:p>
        </w:tc>
        <w:tc>
          <w:tcPr>
            <w:tcW w:type="dxa" w:w="3120"/>
          </w:tcPr>
          <w:p>
            <w:r>
              <w:rPr>
                <w:rFonts w:ascii="Calibri" w:hAnsi="Calibri"/>
                <w:sz w:val="18"/>
              </w:rPr>
              <w:t>Health</w:t>
            </w:r>
          </w:p>
        </w:tc>
        <w:tc>
          <w:tcPr>
            <w:tcW w:type="dxa" w:w="3120"/>
          </w:tcPr>
          <w:p>
            <w:r>
              <w:rPr>
                <w:rFonts w:ascii="Calibri" w:hAnsi="Calibri"/>
                <w:sz w:val="18"/>
              </w:rPr>
              <w:t>21.6</w:t>
            </w:r>
          </w:p>
        </w:tc>
      </w:tr>
      <w:tr>
        <w:tc>
          <w:tcPr>
            <w:tcW w:type="dxa" w:w="3120"/>
          </w:tcPr>
          <w:p>
            <w:r>
              <w:rPr>
                <w:rFonts w:ascii="Calibri" w:hAnsi="Calibri"/>
                <w:sz w:val="18"/>
              </w:rPr>
              <w:t>brfss_nchs_asthma_prevalence</w:t>
            </w:r>
          </w:p>
        </w:tc>
        <w:tc>
          <w:tcPr>
            <w:tcW w:type="dxa" w:w="3120"/>
          </w:tcPr>
          <w:p>
            <w:r>
              <w:rPr>
                <w:rFonts w:ascii="Calibri" w:hAnsi="Calibri"/>
                <w:sz w:val="18"/>
              </w:rPr>
              <w:t>Health</w:t>
            </w:r>
          </w:p>
        </w:tc>
        <w:tc>
          <w:tcPr>
            <w:tcW w:type="dxa" w:w="3120"/>
          </w:tcPr>
          <w:p>
            <w:r>
              <w:rPr>
                <w:rFonts w:ascii="Calibri" w:hAnsi="Calibri"/>
                <w:sz w:val="18"/>
              </w:rPr>
              <w:t>19.1</w:t>
            </w:r>
          </w:p>
        </w:tc>
      </w:tr>
      <w:tr>
        <w:tc>
          <w:tcPr>
            <w:tcW w:type="dxa" w:w="3120"/>
          </w:tcPr>
          <w:p>
            <w:r>
              <w:rPr>
                <w:rFonts w:ascii="Calibri" w:hAnsi="Calibri"/>
                <w:sz w:val="18"/>
              </w:rPr>
              <w:t>doctoratedegreeemployment</w:t>
            </w:r>
          </w:p>
        </w:tc>
        <w:tc>
          <w:tcPr>
            <w:tcW w:type="dxa" w:w="3120"/>
          </w:tcPr>
          <w:p>
            <w:r>
              <w:rPr>
                <w:rFonts w:ascii="Calibri" w:hAnsi="Calibri"/>
                <w:sz w:val="18"/>
              </w:rPr>
              <w:t>Education</w:t>
            </w:r>
          </w:p>
        </w:tc>
        <w:tc>
          <w:tcPr>
            <w:tcW w:type="dxa" w:w="3120"/>
          </w:tcPr>
          <w:p>
            <w:r>
              <w:rPr>
                <w:rFonts w:ascii="Calibri" w:hAnsi="Calibri"/>
                <w:sz w:val="18"/>
              </w:rPr>
              <w:t>18.3</w:t>
            </w:r>
          </w:p>
        </w:tc>
      </w:tr>
      <w:tr>
        <w:tc>
          <w:tcPr>
            <w:tcW w:type="dxa" w:w="3120"/>
          </w:tcPr>
          <w:p>
            <w:r>
              <w:rPr>
                <w:rFonts w:ascii="Calibri" w:hAnsi="Calibri"/>
                <w:sz w:val="18"/>
              </w:rPr>
              <w:t>cdc_social_vulnerability_index</w:t>
            </w:r>
          </w:p>
        </w:tc>
        <w:tc>
          <w:tcPr>
            <w:tcW w:type="dxa" w:w="3120"/>
          </w:tcPr>
          <w:p>
            <w:r>
              <w:rPr>
                <w:rFonts w:ascii="Calibri" w:hAnsi="Calibri"/>
                <w:sz w:val="18"/>
              </w:rPr>
              <w:t>Health</w:t>
            </w:r>
          </w:p>
        </w:tc>
        <w:tc>
          <w:tcPr>
            <w:tcW w:type="dxa" w:w="3120"/>
          </w:tcPr>
          <w:p>
            <w:r>
              <w:rPr>
                <w:rFonts w:ascii="Calibri" w:hAnsi="Calibri"/>
                <w:sz w:val="18"/>
              </w:rPr>
              <w:t>14.6</w:t>
            </w:r>
          </w:p>
        </w:tc>
      </w:tr>
      <w:tr>
        <w:tc>
          <w:tcPr>
            <w:tcW w:type="dxa" w:w="3120"/>
          </w:tcPr>
          <w:p>
            <w:r>
              <w:rPr>
                <w:rFonts w:ascii="Calibri" w:hAnsi="Calibri"/>
                <w:sz w:val="18"/>
              </w:rPr>
              <w:t>us_cdc_single_race</w:t>
            </w:r>
          </w:p>
        </w:tc>
        <w:tc>
          <w:tcPr>
            <w:tcW w:type="dxa" w:w="3120"/>
          </w:tcPr>
          <w:p>
            <w:r>
              <w:rPr>
                <w:rFonts w:ascii="Calibri" w:hAnsi="Calibri"/>
                <w:sz w:val="18"/>
              </w:rPr>
              <w:t>Health</w:t>
            </w:r>
          </w:p>
        </w:tc>
        <w:tc>
          <w:tcPr>
            <w:tcW w:type="dxa" w:w="3120"/>
          </w:tcPr>
          <w:p>
            <w:r>
              <w:rPr>
                <w:rFonts w:ascii="Calibri" w:hAnsi="Calibri"/>
                <w:sz w:val="18"/>
              </w:rPr>
              <w:t>6.4</w:t>
            </w:r>
          </w:p>
        </w:tc>
      </w:tr>
    </w:tbl>
    <w:p/>
    <w:p>
      <w:pPr>
        <w:pStyle w:val="Heading2"/>
      </w:pPr>
      <w:r>
        <w:t>Group 4: Complex / Low Accuracy</w:t>
      </w:r>
    </w:p>
    <w:p>
      <w:r>
        <w:t>Highly complex or domain-specific datasets where the pipeline struggles. Includes Brazilian government statistics, South Korean pivot tables, and crash data.</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6E4F0"/>
          </w:tcPr>
          <w:p>
            <w:r>
              <w:rPr>
                <w:rFonts w:ascii="Calibri" w:hAnsi="Calibri"/>
                <w:b/>
                <w:sz w:val="18"/>
              </w:rPr>
              <w:t>Dataset</w:t>
            </w:r>
          </w:p>
        </w:tc>
        <w:tc>
          <w:tcPr>
            <w:tcW w:type="dxa" w:w="3120"/>
            <w:shd w:val="clear" w:color="auto" w:fill="D6E4F0"/>
          </w:tcPr>
          <w:p>
            <w:r>
              <w:rPr>
                <w:rFonts w:ascii="Calibri" w:hAnsi="Calibri"/>
                <w:b/>
                <w:sz w:val="18"/>
              </w:rPr>
              <w:t>Domain</w:t>
            </w:r>
          </w:p>
        </w:tc>
        <w:tc>
          <w:tcPr>
            <w:tcW w:type="dxa" w:w="3120"/>
            <w:shd w:val="clear" w:color="auto" w:fill="D6E4F0"/>
          </w:tcPr>
          <w:p>
            <w:r>
              <w:rPr>
                <w:rFonts w:ascii="Calibri" w:hAnsi="Calibri"/>
                <w:b/>
                <w:sz w:val="18"/>
              </w:rPr>
              <w:t>PV Accuracy (%)</w:t>
            </w:r>
          </w:p>
        </w:tc>
      </w:tr>
      <w:tr>
        <w:tc>
          <w:tcPr>
            <w:tcW w:type="dxa" w:w="3120"/>
          </w:tcPr>
          <w:p>
            <w:r>
              <w:rPr>
                <w:rFonts w:ascii="Calibri" w:hAnsi="Calibri"/>
                <w:sz w:val="18"/>
              </w:rPr>
              <w:t>brazil_sidra_ibge</w:t>
            </w:r>
          </w:p>
        </w:tc>
        <w:tc>
          <w:tcPr>
            <w:tcW w:type="dxa" w:w="3120"/>
          </w:tcPr>
          <w:p>
            <w:r>
              <w:rPr>
                <w:rFonts w:ascii="Calibri" w:hAnsi="Calibri"/>
                <w:sz w:val="18"/>
              </w:rPr>
              <w:t>Brazil/LatAm</w:t>
            </w:r>
          </w:p>
        </w:tc>
        <w:tc>
          <w:tcPr>
            <w:tcW w:type="dxa" w:w="3120"/>
          </w:tcPr>
          <w:p>
            <w:r>
              <w:rPr>
                <w:rFonts w:ascii="Calibri" w:hAnsi="Calibri"/>
                <w:sz w:val="18"/>
              </w:rPr>
              <w:t>2.3</w:t>
            </w:r>
          </w:p>
        </w:tc>
      </w:tr>
      <w:tr>
        <w:tc>
          <w:tcPr>
            <w:tcW w:type="dxa" w:w="3120"/>
          </w:tcPr>
          <w:p>
            <w:r>
              <w:rPr>
                <w:rFonts w:ascii="Calibri" w:hAnsi="Calibri"/>
                <w:sz w:val="18"/>
              </w:rPr>
              <w:t>us_crash_fars_crashdata</w:t>
            </w:r>
          </w:p>
        </w:tc>
        <w:tc>
          <w:tcPr>
            <w:tcW w:type="dxa" w:w="3120"/>
          </w:tcPr>
          <w:p>
            <w:r>
              <w:rPr>
                <w:rFonts w:ascii="Calibri" w:hAnsi="Calibri"/>
                <w:sz w:val="18"/>
              </w:rPr>
              <w:t>Crime/Safety</w:t>
            </w:r>
          </w:p>
        </w:tc>
        <w:tc>
          <w:tcPr>
            <w:tcW w:type="dxa" w:w="3120"/>
          </w:tcPr>
          <w:p>
            <w:r>
              <w:rPr>
                <w:rFonts w:ascii="Calibri" w:hAnsi="Calibri"/>
                <w:sz w:val="18"/>
              </w:rPr>
              <w:t>1.2</w:t>
            </w:r>
          </w:p>
        </w:tc>
      </w:tr>
      <w:tr>
        <w:tc>
          <w:tcPr>
            <w:tcW w:type="dxa" w:w="3120"/>
          </w:tcPr>
          <w:p>
            <w:r>
              <w:rPr>
                <w:rFonts w:ascii="Calibri" w:hAnsi="Calibri"/>
                <w:sz w:val="18"/>
              </w:rPr>
              <w:t>brazil_visdata_FoodBasketDistribution</w:t>
            </w:r>
          </w:p>
        </w:tc>
        <w:tc>
          <w:tcPr>
            <w:tcW w:type="dxa" w:w="3120"/>
          </w:tcPr>
          <w:p>
            <w:r>
              <w:rPr>
                <w:rFonts w:ascii="Calibri" w:hAnsi="Calibri"/>
                <w:sz w:val="18"/>
              </w:rPr>
              <w:t>Brazil/LatAm</w:t>
            </w:r>
          </w:p>
        </w:tc>
        <w:tc>
          <w:tcPr>
            <w:tcW w:type="dxa" w:w="3120"/>
          </w:tcPr>
          <w:p>
            <w:r>
              <w:rPr>
                <w:rFonts w:ascii="Calibri" w:hAnsi="Calibri"/>
                <w:sz w:val="18"/>
              </w:rPr>
              <w:t>0.0</w:t>
            </w:r>
          </w:p>
        </w:tc>
      </w:tr>
      <w:tr>
        <w:tc>
          <w:tcPr>
            <w:tcW w:type="dxa" w:w="3120"/>
          </w:tcPr>
          <w:p>
            <w:r>
              <w:rPr>
                <w:rFonts w:ascii="Calibri" w:hAnsi="Calibri"/>
                <w:sz w:val="18"/>
              </w:rPr>
              <w:t>brazil_visdata_brazil_rural_development_program</w:t>
            </w:r>
          </w:p>
        </w:tc>
        <w:tc>
          <w:tcPr>
            <w:tcW w:type="dxa" w:w="3120"/>
          </w:tcPr>
          <w:p>
            <w:r>
              <w:rPr>
                <w:rFonts w:ascii="Calibri" w:hAnsi="Calibri"/>
                <w:sz w:val="18"/>
              </w:rPr>
              <w:t>Brazil/LatAm</w:t>
            </w:r>
          </w:p>
        </w:tc>
        <w:tc>
          <w:tcPr>
            <w:tcW w:type="dxa" w:w="3120"/>
          </w:tcPr>
          <w:p>
            <w:r>
              <w:rPr>
                <w:rFonts w:ascii="Calibri" w:hAnsi="Calibri"/>
                <w:sz w:val="18"/>
              </w:rPr>
              <w:t>0.0</w:t>
            </w:r>
          </w:p>
        </w:tc>
      </w:tr>
      <w:tr>
        <w:tc>
          <w:tcPr>
            <w:tcW w:type="dxa" w:w="3120"/>
          </w:tcPr>
          <w:p>
            <w:r>
              <w:rPr>
                <w:rFonts w:ascii="Calibri" w:hAnsi="Calibri"/>
                <w:sz w:val="18"/>
              </w:rPr>
              <w:t>crdc_import_crdc_harassment_or_bullying</w:t>
            </w:r>
          </w:p>
        </w:tc>
        <w:tc>
          <w:tcPr>
            <w:tcW w:type="dxa" w:w="3120"/>
          </w:tcPr>
          <w:p>
            <w:r>
              <w:rPr>
                <w:rFonts w:ascii="Calibri" w:hAnsi="Calibri"/>
                <w:sz w:val="18"/>
              </w:rPr>
              <w:t>Crime/Safety</w:t>
            </w:r>
          </w:p>
        </w:tc>
        <w:tc>
          <w:tcPr>
            <w:tcW w:type="dxa" w:w="3120"/>
          </w:tcPr>
          <w:p>
            <w:r>
              <w:rPr>
                <w:rFonts w:ascii="Calibri" w:hAnsi="Calibri"/>
                <w:sz w:val="18"/>
              </w:rPr>
              <w:t>0.0</w:t>
            </w:r>
          </w:p>
        </w:tc>
      </w:tr>
      <w:tr>
        <w:tc>
          <w:tcPr>
            <w:tcW w:type="dxa" w:w="3120"/>
          </w:tcPr>
          <w:p>
            <w:r>
              <w:rPr>
                <w:rFonts w:ascii="Calibri" w:hAnsi="Calibri"/>
                <w:sz w:val="18"/>
              </w:rPr>
              <w:t>southkorea_statistics_education</w:t>
            </w:r>
          </w:p>
        </w:tc>
        <w:tc>
          <w:tcPr>
            <w:tcW w:type="dxa" w:w="3120"/>
          </w:tcPr>
          <w:p>
            <w:r>
              <w:rPr>
                <w:rFonts w:ascii="Calibri" w:hAnsi="Calibri"/>
                <w:sz w:val="18"/>
              </w:rPr>
              <w:t>Education</w:t>
            </w:r>
          </w:p>
        </w:tc>
        <w:tc>
          <w:tcPr>
            <w:tcW w:type="dxa" w:w="3120"/>
          </w:tcPr>
          <w:p>
            <w:r>
              <w:rPr>
                <w:rFonts w:ascii="Calibri" w:hAnsi="Calibri"/>
                <w:sz w:val="18"/>
              </w:rPr>
              <w:t>0.0</w:t>
            </w:r>
          </w:p>
        </w:tc>
      </w:tr>
      <w:tr>
        <w:tc>
          <w:tcPr>
            <w:tcW w:type="dxa" w:w="3120"/>
          </w:tcPr>
          <w:p>
            <w:r>
              <w:rPr>
                <w:rFonts w:ascii="Calibri" w:hAnsi="Calibri"/>
                <w:sz w:val="18"/>
              </w:rPr>
              <w:t>southkorea_statistics_employment</w:t>
            </w:r>
          </w:p>
        </w:tc>
        <w:tc>
          <w:tcPr>
            <w:tcW w:type="dxa" w:w="3120"/>
          </w:tcPr>
          <w:p>
            <w:r>
              <w:rPr>
                <w:rFonts w:ascii="Calibri" w:hAnsi="Calibri"/>
                <w:sz w:val="18"/>
              </w:rPr>
              <w:t>Employment/Labor</w:t>
            </w:r>
          </w:p>
        </w:tc>
        <w:tc>
          <w:tcPr>
            <w:tcW w:type="dxa" w:w="3120"/>
          </w:tcPr>
          <w:p>
            <w:r>
              <w:rPr>
                <w:rFonts w:ascii="Calibri" w:hAnsi="Calibri"/>
                <w:sz w:val="18"/>
              </w:rPr>
              <w:t>0.0</w:t>
            </w:r>
          </w:p>
        </w:tc>
      </w:tr>
    </w:tbl>
    <w:p/>
    <w:p>
      <w:pPr>
        <w:pStyle w:val="Heading1"/>
      </w:pPr>
      <w:r>
        <w:t>5. Conclusions</w:t>
      </w:r>
    </w:p>
    <w:p>
      <w:r>
        <w:rPr>
          <w:rFonts w:ascii="Calibri" w:hAnsi="Calibri"/>
          <w:b/>
        </w:rPr>
        <w:t>Domain is the dominant predictor of PV accuracy.</w:t>
      </w:r>
      <w:r>
        <w:rPr>
          <w:rFonts w:ascii="Calibri" w:hAnsi="Calibri"/>
        </w:rPr>
        <w:t xml:space="preserve"> Across 48 datasets, domain explains more variance in PV accuracy than any structural feature. Datasets in Census/Demographics, Employment/Labor, and Environment domains achieve substantially higher accuracy than Education, Crime/Safety, or Brazil/LatAm datasets.</w:t>
      </w:r>
    </w:p>
    <w:p>
      <w:r>
        <w:rPr>
          <w:rFonts w:ascii="Calibri" w:hAnsi="Calibri"/>
          <w:b/>
        </w:rPr>
        <w:t>Schema coverage tier is a practical proxy for expected performance.</w:t>
      </w:r>
      <w:r>
        <w:rPr>
          <w:rFonts w:ascii="Calibri" w:hAnsi="Calibri"/>
        </w:rPr>
        <w:t xml:space="preserve"> The average PV accuracy for Strong-tier domains (38.4%) is markedly higher than for Weak-tier domains (4.7%), a gap of 33.7 percentage points. Teams prioritizing high-accuracy output should focus on domains with rich Data Commons schema coverage.</w:t>
      </w:r>
    </w:p>
    <w:p>
      <w:r>
        <w:rPr>
          <w:rFonts w:ascii="Calibri" w:hAnsi="Calibri"/>
          <w:b/>
        </w:rPr>
        <w:t>Structural complexity (column count, row count) is not a reliable difficulty signal.</w:t>
      </w:r>
      <w:r>
        <w:rPr>
          <w:rFonts w:ascii="Calibri" w:hAnsi="Calibri"/>
        </w:rPr>
        <w:t xml:space="preserve"> Neither column count (r = -0.099) nor row count (r = -0.051) correlates significantly with PV accuracy. Dataset size and width are poor predictors of schematization difficulty.</w:t>
      </w:r>
    </w:p>
    <w:p>
      <w:r>
        <w:rPr>
          <w:rFonts w:ascii="Calibri" w:hAnsi="Calibri"/>
          <w:b/>
        </w:rPr>
        <w:t>Numeric content has a weak positive association with accuracy.</w:t>
      </w:r>
      <w:r>
        <w:rPr>
          <w:rFonts w:ascii="Calibri" w:hAnsi="Calibri"/>
        </w:rPr>
        <w:t xml:space="preserve"> The numeric-to-categorical ratio shows the strongest continuous signal (r = 0.202, p = 0.161), consistent with the idea that numeric columns map more cleanly to Data Commons quantity properties. This effect warrants further investigation with a larger dataset.</w:t>
      </w:r>
    </w:p>
    <w:p>
      <w:r>
        <w:rPr>
          <w:rFonts w:ascii="Calibri" w:hAnsi="Calibri"/>
          <w:b/>
        </w:rPr>
        <w:t>Overall pipeline performance averages 20.5% PV accuracy.</w:t>
      </w:r>
      <w:r>
        <w:rPr>
          <w:rFonts w:ascii="Calibri" w:hAnsi="Calibri"/>
        </w:rPr>
        <w:t xml:space="preserve"> This reflects the challenge of fully automated schematization across diverse real-world datasets. Targeted improvements in weak-tier domains — particularly better schema examples and domain-specific prompt tuning — represent the highest-leverage opportunities.</w:t>
      </w:r>
    </w:p>
    <w:p w:rsidR="B541CD65" w:rsidRDefault="B541CD65" w:rsidP="B541CD65" w14:paraId="58FB5F5A" w14:textId="470E2785">
      <w:r w:rsidR="B541CD65">
        <w:rPr>
          <w:i/>
          <w:iCs/>
          <w:color w:val="404040"/>
        </w:rPr>
        <w:t xml:space="preserve">In simple terms: To improve results, expand the vocabulary for poorly-covered topics. Table size and complexity are not the problem.</w:t>
      </w:r>
    </w:p>
    <w:p w:rsidR="B541CD65" w:rsidRDefault="B541CD65" w:rsidP="B541CD65" w14:paraId="47CF36D2" w14:textId="73DBF30A">
      <w:r w:rsidR="B541CD65">
        <w:br w:type="page"/>
      </w:r>
    </w:p>
    <w:p w:rsidR="B541CD65" w:rsidRDefault="B541CD65" w:rsidP="B541CD65" w14:paraId="780512FD" w14:textId="186A3F95">
      <w:pPr>
        <w:pStyle w:val="Heading1"/>
      </w:pPr>
      <w:r w:rsidR="B541CD65">
        <w:t>6. Ground Truth Quality Assessment</w:t>
      </w:r>
    </w:p>
    <w:p w:rsidR="B541CD65" w:rsidRDefault="B541CD65" w:rsidP="B541CD65" w14:paraId="7AD7E80B" w14:textId="28BC31EB">
      <w:r w:rsidR="B541CD65">
        <w:t>Before trusting the PV accuracy metrics in this study, we validated whether the ground truth PVMAPs themselves produce valid output. We ran stat_var_processor on each ground truth PVMAP paired with its input CSV and checked whether it generates valid StatVarObservations.</w:t>
      </w:r>
    </w:p>
    <w:p w:rsidR="B541CD65" w:rsidRDefault="B541CD65" w:rsidP="B541CD65" w14:paraId="6107F1FB" w14:textId="5F27D218">
      <w:pPr>
        <w:pStyle w:val="Heading2"/>
      </w:pPr>
      <w:r w:rsidR="B541CD65">
        <w:t>6.1 Source Verification</w:t>
      </w:r>
    </w:p>
    <w:p w:rsidR="B541CD65" w:rsidRDefault="B541CD65" w:rsidP="B541CD65" w14:paraId="2565DEFD" w14:textId="71CF7E03">
      <w:r w:rsidR="B541CD65">
        <w:t>All ground truth PVMAPs were extracted from the datacommonsorg/data GitHub repository (statvar_imports/). We compared 25 files against upstream: 21 were byte-for-byte identical, 4 had trivial differences (header format, extra rows, renamed key). The PVMAPs are faithful copies of production files.</w:t>
      </w:r>
    </w:p>
    <w:p w:rsidR="B541CD65" w:rsidRDefault="B541CD65" w:rsidP="B541CD65" w14:paraId="4F3FD913" w14:textId="0CD4E61C">
      <w:pPr>
        <w:pStyle w:val="Heading2"/>
      </w:pPr>
      <w:r w:rsidR="B541CD65">
        <w:t>6.2 Validation Results</w:t>
      </w:r>
    </w:p>
    <w:p w:rsidR="B541CD65" w:rsidRDefault="B541CD65" w:rsidP="B541CD65" w14:paraId="43DC97BF" w14:textId="22CED454">
      <w:r w:rsidR="B541CD65">
        <w:t>We ran three validation passes: local files, upstream repo files, and a retry of DC API failures with 20-second delays. Combined results across 120 PVMAP files:</w:t>
      </w:r>
    </w:p>
    <w:tbl>
      <w:tblPr>
        <w:tblStyle w:val="TableGrid"/>
        <w:tblW w:w="0" w:type="auto"/>
      </w:tblPr>
      <w:tblGrid>
        <w:gridCol w:w="3500"/>
        <w:gridCol w:w="1800"/>
        <w:gridCol w:w="1800"/>
      </w:tblGrid>
      <w:tr>
        <w:tc>
          <w:tcPr>
            <w:tcW w:w="3500" w:type="dxa"/>
          </w:tcPr>
          <w:p w:rsidR="B541CD65" w:rsidRDefault="B541CD65" w:rsidP="B541CD65" w14:paraId="0A456AB3" w14:textId="28967FA1">
            <w:r w:rsidR="B541CD65">
              <w:rPr>
                <w:b/>
                <w:bCs/>
              </w:rPr>
              <w:t>Status</w:t>
            </w:r>
          </w:p>
        </w:tc>
        <w:tc>
          <w:tcPr>
            <w:tcW w:w="1800" w:type="dxa"/>
          </w:tcPr>
          <w:p w:rsidR="B541CD65" w:rsidRDefault="B541CD65" w:rsidP="B541CD65" w14:paraId="0E3D40AE" w14:textId="681BD9A1">
            <w:r w:rsidR="B541CD65">
              <w:rPr>
                <w:b/>
                <w:bCs/>
              </w:rPr>
              <w:t>PVMAP Files</w:t>
            </w:r>
          </w:p>
        </w:tc>
        <w:tc>
          <w:tcPr>
            <w:tcW w:w="1800" w:type="dxa"/>
          </w:tcPr>
          <w:p w:rsidR="B541CD65" w:rsidRDefault="B541CD65" w:rsidP="B541CD65" w14:paraId="71197D6D" w14:textId="24A6B13F">
            <w:r w:rsidR="B541CD65">
              <w:rPr>
                <w:b/>
                <w:bCs/>
              </w:rPr>
              <w:t>Datasets</w:t>
            </w:r>
          </w:p>
        </w:tc>
      </w:tr>
      <w:tr>
        <w:tc>
          <w:tcPr>
            <w:tcW w:w="3500" w:type="dxa"/>
          </w:tcPr>
          <w:p w:rsidR="B541CD65" w:rsidRDefault="B541CD65" w:rsidP="B541CD65" w14:paraId="49DE6681" w14:textId="3044C38B">
            <w:r w:rsidR="B541CD65">
              <w:t>Confirmed working</w:t>
            </w:r>
          </w:p>
        </w:tc>
        <w:tc>
          <w:tcPr>
            <w:tcW w:w="1800" w:type="dxa"/>
          </w:tcPr>
          <w:p w:rsidR="B541CD65" w:rsidRDefault="B541CD65" w:rsidP="B541CD65" w14:paraId="38A71D4D" w14:textId="15259C4B">
            <w:r w:rsidR="B541CD65">
              <w:t>64</w:t>
            </w:r>
          </w:p>
        </w:tc>
        <w:tc>
          <w:tcPr>
            <w:tcW w:w="1800" w:type="dxa"/>
          </w:tcPr>
          <w:p w:rsidR="B541CD65" w:rsidRDefault="B541CD65" w:rsidP="B541CD65" w14:paraId="3E9ABEB7" w14:textId="6EBD8BE8">
            <w:r w:rsidR="B541CD65">
              <w:t>28</w:t>
            </w:r>
          </w:p>
        </w:tc>
      </w:tr>
      <w:tr>
        <w:tc>
          <w:tcPr>
            <w:tcW w:w="3500" w:type="dxa"/>
          </w:tcPr>
          <w:p w:rsidR="B541CD65" w:rsidRDefault="B541CD65" w:rsidP="B541CD65" w14:paraId="0C887E98" w14:textId="5D97B2C9">
            <w:r w:rsidR="B541CD65">
              <w:t>Likely working (DC API intermittent)</w:t>
            </w:r>
          </w:p>
        </w:tc>
        <w:tc>
          <w:tcPr>
            <w:tcW w:w="1800" w:type="dxa"/>
          </w:tcPr>
          <w:p w:rsidR="B541CD65" w:rsidRDefault="B541CD65" w:rsidP="B541CD65" w14:paraId="2AA9CAE9" w14:textId="63A934D2">
            <w:r w:rsidR="B541CD65">
              <w:t>7</w:t>
            </w:r>
          </w:p>
        </w:tc>
        <w:tc>
          <w:tcPr>
            <w:tcW w:w="1800" w:type="dxa"/>
          </w:tcPr>
          <w:p w:rsidR="B541CD65" w:rsidRDefault="B541CD65" w:rsidP="B541CD65" w14:paraId="190B38F4" w14:textId="1A2E535D">
            <w:r w:rsidR="B541CD65">
              <w:t>4</w:t>
            </w:r>
          </w:p>
        </w:tc>
      </w:tr>
      <w:tr>
        <w:tc>
          <w:tcPr>
            <w:tcW w:w="3500" w:type="dxa"/>
          </w:tcPr>
          <w:p w:rsidR="B541CD65" w:rsidRDefault="B541CD65" w:rsidP="B541CD65" w14:paraId="13AA5545" w14:textId="2C6CC677">
            <w:r w:rsidR="B541CD65">
              <w:t>Confirmed failing</w:t>
            </w:r>
          </w:p>
        </w:tc>
        <w:tc>
          <w:tcPr>
            <w:tcW w:w="1800" w:type="dxa"/>
          </w:tcPr>
          <w:p w:rsidR="B541CD65" w:rsidRDefault="B541CD65" w:rsidP="B541CD65" w14:paraId="26B6B6D0" w14:textId="5DE564E4">
            <w:r w:rsidR="B541CD65">
              <w:t>37</w:t>
            </w:r>
          </w:p>
        </w:tc>
        <w:tc>
          <w:tcPr>
            <w:tcW w:w="1800" w:type="dxa"/>
          </w:tcPr>
          <w:p w:rsidR="B541CD65" w:rsidRDefault="B541CD65" w:rsidP="B541CD65" w14:paraId="70CB21EA" w14:textId="568BE024">
            <w:r w:rsidR="B541CD65">
              <w:t>10</w:t>
            </w:r>
          </w:p>
        </w:tc>
      </w:tr>
      <w:tr>
        <w:tc>
          <w:tcPr>
            <w:tcW w:w="3500" w:type="dxa"/>
          </w:tcPr>
          <w:p w:rsidR="B541CD65" w:rsidRDefault="B541CD65" w:rsidP="B541CD65" w14:paraId="1195C82D" w14:textId="5296381A">
            <w:r w:rsidR="B541CD65">
              <w:t>Unverifiable (missing files)</w:t>
            </w:r>
          </w:p>
        </w:tc>
        <w:tc>
          <w:tcPr>
            <w:tcW w:w="1800" w:type="dxa"/>
          </w:tcPr>
          <w:p w:rsidR="B541CD65" w:rsidRDefault="B541CD65" w:rsidP="B541CD65" w14:paraId="22F92157" w14:textId="569DDF56">
            <w:r w:rsidR="B541CD65">
              <w:t>12</w:t>
            </w:r>
          </w:p>
        </w:tc>
        <w:tc>
          <w:tcPr>
            <w:tcW w:w="1800" w:type="dxa"/>
          </w:tcPr>
          <w:p w:rsidR="B541CD65" w:rsidRDefault="B541CD65" w:rsidP="B541CD65" w14:paraId="1F9E246A" w14:textId="727788FF">
            <w:r w:rsidR="B541CD65">
              <w:t>6</w:t>
            </w:r>
          </w:p>
        </w:tc>
      </w:tr>
    </w:tbl>
    <w:p w:rsidR="B541CD65" w:rsidRDefault="B541CD65" w:rsidP="B541CD65" w14:paraId="15086664" w14:textId="34249CE2">
      <w:r w:rsidR="B541CD65">
        <w:t>28 of 48 datasets (58%) have confirmed working ground truth. For these datasets, the PV accuracy metrics reported in this study are trustworthy.</w:t>
      </w:r>
    </w:p>
    <w:p w:rsidR="B541CD65" w:rsidRDefault="B541CD65" w:rsidP="B541CD65" w14:paraId="1B09922E" w14:textId="3FA4980F">
      <w:r w:rsidR="B541CD65">
        <w:rPr>
          <w:i/>
          <w:iCs/>
          <w:color w:val="404040"/>
        </w:rPr>
        <w:t xml:space="preserve">In simple terms: Only 28 of our 48 answer keys actually work. The other 20 have technical issues, so our scores may be worse than reality for those.</w:t>
      </w:r>
    </w:p>
    <w:p w:rsidR="B541CD65" w:rsidRDefault="B541CD65" w:rsidP="B541CD65" w14:paraId="22A4E62C" w14:textId="7E651F8A">
      <w:pPr>
        <w:pStyle w:val="Heading2"/>
      </w:pPr>
      <w:r w:rsidR="B541CD65">
        <w:t>6.3 Failure Root Causes</w:t>
      </w:r>
    </w:p>
    <w:p w:rsidR="B541CD65" w:rsidRDefault="B541CD65" w:rsidP="B541CD65" w14:paraId="71801D9D" w14:textId="75981B7A">
      <w:r w:rsidR="B541CD65">
        <w:t>The 10 datasets with confirmed broken ground truth fail for five reasons:</w:t>
      </w:r>
    </w:p>
    <w:tbl>
      <w:tblPr>
        <w:tblStyle w:val="TableGrid"/>
        <w:tblW w:w="0" w:type="auto"/>
      </w:tblPr>
      <w:tblGrid>
        <w:gridCol w:w="3200"/>
        <w:gridCol w:w="4400"/>
      </w:tblGrid>
      <w:tr>
        <w:tc>
          <w:tcPr>
            <w:tcW w:w="3200" w:type="dxa"/>
          </w:tcPr>
          <w:p w:rsidR="B541CD65" w:rsidRDefault="B541CD65" w:rsidP="B541CD65" w14:paraId="6C7602AE" w14:textId="3BC228B3">
            <w:r w:rsidR="B541CD65">
              <w:rPr>
                <w:b/>
                <w:bCs/>
              </w:rPr>
              <w:t>Root Cause</w:t>
            </w:r>
          </w:p>
        </w:tc>
        <w:tc>
          <w:tcPr>
            <w:tcW w:w="4400" w:type="dxa"/>
          </w:tcPr>
          <w:p w:rsidR="B541CD65" w:rsidRDefault="B541CD65" w:rsidP="B541CD65" w14:paraId="0C5240CD" w14:textId="6B470611">
            <w:r w:rsidR="B541CD65">
              <w:rPr>
                <w:b/>
                <w:bCs/>
              </w:rPr>
              <w:t>Affected Datasets</w:t>
            </w:r>
          </w:p>
        </w:tc>
      </w:tr>
      <w:tr>
        <w:tc>
          <w:tcPr>
            <w:tcW w:w="3200" w:type="dxa"/>
          </w:tcPr>
          <w:p w:rsidR="B541CD65" w:rsidRDefault="B541CD65" w:rsidP="B541CD65" w14:paraId="74FFB68B" w14:textId="0D4B535E">
            <w:r w:rsidR="B541CD65">
              <w:t>Multi-dataset merged into one</w:t>
            </w:r>
          </w:p>
        </w:tc>
        <w:tc>
          <w:tcPr>
            <w:tcW w:w="4400" w:type="dxa"/>
          </w:tcPr>
          <w:p w:rsidR="B541CD65" w:rsidRDefault="B541CD65" w:rsidP="B541CD65" w14:paraId="77FAD845" w14:textId="5073137A">
            <w:r w:rsidR="B541CD65">
              <w:t>southkorea_statistics_education, world_bank_commodity_market</w:t>
            </w:r>
          </w:p>
        </w:tc>
      </w:tr>
      <w:tr>
        <w:tc>
          <w:tcPr>
            <w:tcW w:w="3200" w:type="dxa"/>
          </w:tcPr>
          <w:p w:rsidR="B541CD65" w:rsidRDefault="B541CD65" w:rsidP="B541CD65" w14:paraId="3FBAE45E" w14:textId="050CD42A">
            <w:r w:rsidR="B541CD65">
              <w:t>PVMAP keys don't match input</w:t>
            </w:r>
          </w:p>
        </w:tc>
        <w:tc>
          <w:tcPr>
            <w:tcW w:w="4400" w:type="dxa"/>
          </w:tcPr>
          <w:p w:rsidR="B541CD65" w:rsidRDefault="B541CD65" w:rsidP="B541CD65" w14:paraId="7C709EA8" w14:textId="1A24D992">
            <w:r w:rsidR="B541CD65">
              <w:t>commerce_eda, india_nss_health, oecd_regional_education, southkorea_health, undata</w:t>
            </w:r>
          </w:p>
        </w:tc>
      </w:tr>
      <w:tr>
        <w:tc>
          <w:tcPr>
            <w:tcW w:w="3200" w:type="dxa"/>
          </w:tcPr>
          <w:p w:rsidR="B541CD65" w:rsidRDefault="B541CD65" w:rsidP="B541CD65" w14:paraId="7B0BB3E2" w14:textId="79936CF7">
            <w:r w:rsidR="B541CD65">
              <w:t>Embedded newlines in headers</w:t>
            </w:r>
          </w:p>
        </w:tc>
        <w:tc>
          <w:tcPr>
            <w:tcW w:w="4400" w:type="dxa"/>
          </w:tcPr>
          <w:p w:rsidR="B541CD65" w:rsidRDefault="B541CD65" w:rsidP="B541CD65" w14:paraId="189598D0" w14:textId="776A551B">
            <w:r w:rsidR="B541CD65">
              <w:t>fbi_fbigovcrime</w:t>
            </w:r>
          </w:p>
        </w:tc>
      </w:tr>
      <w:tr>
        <w:tc>
          <w:tcPr>
            <w:tcW w:w="3200" w:type="dxa"/>
          </w:tcPr>
          <w:p w:rsidR="B541CD65" w:rsidRDefault="B541CD65" w:rsidP="B541CD65" w14:paraId="30C16CC5" w14:textId="5604E8F7">
            <w:r w:rsidR="B541CD65">
              <w:t>Preamble rows before header</w:t>
            </w:r>
          </w:p>
        </w:tc>
        <w:tc>
          <w:tcPr>
            <w:tcW w:w="4400" w:type="dxa"/>
          </w:tcPr>
          <w:p w:rsidR="B541CD65" w:rsidRDefault="B541CD65" w:rsidP="B541CD65" w14:paraId="7A29CD8D" w14:textId="01C01183">
            <w:r w:rsidR="B541CD65">
              <w:t>us_bls_bls_ces</w:t>
            </w:r>
          </w:p>
        </w:tc>
      </w:tr>
      <w:tr>
        <w:tc>
          <w:tcPr>
            <w:tcW w:w="3200" w:type="dxa"/>
          </w:tcPr>
          <w:p w:rsidR="B541CD65" w:rsidRDefault="B541CD65" w:rsidP="B541CD65" w14:paraId="2EEA3724" w14:textId="3C6FAB49">
            <w:r w:rsidR="B541CD65">
              <w:t>No CSV input upstream</w:t>
            </w:r>
          </w:p>
        </w:tc>
        <w:tc>
          <w:tcPr>
            <w:tcW w:w="4400" w:type="dxa"/>
          </w:tcPr>
          <w:p w:rsidR="B541CD65" w:rsidRDefault="B541CD65" w:rsidP="B541CD65" w14:paraId="39D93749" w14:textId="47E9A1DE">
            <w:r w:rsidR="B541CD65">
              <w:t>brazil_sidra_ibge, ncses_median_annual_salary, us_bls_cpi_category</w:t>
            </w:r>
          </w:p>
        </w:tc>
      </w:tr>
    </w:tbl>
    <w:p w:rsidR="B541CD65" w:rsidRDefault="B541CD65" w:rsidP="B541CD65" w14:paraId="5A46AD73" w14:textId="51503DBD">
      <w:r w:rsidR="B541CD65">
        <w:t>The PVMAPs themselves are not wrong. They were written for specific input files and configurations in the upstream datacommonsorg/data repository. Our local evaluation setup does not replicate those exact conditions for every dataset.</w:t>
      </w:r>
    </w:p>
    <w:p w:rsidR="B541CD65" w:rsidRDefault="B541CD65" w:rsidP="B541CD65" w14:paraId="41446913" w14:textId="0B3A1D90">
      <w:pPr>
        <w:pStyle w:val="Heading2"/>
      </w:pPr>
      <w:r w:rsidR="B541CD65">
        <w:t>6.4 Impact on Study Findings</w:t>
      </w:r>
    </w:p>
    <w:p w:rsidR="B541CD65" w:rsidRDefault="B541CD65" w:rsidP="B541CD65" w14:paraId="19FCD1F8" w14:textId="4A6FEB37">
      <w:r w:rsidR="B541CD65">
        <w:t>The core findings of this study (domain as dominant predictor, weak structural correlations) hold because they are driven by the 28 datasets with confirmed valid ground truth. These 28 datasets span all 10 domains and include both high-accuracy and low-accuracy examples. The 10 broken datasets are distributed across domains (3 in Economics/Finance, 2 in Education, 2 in Health, 1 each in Crime/Safety, Employment/Labor, Brazil/LatAm) and would not systematically bias the domain-level analysis.</w:t>
      </w:r>
    </w:p>
    <w:p w:rsidR="B541CD65" w:rsidRDefault="B541CD65" w:rsidP="B541CD65" w14:paraId="1649811C" w14:textId="06028FD7">
      <w:r w:rsidR="B541CD65">
        <w:t>However, the PV accuracy numbers for the 10 broken datasets should be interpreted with caution. Their accuracy scores may understate true pipeline performance if the ground truth PVMAP itself cannot produce valid output against the available input data.</w:t>
      </w:r>
    </w:p>
    <w:p w:rsidR="B541CD65" w:rsidRDefault="B541CD65" w:rsidP="B541CD65" w14:paraId="04F928ED" w14:textId="6CF421A3">
      <w:r w:rsidR="B541CD65">
        <w:rPr>
          <w:i/>
          <w:iCs/>
          <w:color w:val="404040"/>
        </w:rPr>
        <w:t xml:space="preserve">In simple terms: The main conclusions still hold. But accuracy numbers for the 10 broken datasets should be taken with a grain of salt.</w:t>
      </w:r>
    </w:p>
    <w:p>
      <w:r>
        <w:br w:type="page"/>
      </w:r>
    </w:p>
    <w:p>
      <w:pPr>
        <w:pStyle w:val="Heading1"/>
      </w:pPr>
      <w:r>
        <w:t>Appendix: Dataset Reference</w:t>
      </w:r>
    </w:p>
    <w:p>
      <w:r>
        <w:t>The following table maps short chart labels (aliases) to full dataset names for datasets where the alias differs from the full name.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6E4F0"/>
          </w:tcPr>
          <w:p>
            <w:r>
              <w:rPr>
                <w:rFonts w:ascii="Calibri" w:hAnsi="Calibri"/>
                <w:b/>
                <w:sz w:val="18"/>
              </w:rPr>
              <w:t>Alias</w:t>
            </w:r>
          </w:p>
        </w:tc>
        <w:tc>
          <w:tcPr>
            <w:tcW w:type="dxa" w:w="2340"/>
            <w:shd w:val="clear" w:color="auto" w:fill="D6E4F0"/>
          </w:tcPr>
          <w:p>
            <w:r>
              <w:rPr>
                <w:rFonts w:ascii="Calibri" w:hAnsi="Calibri"/>
                <w:b/>
                <w:sz w:val="18"/>
              </w:rPr>
              <w:t>Full Dataset Name</w:t>
            </w:r>
          </w:p>
        </w:tc>
        <w:tc>
          <w:tcPr>
            <w:tcW w:type="dxa" w:w="2340"/>
            <w:shd w:val="clear" w:color="auto" w:fill="D6E4F0"/>
          </w:tcPr>
          <w:p>
            <w:r>
              <w:rPr>
                <w:rFonts w:ascii="Calibri" w:hAnsi="Calibri"/>
                <w:b/>
                <w:sz w:val="18"/>
              </w:rPr>
              <w:t>Domain</w:t>
            </w:r>
          </w:p>
        </w:tc>
        <w:tc>
          <w:tcPr>
            <w:tcW w:type="dxa" w:w="2340"/>
            <w:shd w:val="clear" w:color="auto" w:fill="D6E4F0"/>
          </w:tcPr>
          <w:p>
            <w:r>
              <w:rPr>
                <w:rFonts w:ascii="Calibri" w:hAnsi="Calibri"/>
                <w:b/>
                <w:sz w:val="18"/>
              </w:rPr>
              <w:t>PV Accuracy (%)</w:t>
            </w:r>
          </w:p>
        </w:tc>
      </w:tr>
      <w:tr>
        <w:tc>
          <w:tcPr>
            <w:tcW w:type="dxa" w:w="2340"/>
          </w:tcPr>
          <w:p>
            <w:r>
              <w:rPr>
                <w:rFonts w:ascii="Calibri" w:hAnsi="Calibri"/>
                <w:sz w:val="18"/>
              </w:rPr>
              <w:t>bis_cbpr</w:t>
            </w:r>
          </w:p>
        </w:tc>
        <w:tc>
          <w:tcPr>
            <w:tcW w:type="dxa" w:w="2340"/>
          </w:tcPr>
          <w:p>
            <w:r>
              <w:rPr>
                <w:rFonts w:ascii="Calibri" w:hAnsi="Calibri"/>
                <w:sz w:val="18"/>
              </w:rPr>
              <w:t>bis_bis_central_bank_policy_rate</w:t>
            </w:r>
          </w:p>
        </w:tc>
        <w:tc>
          <w:tcPr>
            <w:tcW w:type="dxa" w:w="2340"/>
          </w:tcPr>
          <w:p>
            <w:r>
              <w:rPr>
                <w:rFonts w:ascii="Calibri" w:hAnsi="Calibri"/>
                <w:sz w:val="18"/>
              </w:rPr>
              <w:t>Economics/Finance</w:t>
            </w:r>
          </w:p>
        </w:tc>
        <w:tc>
          <w:tcPr>
            <w:tcW w:type="dxa" w:w="2340"/>
          </w:tcPr>
          <w:p>
            <w:r>
              <w:rPr>
                <w:rFonts w:ascii="Calibri" w:hAnsi="Calibri"/>
                <w:sz w:val="18"/>
              </w:rPr>
              <w:t>36.4</w:t>
            </w:r>
          </w:p>
        </w:tc>
      </w:tr>
      <w:tr>
        <w:tc>
          <w:tcPr>
            <w:tcW w:type="dxa" w:w="2340"/>
          </w:tcPr>
          <w:p>
            <w:r>
              <w:rPr>
                <w:rFonts w:ascii="Calibri" w:hAnsi="Calibri"/>
                <w:sz w:val="18"/>
              </w:rPr>
              <w:t>brazil_FBD</w:t>
            </w:r>
          </w:p>
        </w:tc>
        <w:tc>
          <w:tcPr>
            <w:tcW w:type="dxa" w:w="2340"/>
          </w:tcPr>
          <w:p>
            <w:r>
              <w:rPr>
                <w:rFonts w:ascii="Calibri" w:hAnsi="Calibri"/>
                <w:sz w:val="18"/>
              </w:rPr>
              <w:t>brazil_visdata_FoodBasketDistribution</w:t>
            </w:r>
          </w:p>
        </w:tc>
        <w:tc>
          <w:tcPr>
            <w:tcW w:type="dxa" w:w="2340"/>
          </w:tcPr>
          <w:p>
            <w:r>
              <w:rPr>
                <w:rFonts w:ascii="Calibri" w:hAnsi="Calibri"/>
                <w:sz w:val="18"/>
              </w:rPr>
              <w:t>Brazil/LatAm</w:t>
            </w:r>
          </w:p>
        </w:tc>
        <w:tc>
          <w:tcPr>
            <w:tcW w:type="dxa" w:w="2340"/>
          </w:tcPr>
          <w:p>
            <w:r>
              <w:rPr>
                <w:rFonts w:ascii="Calibri" w:hAnsi="Calibri"/>
                <w:sz w:val="18"/>
              </w:rPr>
              <w:t>0.0</w:t>
            </w:r>
          </w:p>
        </w:tc>
      </w:tr>
      <w:tr>
        <w:tc>
          <w:tcPr>
            <w:tcW w:type="dxa" w:w="2340"/>
          </w:tcPr>
          <w:p>
            <w:r>
              <w:rPr>
                <w:rFonts w:ascii="Calibri" w:hAnsi="Calibri"/>
                <w:sz w:val="18"/>
              </w:rPr>
              <w:t>brazil_RDP</w:t>
            </w:r>
          </w:p>
        </w:tc>
        <w:tc>
          <w:tcPr>
            <w:tcW w:type="dxa" w:w="2340"/>
          </w:tcPr>
          <w:p>
            <w:r>
              <w:rPr>
                <w:rFonts w:ascii="Calibri" w:hAnsi="Calibri"/>
                <w:sz w:val="18"/>
              </w:rPr>
              <w:t>brazil_visdata_brazil_rural_development_program</w:t>
            </w:r>
          </w:p>
        </w:tc>
        <w:tc>
          <w:tcPr>
            <w:tcW w:type="dxa" w:w="2340"/>
          </w:tcPr>
          <w:p>
            <w:r>
              <w:rPr>
                <w:rFonts w:ascii="Calibri" w:hAnsi="Calibri"/>
                <w:sz w:val="18"/>
              </w:rPr>
              <w:t>Brazil/LatAm</w:t>
            </w:r>
          </w:p>
        </w:tc>
        <w:tc>
          <w:tcPr>
            <w:tcW w:type="dxa" w:w="2340"/>
          </w:tcPr>
          <w:p>
            <w:r>
              <w:rPr>
                <w:rFonts w:ascii="Calibri" w:hAnsi="Calibri"/>
                <w:sz w:val="18"/>
              </w:rPr>
              <w:t>0.0</w:t>
            </w:r>
          </w:p>
        </w:tc>
      </w:tr>
      <w:tr>
        <w:tc>
          <w:tcPr>
            <w:tcW w:type="dxa" w:w="2340"/>
          </w:tcPr>
          <w:p>
            <w:r>
              <w:rPr>
                <w:rFonts w:ascii="Calibri" w:hAnsi="Calibri"/>
                <w:sz w:val="18"/>
              </w:rPr>
              <w:t>brazil_si</w:t>
            </w:r>
          </w:p>
        </w:tc>
        <w:tc>
          <w:tcPr>
            <w:tcW w:type="dxa" w:w="2340"/>
          </w:tcPr>
          <w:p>
            <w:r>
              <w:rPr>
                <w:rFonts w:ascii="Calibri" w:hAnsi="Calibri"/>
                <w:sz w:val="18"/>
              </w:rPr>
              <w:t>brazil_sidra_ibge</w:t>
            </w:r>
          </w:p>
        </w:tc>
        <w:tc>
          <w:tcPr>
            <w:tcW w:type="dxa" w:w="2340"/>
          </w:tcPr>
          <w:p>
            <w:r>
              <w:rPr>
                <w:rFonts w:ascii="Calibri" w:hAnsi="Calibri"/>
                <w:sz w:val="18"/>
              </w:rPr>
              <w:t>Brazil/LatAm</w:t>
            </w:r>
          </w:p>
        </w:tc>
        <w:tc>
          <w:tcPr>
            <w:tcW w:type="dxa" w:w="2340"/>
          </w:tcPr>
          <w:p>
            <w:r>
              <w:rPr>
                <w:rFonts w:ascii="Calibri" w:hAnsi="Calibri"/>
                <w:sz w:val="18"/>
              </w:rPr>
              <w:t>2.3</w:t>
            </w:r>
          </w:p>
        </w:tc>
      </w:tr>
      <w:tr>
        <w:tc>
          <w:tcPr>
            <w:tcW w:type="dxa" w:w="2340"/>
          </w:tcPr>
          <w:p>
            <w:r>
              <w:rPr>
                <w:rFonts w:ascii="Calibri" w:hAnsi="Calibri"/>
                <w:sz w:val="18"/>
              </w:rPr>
              <w:t>brfss_nap</w:t>
            </w:r>
          </w:p>
        </w:tc>
        <w:tc>
          <w:tcPr>
            <w:tcW w:type="dxa" w:w="2340"/>
          </w:tcPr>
          <w:p>
            <w:r>
              <w:rPr>
                <w:rFonts w:ascii="Calibri" w:hAnsi="Calibri"/>
                <w:sz w:val="18"/>
              </w:rPr>
              <w:t>brfss_nchs_asthma_prevalence</w:t>
            </w:r>
          </w:p>
        </w:tc>
        <w:tc>
          <w:tcPr>
            <w:tcW w:type="dxa" w:w="2340"/>
          </w:tcPr>
          <w:p>
            <w:r>
              <w:rPr>
                <w:rFonts w:ascii="Calibri" w:hAnsi="Calibri"/>
                <w:sz w:val="18"/>
              </w:rPr>
              <w:t>Health</w:t>
            </w:r>
          </w:p>
        </w:tc>
        <w:tc>
          <w:tcPr>
            <w:tcW w:type="dxa" w:w="2340"/>
          </w:tcPr>
          <w:p>
            <w:r>
              <w:rPr>
                <w:rFonts w:ascii="Calibri" w:hAnsi="Calibri"/>
                <w:sz w:val="18"/>
              </w:rPr>
              <w:t>19.1</w:t>
            </w:r>
          </w:p>
        </w:tc>
      </w:tr>
      <w:tr>
        <w:tc>
          <w:tcPr>
            <w:tcW w:type="dxa" w:w="2340"/>
          </w:tcPr>
          <w:p>
            <w:r>
              <w:rPr>
                <w:rFonts w:ascii="Calibri" w:hAnsi="Calibri"/>
                <w:sz w:val="18"/>
              </w:rPr>
              <w:t>cdc_svi</w:t>
            </w:r>
          </w:p>
        </w:tc>
        <w:tc>
          <w:tcPr>
            <w:tcW w:type="dxa" w:w="2340"/>
          </w:tcPr>
          <w:p>
            <w:r>
              <w:rPr>
                <w:rFonts w:ascii="Calibri" w:hAnsi="Calibri"/>
                <w:sz w:val="18"/>
              </w:rPr>
              <w:t>cdc_social_vulnerability_index</w:t>
            </w:r>
          </w:p>
        </w:tc>
        <w:tc>
          <w:tcPr>
            <w:tcW w:type="dxa" w:w="2340"/>
          </w:tcPr>
          <w:p>
            <w:r>
              <w:rPr>
                <w:rFonts w:ascii="Calibri" w:hAnsi="Calibri"/>
                <w:sz w:val="18"/>
              </w:rPr>
              <w:t>Health</w:t>
            </w:r>
          </w:p>
        </w:tc>
        <w:tc>
          <w:tcPr>
            <w:tcW w:type="dxa" w:w="2340"/>
          </w:tcPr>
          <w:p>
            <w:r>
              <w:rPr>
                <w:rFonts w:ascii="Calibri" w:hAnsi="Calibri"/>
                <w:sz w:val="18"/>
              </w:rPr>
              <w:t>14.6</w:t>
            </w:r>
          </w:p>
        </w:tc>
      </w:tr>
      <w:tr>
        <w:tc>
          <w:tcPr>
            <w:tcW w:type="dxa" w:w="2340"/>
          </w:tcPr>
          <w:p>
            <w:r>
              <w:rPr>
                <w:rFonts w:ascii="Calibri" w:hAnsi="Calibri"/>
                <w:sz w:val="18"/>
              </w:rPr>
              <w:t>crdc_ihob</w:t>
            </w:r>
          </w:p>
        </w:tc>
        <w:tc>
          <w:tcPr>
            <w:tcW w:type="dxa" w:w="2340"/>
          </w:tcPr>
          <w:p>
            <w:r>
              <w:rPr>
                <w:rFonts w:ascii="Calibri" w:hAnsi="Calibri"/>
                <w:sz w:val="18"/>
              </w:rPr>
              <w:t>crdc_import_crdc_harassment_or_bullying</w:t>
            </w:r>
          </w:p>
        </w:tc>
        <w:tc>
          <w:tcPr>
            <w:tcW w:type="dxa" w:w="2340"/>
          </w:tcPr>
          <w:p>
            <w:r>
              <w:rPr>
                <w:rFonts w:ascii="Calibri" w:hAnsi="Calibri"/>
                <w:sz w:val="18"/>
              </w:rPr>
              <w:t>Crime/Safety</w:t>
            </w:r>
          </w:p>
        </w:tc>
        <w:tc>
          <w:tcPr>
            <w:tcW w:type="dxa" w:w="2340"/>
          </w:tcPr>
          <w:p>
            <w:r>
              <w:rPr>
                <w:rFonts w:ascii="Calibri" w:hAnsi="Calibri"/>
                <w:sz w:val="18"/>
              </w:rPr>
              <w:t>0.0</w:t>
            </w:r>
          </w:p>
        </w:tc>
      </w:tr>
      <w:tr>
        <w:tc>
          <w:tcPr>
            <w:tcW w:type="dxa" w:w="2340"/>
          </w:tcPr>
          <w:p>
            <w:r>
              <w:rPr>
                <w:rFonts w:ascii="Calibri" w:hAnsi="Calibri"/>
                <w:sz w:val="18"/>
              </w:rPr>
              <w:t>database_oieirss</w:t>
            </w:r>
          </w:p>
        </w:tc>
        <w:tc>
          <w:tcPr>
            <w:tcW w:type="dxa" w:w="2340"/>
          </w:tcPr>
          <w:p>
            <w:r>
              <w:rPr>
                <w:rFonts w:ascii="Calibri" w:hAnsi="Calibri"/>
                <w:sz w:val="18"/>
              </w:rPr>
              <w:t>database_on_indian_economy_india_rbi_state_statistics</w:t>
            </w:r>
          </w:p>
        </w:tc>
        <w:tc>
          <w:tcPr>
            <w:tcW w:type="dxa" w:w="2340"/>
          </w:tcPr>
          <w:p>
            <w:r>
              <w:rPr>
                <w:rFonts w:ascii="Calibri" w:hAnsi="Calibri"/>
                <w:sz w:val="18"/>
              </w:rPr>
              <w:t>Economics/Finance</w:t>
            </w:r>
          </w:p>
        </w:tc>
        <w:tc>
          <w:tcPr>
            <w:tcW w:type="dxa" w:w="2340"/>
          </w:tcPr>
          <w:p>
            <w:r>
              <w:rPr>
                <w:rFonts w:ascii="Calibri" w:hAnsi="Calibri"/>
                <w:sz w:val="18"/>
              </w:rPr>
              <w:t>6.4</w:t>
            </w:r>
          </w:p>
        </w:tc>
      </w:tr>
      <w:tr>
        <w:tc>
          <w:tcPr>
            <w:tcW w:type="dxa" w:w="2340"/>
          </w:tcPr>
          <w:p>
            <w:r>
              <w:rPr>
                <w:rFonts w:ascii="Calibri" w:hAnsi="Calibri"/>
                <w:sz w:val="18"/>
              </w:rPr>
              <w:t>fao_caer</w:t>
            </w:r>
          </w:p>
        </w:tc>
        <w:tc>
          <w:tcPr>
            <w:tcW w:type="dxa" w:w="2340"/>
          </w:tcPr>
          <w:p>
            <w:r>
              <w:rPr>
                <w:rFonts w:ascii="Calibri" w:hAnsi="Calibri"/>
                <w:sz w:val="18"/>
              </w:rPr>
              <w:t>fao_currency_and_exchange_rate</w:t>
            </w:r>
          </w:p>
        </w:tc>
        <w:tc>
          <w:tcPr>
            <w:tcW w:type="dxa" w:w="2340"/>
          </w:tcPr>
          <w:p>
            <w:r>
              <w:rPr>
                <w:rFonts w:ascii="Calibri" w:hAnsi="Calibri"/>
                <w:sz w:val="18"/>
              </w:rPr>
              <w:t>Economics/Finance</w:t>
            </w:r>
          </w:p>
        </w:tc>
        <w:tc>
          <w:tcPr>
            <w:tcW w:type="dxa" w:w="2340"/>
          </w:tcPr>
          <w:p>
            <w:r>
              <w:rPr>
                <w:rFonts w:ascii="Calibri" w:hAnsi="Calibri"/>
                <w:sz w:val="18"/>
              </w:rPr>
              <w:t>0.0</w:t>
            </w:r>
          </w:p>
        </w:tc>
      </w:tr>
      <w:tr>
        <w:tc>
          <w:tcPr>
            <w:tcW w:type="dxa" w:w="2340"/>
          </w:tcPr>
          <w:p>
            <w:r>
              <w:rPr>
                <w:rFonts w:ascii="Calibri" w:hAnsi="Calibri"/>
                <w:sz w:val="18"/>
              </w:rPr>
              <w:t>india_nnha</w:t>
            </w:r>
          </w:p>
        </w:tc>
        <w:tc>
          <w:tcPr>
            <w:tcW w:type="dxa" w:w="2340"/>
          </w:tcPr>
          <w:p>
            <w:r>
              <w:rPr>
                <w:rFonts w:ascii="Calibri" w:hAnsi="Calibri"/>
                <w:sz w:val="18"/>
              </w:rPr>
              <w:t>india_ndap_india_nss_health_ailments</w:t>
            </w:r>
          </w:p>
        </w:tc>
        <w:tc>
          <w:tcPr>
            <w:tcW w:type="dxa" w:w="2340"/>
          </w:tcPr>
          <w:p>
            <w:r>
              <w:rPr>
                <w:rFonts w:ascii="Calibri" w:hAnsi="Calibri"/>
                <w:sz w:val="18"/>
              </w:rPr>
              <w:t>Health</w:t>
            </w:r>
          </w:p>
        </w:tc>
        <w:tc>
          <w:tcPr>
            <w:tcW w:type="dxa" w:w="2340"/>
          </w:tcPr>
          <w:p>
            <w:r>
              <w:rPr>
                <w:rFonts w:ascii="Calibri" w:hAnsi="Calibri"/>
                <w:sz w:val="18"/>
              </w:rPr>
              <w:t>0.0</w:t>
            </w:r>
          </w:p>
        </w:tc>
      </w:tr>
      <w:tr>
        <w:tc>
          <w:tcPr>
            <w:tcW w:type="dxa" w:w="2340"/>
          </w:tcPr>
          <w:p>
            <w:r>
              <w:rPr>
                <w:rFonts w:ascii="Calibri" w:hAnsi="Calibri"/>
                <w:sz w:val="18"/>
              </w:rPr>
              <w:t>ncses_dsi</w:t>
            </w:r>
          </w:p>
        </w:tc>
        <w:tc>
          <w:tcPr>
            <w:tcW w:type="dxa" w:w="2340"/>
          </w:tcPr>
          <w:p>
            <w:r>
              <w:rPr>
                <w:rFonts w:ascii="Calibri" w:hAnsi="Calibri"/>
                <w:sz w:val="18"/>
              </w:rPr>
              <w:t>ncses_ncses_demographics_seh_import</w:t>
            </w:r>
          </w:p>
        </w:tc>
        <w:tc>
          <w:tcPr>
            <w:tcW w:type="dxa" w:w="2340"/>
          </w:tcPr>
          <w:p>
            <w:r>
              <w:rPr>
                <w:rFonts w:ascii="Calibri" w:hAnsi="Calibri"/>
                <w:sz w:val="18"/>
              </w:rPr>
              <w:t>Education</w:t>
            </w:r>
          </w:p>
        </w:tc>
        <w:tc>
          <w:tcPr>
            <w:tcW w:type="dxa" w:w="2340"/>
          </w:tcPr>
          <w:p>
            <w:r>
              <w:rPr>
                <w:rFonts w:ascii="Calibri" w:hAnsi="Calibri"/>
                <w:sz w:val="18"/>
              </w:rPr>
              <w:t>8.1</w:t>
            </w:r>
          </w:p>
        </w:tc>
      </w:tr>
      <w:tr>
        <w:tc>
          <w:tcPr>
            <w:tcW w:type="dxa" w:w="2340"/>
          </w:tcPr>
          <w:p>
            <w:r>
              <w:rPr>
                <w:rFonts w:ascii="Calibri" w:hAnsi="Calibri"/>
                <w:sz w:val="18"/>
              </w:rPr>
              <w:t>ncses_mas</w:t>
            </w:r>
          </w:p>
        </w:tc>
        <w:tc>
          <w:tcPr>
            <w:tcW w:type="dxa" w:w="2340"/>
          </w:tcPr>
          <w:p>
            <w:r>
              <w:rPr>
                <w:rFonts w:ascii="Calibri" w:hAnsi="Calibri"/>
                <w:sz w:val="18"/>
              </w:rPr>
              <w:t>ncses_median_annual_salary</w:t>
            </w:r>
          </w:p>
        </w:tc>
        <w:tc>
          <w:tcPr>
            <w:tcW w:type="dxa" w:w="2340"/>
          </w:tcPr>
          <w:p>
            <w:r>
              <w:rPr>
                <w:rFonts w:ascii="Calibri" w:hAnsi="Calibri"/>
                <w:sz w:val="18"/>
              </w:rPr>
              <w:t>Education</w:t>
            </w:r>
          </w:p>
        </w:tc>
        <w:tc>
          <w:tcPr>
            <w:tcW w:type="dxa" w:w="2340"/>
          </w:tcPr>
          <w:p>
            <w:r>
              <w:rPr>
                <w:rFonts w:ascii="Calibri" w:hAnsi="Calibri"/>
                <w:sz w:val="18"/>
              </w:rPr>
              <w:t>5.4</w:t>
            </w:r>
          </w:p>
        </w:tc>
      </w:tr>
      <w:tr>
        <w:tc>
          <w:tcPr>
            <w:tcW w:type="dxa" w:w="2340"/>
          </w:tcPr>
          <w:p>
            <w:r>
              <w:rPr>
                <w:rFonts w:ascii="Calibri" w:hAnsi="Calibri"/>
                <w:sz w:val="18"/>
              </w:rPr>
              <w:t>oecd_re</w:t>
            </w:r>
          </w:p>
        </w:tc>
        <w:tc>
          <w:tcPr>
            <w:tcW w:type="dxa" w:w="2340"/>
          </w:tcPr>
          <w:p>
            <w:r>
              <w:rPr>
                <w:rFonts w:ascii="Calibri" w:hAnsi="Calibri"/>
                <w:sz w:val="18"/>
              </w:rPr>
              <w:t>oecd_regional_education</w:t>
            </w:r>
          </w:p>
        </w:tc>
        <w:tc>
          <w:tcPr>
            <w:tcW w:type="dxa" w:w="2340"/>
          </w:tcPr>
          <w:p>
            <w:r>
              <w:rPr>
                <w:rFonts w:ascii="Calibri" w:hAnsi="Calibri"/>
                <w:sz w:val="18"/>
              </w:rPr>
              <w:t>Education</w:t>
            </w:r>
          </w:p>
        </w:tc>
        <w:tc>
          <w:tcPr>
            <w:tcW w:type="dxa" w:w="2340"/>
          </w:tcPr>
          <w:p>
            <w:r>
              <w:rPr>
                <w:rFonts w:ascii="Calibri" w:hAnsi="Calibri"/>
                <w:sz w:val="18"/>
              </w:rPr>
              <w:t>2.6</w:t>
            </w:r>
          </w:p>
        </w:tc>
      </w:tr>
      <w:tr>
        <w:tc>
          <w:tcPr>
            <w:tcW w:type="dxa" w:w="2340"/>
          </w:tcPr>
          <w:p>
            <w:r>
              <w:rPr>
                <w:rFonts w:ascii="Calibri" w:hAnsi="Calibri"/>
                <w:sz w:val="18"/>
              </w:rPr>
              <w:t>oecd_wt</w:t>
            </w:r>
          </w:p>
        </w:tc>
        <w:tc>
          <w:tcPr>
            <w:tcW w:type="dxa" w:w="2340"/>
          </w:tcPr>
          <w:p>
            <w:r>
              <w:rPr>
                <w:rFonts w:ascii="Calibri" w:hAnsi="Calibri"/>
                <w:sz w:val="18"/>
              </w:rPr>
              <w:t>oecd_wastewater_treatment</w:t>
            </w:r>
          </w:p>
        </w:tc>
        <w:tc>
          <w:tcPr>
            <w:tcW w:type="dxa" w:w="2340"/>
          </w:tcPr>
          <w:p>
            <w:r>
              <w:rPr>
                <w:rFonts w:ascii="Calibri" w:hAnsi="Calibri"/>
                <w:sz w:val="18"/>
              </w:rPr>
              <w:t>Environment</w:t>
            </w:r>
          </w:p>
        </w:tc>
        <w:tc>
          <w:tcPr>
            <w:tcW w:type="dxa" w:w="2340"/>
          </w:tcPr>
          <w:p>
            <w:r>
              <w:rPr>
                <w:rFonts w:ascii="Calibri" w:hAnsi="Calibri"/>
                <w:sz w:val="18"/>
              </w:rPr>
              <w:t>3.6</w:t>
            </w:r>
          </w:p>
        </w:tc>
      </w:tr>
      <w:tr>
        <w:tc>
          <w:tcPr>
            <w:tcW w:type="dxa" w:w="2340"/>
          </w:tcPr>
          <w:p>
            <w:r>
              <w:rPr>
                <w:rFonts w:ascii="Calibri" w:hAnsi="Calibri"/>
                <w:sz w:val="18"/>
              </w:rPr>
              <w:t>opendataforafrica_es</w:t>
            </w:r>
          </w:p>
        </w:tc>
        <w:tc>
          <w:tcPr>
            <w:tcW w:type="dxa" w:w="2340"/>
          </w:tcPr>
          <w:p>
            <w:r>
              <w:rPr>
                <w:rFonts w:ascii="Calibri" w:hAnsi="Calibri"/>
                <w:sz w:val="18"/>
              </w:rPr>
              <w:t>opendataforafrica_ethiopia_statistics</w:t>
            </w:r>
          </w:p>
        </w:tc>
        <w:tc>
          <w:tcPr>
            <w:tcW w:type="dxa" w:w="2340"/>
          </w:tcPr>
          <w:p>
            <w:r>
              <w:rPr>
                <w:rFonts w:ascii="Calibri" w:hAnsi="Calibri"/>
                <w:sz w:val="18"/>
              </w:rPr>
              <w:t>Census/Demographics</w:t>
            </w:r>
          </w:p>
        </w:tc>
        <w:tc>
          <w:tcPr>
            <w:tcW w:type="dxa" w:w="2340"/>
          </w:tcPr>
          <w:p>
            <w:r>
              <w:rPr>
                <w:rFonts w:ascii="Calibri" w:hAnsi="Calibri"/>
                <w:sz w:val="18"/>
              </w:rPr>
              <w:t>64.4</w:t>
            </w:r>
          </w:p>
        </w:tc>
      </w:tr>
      <w:tr>
        <w:tc>
          <w:tcPr>
            <w:tcW w:type="dxa" w:w="2340"/>
          </w:tcPr>
          <w:p>
            <w:r>
              <w:rPr>
                <w:rFonts w:ascii="Calibri" w:hAnsi="Calibri"/>
                <w:sz w:val="18"/>
              </w:rPr>
              <w:t>opendataforafrica_kc</w:t>
            </w:r>
          </w:p>
        </w:tc>
        <w:tc>
          <w:tcPr>
            <w:tcW w:type="dxa" w:w="2340"/>
          </w:tcPr>
          <w:p>
            <w:r>
              <w:rPr>
                <w:rFonts w:ascii="Calibri" w:hAnsi="Calibri"/>
                <w:sz w:val="18"/>
              </w:rPr>
              <w:t>opendataforafrica_kenya_census</w:t>
            </w:r>
          </w:p>
        </w:tc>
        <w:tc>
          <w:tcPr>
            <w:tcW w:type="dxa" w:w="2340"/>
          </w:tcPr>
          <w:p>
            <w:r>
              <w:rPr>
                <w:rFonts w:ascii="Calibri" w:hAnsi="Calibri"/>
                <w:sz w:val="18"/>
              </w:rPr>
              <w:t>Census/Demographics</w:t>
            </w:r>
          </w:p>
        </w:tc>
        <w:tc>
          <w:tcPr>
            <w:tcW w:type="dxa" w:w="2340"/>
          </w:tcPr>
          <w:p>
            <w:r>
              <w:rPr>
                <w:rFonts w:ascii="Calibri" w:hAnsi="Calibri"/>
                <w:sz w:val="18"/>
              </w:rPr>
              <w:t>30.0</w:t>
            </w:r>
          </w:p>
        </w:tc>
      </w:tr>
      <w:tr>
        <w:tc>
          <w:tcPr>
            <w:tcW w:type="dxa" w:w="2340"/>
          </w:tcPr>
          <w:p>
            <w:r>
              <w:rPr>
                <w:rFonts w:ascii="Calibri" w:hAnsi="Calibri"/>
                <w:sz w:val="18"/>
              </w:rPr>
              <w:t>southkorea_se</w:t>
            </w:r>
          </w:p>
        </w:tc>
        <w:tc>
          <w:tcPr>
            <w:tcW w:type="dxa" w:w="2340"/>
          </w:tcPr>
          <w:p>
            <w:r>
              <w:rPr>
                <w:rFonts w:ascii="Calibri" w:hAnsi="Calibri"/>
                <w:sz w:val="18"/>
              </w:rPr>
              <w:t>southkorea_statistics_employment</w:t>
            </w:r>
          </w:p>
        </w:tc>
        <w:tc>
          <w:tcPr>
            <w:tcW w:type="dxa" w:w="2340"/>
          </w:tcPr>
          <w:p>
            <w:r>
              <w:rPr>
                <w:rFonts w:ascii="Calibri" w:hAnsi="Calibri"/>
                <w:sz w:val="18"/>
              </w:rPr>
              <w:t>Employment/Labor</w:t>
            </w:r>
          </w:p>
        </w:tc>
        <w:tc>
          <w:tcPr>
            <w:tcW w:type="dxa" w:w="2340"/>
          </w:tcPr>
          <w:p>
            <w:r>
              <w:rPr>
                <w:rFonts w:ascii="Calibri" w:hAnsi="Calibri"/>
                <w:sz w:val="18"/>
              </w:rPr>
              <w:t>0.0</w:t>
            </w:r>
          </w:p>
        </w:tc>
      </w:tr>
      <w:tr>
        <w:tc>
          <w:tcPr>
            <w:tcW w:type="dxa" w:w="2340"/>
          </w:tcPr>
          <w:p>
            <w:r>
              <w:rPr>
                <w:rFonts w:ascii="Calibri" w:hAnsi="Calibri"/>
                <w:sz w:val="18"/>
              </w:rPr>
              <w:t>southkorea_se</w:t>
            </w:r>
          </w:p>
        </w:tc>
        <w:tc>
          <w:tcPr>
            <w:tcW w:type="dxa" w:w="2340"/>
          </w:tcPr>
          <w:p>
            <w:r>
              <w:rPr>
                <w:rFonts w:ascii="Calibri" w:hAnsi="Calibri"/>
                <w:sz w:val="18"/>
              </w:rPr>
              <w:t>southkorea_statistics_education</w:t>
            </w:r>
          </w:p>
        </w:tc>
        <w:tc>
          <w:tcPr>
            <w:tcW w:type="dxa" w:w="2340"/>
          </w:tcPr>
          <w:p>
            <w:r>
              <w:rPr>
                <w:rFonts w:ascii="Calibri" w:hAnsi="Calibri"/>
                <w:sz w:val="18"/>
              </w:rPr>
              <w:t>Education</w:t>
            </w:r>
          </w:p>
        </w:tc>
        <w:tc>
          <w:tcPr>
            <w:tcW w:type="dxa" w:w="2340"/>
          </w:tcPr>
          <w:p>
            <w:r>
              <w:rPr>
                <w:rFonts w:ascii="Calibri" w:hAnsi="Calibri"/>
                <w:sz w:val="18"/>
              </w:rPr>
              <w:t>0.0</w:t>
            </w:r>
          </w:p>
        </w:tc>
      </w:tr>
      <w:tr>
        <w:tc>
          <w:tcPr>
            <w:tcW w:type="dxa" w:w="2340"/>
          </w:tcPr>
          <w:p>
            <w:r>
              <w:rPr>
                <w:rFonts w:ascii="Calibri" w:hAnsi="Calibri"/>
                <w:sz w:val="18"/>
              </w:rPr>
              <w:t>southkorea_sh</w:t>
            </w:r>
          </w:p>
        </w:tc>
        <w:tc>
          <w:tcPr>
            <w:tcW w:type="dxa" w:w="2340"/>
          </w:tcPr>
          <w:p>
            <w:r>
              <w:rPr>
                <w:rFonts w:ascii="Calibri" w:hAnsi="Calibri"/>
                <w:sz w:val="18"/>
              </w:rPr>
              <w:t>southkorea_statistics_health</w:t>
            </w:r>
          </w:p>
        </w:tc>
        <w:tc>
          <w:tcPr>
            <w:tcW w:type="dxa" w:w="2340"/>
          </w:tcPr>
          <w:p>
            <w:r>
              <w:rPr>
                <w:rFonts w:ascii="Calibri" w:hAnsi="Calibri"/>
                <w:sz w:val="18"/>
              </w:rPr>
              <w:t>Health</w:t>
            </w:r>
          </w:p>
        </w:tc>
        <w:tc>
          <w:tcPr>
            <w:tcW w:type="dxa" w:w="2340"/>
          </w:tcPr>
          <w:p>
            <w:r>
              <w:rPr>
                <w:rFonts w:ascii="Calibri" w:hAnsi="Calibri"/>
                <w:sz w:val="18"/>
              </w:rPr>
              <w:t>1.5</w:t>
            </w:r>
          </w:p>
        </w:tc>
      </w:tr>
      <w:tr>
        <w:tc>
          <w:tcPr>
            <w:tcW w:type="dxa" w:w="2340"/>
          </w:tcPr>
          <w:p>
            <w:r>
              <w:rPr>
                <w:rFonts w:ascii="Calibri" w:hAnsi="Calibri"/>
                <w:sz w:val="18"/>
              </w:rPr>
              <w:t>us_bbcs</w:t>
            </w:r>
          </w:p>
        </w:tc>
        <w:tc>
          <w:tcPr>
            <w:tcW w:type="dxa" w:w="2340"/>
          </w:tcPr>
          <w:p>
            <w:r>
              <w:rPr>
                <w:rFonts w:ascii="Calibri" w:hAnsi="Calibri"/>
                <w:sz w:val="18"/>
              </w:rPr>
              <w:t>us_bls_bls_ces_state</w:t>
            </w:r>
          </w:p>
        </w:tc>
        <w:tc>
          <w:tcPr>
            <w:tcW w:type="dxa" w:w="2340"/>
          </w:tcPr>
          <w:p>
            <w:r>
              <w:rPr>
                <w:rFonts w:ascii="Calibri" w:hAnsi="Calibri"/>
                <w:sz w:val="18"/>
              </w:rPr>
              <w:t>Employment/Labor</w:t>
            </w:r>
          </w:p>
        </w:tc>
        <w:tc>
          <w:tcPr>
            <w:tcW w:type="dxa" w:w="2340"/>
          </w:tcPr>
          <w:p>
            <w:r>
              <w:rPr>
                <w:rFonts w:ascii="Calibri" w:hAnsi="Calibri"/>
                <w:sz w:val="18"/>
              </w:rPr>
              <w:t>0.2</w:t>
            </w:r>
          </w:p>
        </w:tc>
      </w:tr>
      <w:tr>
        <w:tc>
          <w:tcPr>
            <w:tcW w:type="dxa" w:w="2340"/>
          </w:tcPr>
          <w:p>
            <w:r>
              <w:rPr>
                <w:rFonts w:ascii="Calibri" w:hAnsi="Calibri"/>
                <w:sz w:val="18"/>
              </w:rPr>
              <w:t>us_bcc</w:t>
            </w:r>
          </w:p>
        </w:tc>
        <w:tc>
          <w:tcPr>
            <w:tcW w:type="dxa" w:w="2340"/>
          </w:tcPr>
          <w:p>
            <w:r>
              <w:rPr>
                <w:rFonts w:ascii="Calibri" w:hAnsi="Calibri"/>
                <w:sz w:val="18"/>
              </w:rPr>
              <w:t>us_bls_cpi_category</w:t>
            </w:r>
          </w:p>
        </w:tc>
        <w:tc>
          <w:tcPr>
            <w:tcW w:type="dxa" w:w="2340"/>
          </w:tcPr>
          <w:p>
            <w:r>
              <w:rPr>
                <w:rFonts w:ascii="Calibri" w:hAnsi="Calibri"/>
                <w:sz w:val="18"/>
              </w:rPr>
              <w:t>Economics/Finance</w:t>
            </w:r>
          </w:p>
        </w:tc>
        <w:tc>
          <w:tcPr>
            <w:tcW w:type="dxa" w:w="2340"/>
          </w:tcPr>
          <w:p>
            <w:r>
              <w:rPr>
                <w:rFonts w:ascii="Calibri" w:hAnsi="Calibri"/>
                <w:sz w:val="18"/>
              </w:rPr>
              <w:t>0.0</w:t>
            </w:r>
          </w:p>
        </w:tc>
      </w:tr>
      <w:tr>
        <w:tc>
          <w:tcPr>
            <w:tcW w:type="dxa" w:w="2340"/>
          </w:tcPr>
          <w:p>
            <w:r>
              <w:rPr>
                <w:rFonts w:ascii="Calibri" w:hAnsi="Calibri"/>
                <w:sz w:val="18"/>
              </w:rPr>
              <w:t>us_cfc</w:t>
            </w:r>
          </w:p>
        </w:tc>
        <w:tc>
          <w:tcPr>
            <w:tcW w:type="dxa" w:w="2340"/>
          </w:tcPr>
          <w:p>
            <w:r>
              <w:rPr>
                <w:rFonts w:ascii="Calibri" w:hAnsi="Calibri"/>
                <w:sz w:val="18"/>
              </w:rPr>
              <w:t>us_crash_fars_crashdata</w:t>
            </w:r>
          </w:p>
        </w:tc>
        <w:tc>
          <w:tcPr>
            <w:tcW w:type="dxa" w:w="2340"/>
          </w:tcPr>
          <w:p>
            <w:r>
              <w:rPr>
                <w:rFonts w:ascii="Calibri" w:hAnsi="Calibri"/>
                <w:sz w:val="18"/>
              </w:rPr>
              <w:t>Crime/Safety</w:t>
            </w:r>
          </w:p>
        </w:tc>
        <w:tc>
          <w:tcPr>
            <w:tcW w:type="dxa" w:w="2340"/>
          </w:tcPr>
          <w:p>
            <w:r>
              <w:rPr>
                <w:rFonts w:ascii="Calibri" w:hAnsi="Calibri"/>
                <w:sz w:val="18"/>
              </w:rPr>
              <w:t>1.2</w:t>
            </w:r>
          </w:p>
        </w:tc>
      </w:tr>
      <w:tr>
        <w:tc>
          <w:tcPr>
            <w:tcW w:type="dxa" w:w="2340"/>
          </w:tcPr>
          <w:p>
            <w:r>
              <w:rPr>
                <w:rFonts w:ascii="Calibri" w:hAnsi="Calibri"/>
                <w:sz w:val="18"/>
              </w:rPr>
              <w:t>us_cmrs</w:t>
            </w:r>
          </w:p>
        </w:tc>
        <w:tc>
          <w:tcPr>
            <w:tcW w:type="dxa" w:w="2340"/>
          </w:tcPr>
          <w:p>
            <w:r>
              <w:rPr>
                <w:rFonts w:ascii="Calibri" w:hAnsi="Calibri"/>
                <w:sz w:val="18"/>
              </w:rPr>
              <w:t>us_census_us_monthly_retail_sales</w:t>
            </w:r>
          </w:p>
        </w:tc>
        <w:tc>
          <w:tcPr>
            <w:tcW w:type="dxa" w:w="2340"/>
          </w:tcPr>
          <w:p>
            <w:r>
              <w:rPr>
                <w:rFonts w:ascii="Calibri" w:hAnsi="Calibri"/>
                <w:sz w:val="18"/>
              </w:rPr>
              <w:t>Economics/Finance</w:t>
            </w:r>
          </w:p>
        </w:tc>
        <w:tc>
          <w:tcPr>
            <w:tcW w:type="dxa" w:w="2340"/>
          </w:tcPr>
          <w:p>
            <w:r>
              <w:rPr>
                <w:rFonts w:ascii="Calibri" w:hAnsi="Calibri"/>
                <w:sz w:val="18"/>
              </w:rPr>
              <w:t>1.0</w:t>
            </w:r>
          </w:p>
        </w:tc>
      </w:tr>
      <w:tr>
        <w:tc>
          <w:tcPr>
            <w:tcW w:type="dxa" w:w="2340"/>
          </w:tcPr>
          <w:p>
            <w:r>
              <w:rPr>
                <w:rFonts w:ascii="Calibri" w:hAnsi="Calibri"/>
                <w:sz w:val="18"/>
              </w:rPr>
              <w:t>us_csr</w:t>
            </w:r>
          </w:p>
        </w:tc>
        <w:tc>
          <w:tcPr>
            <w:tcW w:type="dxa" w:w="2340"/>
          </w:tcPr>
          <w:p>
            <w:r>
              <w:rPr>
                <w:rFonts w:ascii="Calibri" w:hAnsi="Calibri"/>
                <w:sz w:val="18"/>
              </w:rPr>
              <w:t>us_cdc_single_race</w:t>
            </w:r>
          </w:p>
        </w:tc>
        <w:tc>
          <w:tcPr>
            <w:tcW w:type="dxa" w:w="2340"/>
          </w:tcPr>
          <w:p>
            <w:r>
              <w:rPr>
                <w:rFonts w:ascii="Calibri" w:hAnsi="Calibri"/>
                <w:sz w:val="18"/>
              </w:rPr>
              <w:t>Health</w:t>
            </w:r>
          </w:p>
        </w:tc>
        <w:tc>
          <w:tcPr>
            <w:tcW w:type="dxa" w:w="2340"/>
          </w:tcPr>
          <w:p>
            <w:r>
              <w:rPr>
                <w:rFonts w:ascii="Calibri" w:hAnsi="Calibri"/>
                <w:sz w:val="18"/>
              </w:rPr>
              <w:t>6.4</w:t>
            </w:r>
          </w:p>
        </w:tc>
      </w:tr>
      <w:tr>
        <w:tc>
          <w:tcPr>
            <w:tcW w:type="dxa" w:w="2340"/>
          </w:tcPr>
          <w:p>
            <w:r>
              <w:rPr>
                <w:rFonts w:ascii="Calibri" w:hAnsi="Calibri"/>
                <w:sz w:val="18"/>
              </w:rPr>
              <w:t>us_sdd</w:t>
            </w:r>
          </w:p>
        </w:tc>
        <w:tc>
          <w:tcPr>
            <w:tcW w:type="dxa" w:w="2340"/>
          </w:tcPr>
          <w:p>
            <w:r>
              <w:rPr>
                <w:rFonts w:ascii="Calibri" w:hAnsi="Calibri"/>
                <w:sz w:val="18"/>
              </w:rPr>
              <w:t>us_steam_degrees_data</w:t>
            </w:r>
          </w:p>
        </w:tc>
        <w:tc>
          <w:tcPr>
            <w:tcW w:type="dxa" w:w="2340"/>
          </w:tcPr>
          <w:p>
            <w:r>
              <w:rPr>
                <w:rFonts w:ascii="Calibri" w:hAnsi="Calibri"/>
                <w:sz w:val="18"/>
              </w:rPr>
              <w:t>Education</w:t>
            </w:r>
          </w:p>
        </w:tc>
        <w:tc>
          <w:tcPr>
            <w:tcW w:type="dxa" w:w="2340"/>
          </w:tcPr>
          <w:p>
            <w:r>
              <w:rPr>
                <w:rFonts w:ascii="Calibri" w:hAnsi="Calibri"/>
                <w:sz w:val="18"/>
              </w:rPr>
              <w:t>7.1</w:t>
            </w:r>
          </w:p>
        </w:tc>
      </w:tr>
      <w:tr>
        <w:tc>
          <w:tcPr>
            <w:tcW w:type="dxa" w:w="2340"/>
          </w:tcPr>
          <w:p>
            <w:r>
              <w:rPr>
                <w:rFonts w:ascii="Calibri" w:hAnsi="Calibri"/>
                <w:sz w:val="18"/>
              </w:rPr>
              <w:t>us_ust</w:t>
            </w:r>
          </w:p>
        </w:tc>
        <w:tc>
          <w:tcPr>
            <w:tcW w:type="dxa" w:w="2340"/>
          </w:tcPr>
          <w:p>
            <w:r>
              <w:rPr>
                <w:rFonts w:ascii="Calibri" w:hAnsi="Calibri"/>
                <w:sz w:val="18"/>
              </w:rPr>
              <w:t>us_urban_school_teachers</w:t>
            </w:r>
          </w:p>
        </w:tc>
        <w:tc>
          <w:tcPr>
            <w:tcW w:type="dxa" w:w="2340"/>
          </w:tcPr>
          <w:p>
            <w:r>
              <w:rPr>
                <w:rFonts w:ascii="Calibri" w:hAnsi="Calibri"/>
                <w:sz w:val="18"/>
              </w:rPr>
              <w:t>Education</w:t>
            </w:r>
          </w:p>
        </w:tc>
        <w:tc>
          <w:tcPr>
            <w:tcW w:type="dxa" w:w="2340"/>
          </w:tcPr>
          <w:p>
            <w:r>
              <w:rPr>
                <w:rFonts w:ascii="Calibri" w:hAnsi="Calibri"/>
                <w:sz w:val="18"/>
              </w:rPr>
              <w:t>8.2</w:t>
            </w:r>
          </w:p>
        </w:tc>
      </w:tr>
      <w:tr>
        <w:tc>
          <w:tcPr>
            <w:tcW w:type="dxa" w:w="2340"/>
          </w:tcPr>
          <w:p>
            <w:r>
              <w:rPr>
                <w:rFonts w:ascii="Calibri" w:hAnsi="Calibri"/>
                <w:sz w:val="18"/>
              </w:rPr>
              <w:t>usa_dmw</w:t>
            </w:r>
          </w:p>
        </w:tc>
        <w:tc>
          <w:tcPr>
            <w:tcW w:type="dxa" w:w="2340"/>
          </w:tcPr>
          <w:p>
            <w:r>
              <w:rPr>
                <w:rFonts w:ascii="Calibri" w:hAnsi="Calibri"/>
                <w:sz w:val="18"/>
              </w:rPr>
              <w:t>usa_dol_minimum_wage</w:t>
            </w:r>
          </w:p>
        </w:tc>
        <w:tc>
          <w:tcPr>
            <w:tcW w:type="dxa" w:w="2340"/>
          </w:tcPr>
          <w:p>
            <w:r>
              <w:rPr>
                <w:rFonts w:ascii="Calibri" w:hAnsi="Calibri"/>
                <w:sz w:val="18"/>
              </w:rPr>
              <w:t>Employment/Labor</w:t>
            </w:r>
          </w:p>
        </w:tc>
        <w:tc>
          <w:tcPr>
            <w:tcW w:type="dxa" w:w="2340"/>
          </w:tcPr>
          <w:p>
            <w:r>
              <w:rPr>
                <w:rFonts w:ascii="Calibri" w:hAnsi="Calibri"/>
                <w:sz w:val="18"/>
              </w:rPr>
              <w:t>89.0</w:t>
            </w:r>
          </w:p>
        </w:tc>
      </w:tr>
      <w:tr>
        <w:tc>
          <w:tcPr>
            <w:tcW w:type="dxa" w:w="2340"/>
          </w:tcPr>
          <w:p>
            <w:r>
              <w:rPr>
                <w:rFonts w:ascii="Calibri" w:hAnsi="Calibri"/>
                <w:sz w:val="18"/>
              </w:rPr>
              <w:t>world_bcm</w:t>
            </w:r>
          </w:p>
        </w:tc>
        <w:tc>
          <w:tcPr>
            <w:tcW w:type="dxa" w:w="2340"/>
          </w:tcPr>
          <w:p>
            <w:r>
              <w:rPr>
                <w:rFonts w:ascii="Calibri" w:hAnsi="Calibri"/>
                <w:sz w:val="18"/>
              </w:rPr>
              <w:t>world_bank_commodity_market</w:t>
            </w:r>
          </w:p>
        </w:tc>
        <w:tc>
          <w:tcPr>
            <w:tcW w:type="dxa" w:w="2340"/>
          </w:tcPr>
          <w:p>
            <w:r>
              <w:rPr>
                <w:rFonts w:ascii="Calibri" w:hAnsi="Calibri"/>
                <w:sz w:val="18"/>
              </w:rPr>
              <w:t>Economics/Finance</w:t>
            </w:r>
          </w:p>
        </w:tc>
        <w:tc>
          <w:tcPr>
            <w:tcW w:type="dxa" w:w="2340"/>
          </w:tcPr>
          <w:p>
            <w:r>
              <w:rPr>
                <w:rFonts w:ascii="Calibri" w:hAnsi="Calibri"/>
                <w:sz w:val="18"/>
              </w:rPr>
              <w:t>32.7</w:t>
            </w:r>
          </w:p>
        </w:tc>
      </w:tr>
      <w:tr>
        <w:tc>
          <w:tcPr>
            <w:tcW w:type="dxa" w:w="2340"/>
          </w:tcPr>
          <w:p>
            <w:r>
              <w:rPr>
                <w:rFonts w:ascii="Calibri" w:hAnsi="Calibri"/>
                <w:sz w:val="18"/>
              </w:rPr>
              <w:t>zurich_2552</w:t>
            </w:r>
          </w:p>
        </w:tc>
        <w:tc>
          <w:tcPr>
            <w:tcW w:type="dxa" w:w="2340"/>
          </w:tcPr>
          <w:p>
            <w:r>
              <w:rPr>
                <w:rFonts w:ascii="Calibri" w:hAnsi="Calibri"/>
                <w:sz w:val="18"/>
              </w:rPr>
              <w:t>zurich_wir_2552_wiki</w:t>
            </w:r>
          </w:p>
        </w:tc>
        <w:tc>
          <w:tcPr>
            <w:tcW w:type="dxa" w:w="2340"/>
          </w:tcPr>
          <w:p>
            <w:r>
              <w:rPr>
                <w:rFonts w:ascii="Calibri" w:hAnsi="Calibri"/>
                <w:sz w:val="18"/>
              </w:rPr>
              <w:t>Other/Misc</w:t>
            </w:r>
          </w:p>
        </w:tc>
        <w:tc>
          <w:tcPr>
            <w:tcW w:type="dxa" w:w="2340"/>
          </w:tcPr>
          <w:p>
            <w:r>
              <w:rPr>
                <w:rFonts w:ascii="Calibri" w:hAnsi="Calibri"/>
                <w:sz w:val="18"/>
              </w:rPr>
              <w:t>75.0</w:t>
            </w:r>
          </w:p>
        </w:tc>
      </w:tr>
      <w:tr>
        <w:tc>
          <w:tcPr>
            <w:tcW w:type="dxa" w:w="2340"/>
          </w:tcPr>
          <w:p>
            <w:r>
              <w:rPr>
                <w:rFonts w:ascii="Calibri" w:hAnsi="Calibri"/>
                <w:sz w:val="18"/>
              </w:rPr>
              <w:t>zurich_3240</w:t>
            </w:r>
          </w:p>
        </w:tc>
        <w:tc>
          <w:tcPr>
            <w:tcW w:type="dxa" w:w="2340"/>
          </w:tcPr>
          <w:p>
            <w:r>
              <w:rPr>
                <w:rFonts w:ascii="Calibri" w:hAnsi="Calibri"/>
                <w:sz w:val="18"/>
              </w:rPr>
              <w:t>zurich_bev_3240_wiki</w:t>
            </w:r>
          </w:p>
        </w:tc>
        <w:tc>
          <w:tcPr>
            <w:tcW w:type="dxa" w:w="2340"/>
          </w:tcPr>
          <w:p>
            <w:r>
              <w:rPr>
                <w:rFonts w:ascii="Calibri" w:hAnsi="Calibri"/>
                <w:sz w:val="18"/>
              </w:rPr>
              <w:t>Census/Demographics</w:t>
            </w:r>
          </w:p>
        </w:tc>
        <w:tc>
          <w:tcPr>
            <w:tcW w:type="dxa" w:w="2340"/>
          </w:tcPr>
          <w:p>
            <w:r>
              <w:rPr>
                <w:rFonts w:ascii="Calibri" w:hAnsi="Calibri"/>
                <w:sz w:val="18"/>
              </w:rPr>
              <w:t>50.0</w:t>
            </w:r>
          </w:p>
        </w:tc>
      </w:tr>
      <w:tr>
        <w:tc>
          <w:tcPr>
            <w:tcW w:type="dxa" w:w="2340"/>
          </w:tcPr>
          <w:p>
            <w:r>
              <w:rPr>
                <w:rFonts w:ascii="Calibri" w:hAnsi="Calibri"/>
                <w:sz w:val="18"/>
              </w:rPr>
              <w:t>zurich_3903</w:t>
            </w:r>
          </w:p>
        </w:tc>
        <w:tc>
          <w:tcPr>
            <w:tcW w:type="dxa" w:w="2340"/>
          </w:tcPr>
          <w:p>
            <w:r>
              <w:rPr>
                <w:rFonts w:ascii="Calibri" w:hAnsi="Calibri"/>
                <w:sz w:val="18"/>
              </w:rPr>
              <w:t>zurich_bev_3903_age10_wiki</w:t>
            </w:r>
          </w:p>
        </w:tc>
        <w:tc>
          <w:tcPr>
            <w:tcW w:type="dxa" w:w="2340"/>
          </w:tcPr>
          <w:p>
            <w:r>
              <w:rPr>
                <w:rFonts w:ascii="Calibri" w:hAnsi="Calibri"/>
                <w:sz w:val="18"/>
              </w:rPr>
              <w:t>Census/Demographics</w:t>
            </w:r>
          </w:p>
        </w:tc>
        <w:tc>
          <w:tcPr>
            <w:tcW w:type="dxa" w:w="2340"/>
          </w:tcPr>
          <w:p>
            <w:r>
              <w:rPr>
                <w:rFonts w:ascii="Calibri" w:hAnsi="Calibri"/>
                <w:sz w:val="18"/>
              </w:rPr>
              <w:t>17.6</w:t>
            </w:r>
          </w:p>
        </w:tc>
      </w:tr>
      <w:tr>
        <w:tc>
          <w:tcPr>
            <w:tcW w:type="dxa" w:w="2340"/>
          </w:tcPr>
          <w:p>
            <w:r>
              <w:rPr>
                <w:rFonts w:ascii="Calibri" w:hAnsi="Calibri"/>
                <w:sz w:val="18"/>
              </w:rPr>
              <w:t>zurich_3903</w:t>
            </w:r>
          </w:p>
        </w:tc>
        <w:tc>
          <w:tcPr>
            <w:tcW w:type="dxa" w:w="2340"/>
          </w:tcPr>
          <w:p>
            <w:r>
              <w:rPr>
                <w:rFonts w:ascii="Calibri" w:hAnsi="Calibri"/>
                <w:sz w:val="18"/>
              </w:rPr>
              <w:t>zurich_bev_3903_hel_wiki</w:t>
            </w:r>
          </w:p>
        </w:tc>
        <w:tc>
          <w:tcPr>
            <w:tcW w:type="dxa" w:w="2340"/>
          </w:tcPr>
          <w:p>
            <w:r>
              <w:rPr>
                <w:rFonts w:ascii="Calibri" w:hAnsi="Calibri"/>
                <w:sz w:val="18"/>
              </w:rPr>
              <w:t>Census/Demographics</w:t>
            </w:r>
          </w:p>
        </w:tc>
        <w:tc>
          <w:tcPr>
            <w:tcW w:type="dxa" w:w="2340"/>
          </w:tcPr>
          <w:p>
            <w:r>
              <w:rPr>
                <w:rFonts w:ascii="Calibri" w:hAnsi="Calibri"/>
                <w:sz w:val="18"/>
              </w:rPr>
              <w:t>30.0</w:t>
            </w:r>
          </w:p>
        </w:tc>
      </w:tr>
      <w:tr>
        <w:tc>
          <w:tcPr>
            <w:tcW w:type="dxa" w:w="2340"/>
          </w:tcPr>
          <w:p>
            <w:r>
              <w:rPr>
                <w:rFonts w:ascii="Calibri" w:hAnsi="Calibri"/>
                <w:sz w:val="18"/>
              </w:rPr>
              <w:t>zurich_3903</w:t>
            </w:r>
          </w:p>
        </w:tc>
        <w:tc>
          <w:tcPr>
            <w:tcW w:type="dxa" w:w="2340"/>
          </w:tcPr>
          <w:p>
            <w:r>
              <w:rPr>
                <w:rFonts w:ascii="Calibri" w:hAnsi="Calibri"/>
                <w:sz w:val="18"/>
              </w:rPr>
              <w:t>zurich_bev_3903_sex_wiki</w:t>
            </w:r>
          </w:p>
        </w:tc>
        <w:tc>
          <w:tcPr>
            <w:tcW w:type="dxa" w:w="2340"/>
          </w:tcPr>
          <w:p>
            <w:r>
              <w:rPr>
                <w:rFonts w:ascii="Calibri" w:hAnsi="Calibri"/>
                <w:sz w:val="18"/>
              </w:rPr>
              <w:t>Census/Demographics</w:t>
            </w:r>
          </w:p>
        </w:tc>
        <w:tc>
          <w:tcPr>
            <w:tcW w:type="dxa" w:w="2340"/>
          </w:tcPr>
          <w:p>
            <w:r>
              <w:rPr>
                <w:rFonts w:ascii="Calibri" w:hAnsi="Calibri"/>
                <w:sz w:val="18"/>
              </w:rPr>
              <w:t>37.5</w:t>
            </w:r>
          </w:p>
        </w:tc>
      </w:tr>
      <w:tr>
        <w:tc>
          <w:tcPr>
            <w:tcW w:type="dxa" w:w="2340"/>
          </w:tcPr>
          <w:p>
            <w:r>
              <w:rPr>
                <w:rFonts w:ascii="Calibri" w:hAnsi="Calibri"/>
                <w:sz w:val="18"/>
              </w:rPr>
              <w:t>zurich_4031</w:t>
            </w:r>
          </w:p>
        </w:tc>
        <w:tc>
          <w:tcPr>
            <w:tcW w:type="dxa" w:w="2340"/>
          </w:tcPr>
          <w:p>
            <w:r>
              <w:rPr>
                <w:rFonts w:ascii="Calibri" w:hAnsi="Calibri"/>
                <w:sz w:val="18"/>
              </w:rPr>
              <w:t>zurich_bev_4031_hel_wiki</w:t>
            </w:r>
          </w:p>
        </w:tc>
        <w:tc>
          <w:tcPr>
            <w:tcW w:type="dxa" w:w="2340"/>
          </w:tcPr>
          <w:p>
            <w:r>
              <w:rPr>
                <w:rFonts w:ascii="Calibri" w:hAnsi="Calibri"/>
                <w:sz w:val="18"/>
              </w:rPr>
              <w:t>Census/Demographics</w:t>
            </w:r>
          </w:p>
        </w:tc>
        <w:tc>
          <w:tcPr>
            <w:tcW w:type="dxa" w:w="2340"/>
          </w:tcPr>
          <w:p>
            <w:r>
              <w:rPr>
                <w:rFonts w:ascii="Calibri" w:hAnsi="Calibri"/>
                <w:sz w:val="18"/>
              </w:rPr>
              <w:t>37.5</w:t>
            </w:r>
          </w:p>
        </w:tc>
      </w:tr>
      <w:tr>
        <w:tc>
          <w:tcPr>
            <w:tcW w:type="dxa" w:w="2340"/>
          </w:tcPr>
          <w:p>
            <w:r>
              <w:rPr>
                <w:rFonts w:ascii="Calibri" w:hAnsi="Calibri"/>
                <w:sz w:val="18"/>
              </w:rPr>
              <w:t>zurich_4031</w:t>
            </w:r>
          </w:p>
        </w:tc>
        <w:tc>
          <w:tcPr>
            <w:tcW w:type="dxa" w:w="2340"/>
          </w:tcPr>
          <w:p>
            <w:r>
              <w:rPr>
                <w:rFonts w:ascii="Calibri" w:hAnsi="Calibri"/>
                <w:sz w:val="18"/>
              </w:rPr>
              <w:t>zurich_bev_4031_sex_wiki</w:t>
            </w:r>
          </w:p>
        </w:tc>
        <w:tc>
          <w:tcPr>
            <w:tcW w:type="dxa" w:w="2340"/>
          </w:tcPr>
          <w:p>
            <w:r>
              <w:rPr>
                <w:rFonts w:ascii="Calibri" w:hAnsi="Calibri"/>
                <w:sz w:val="18"/>
              </w:rPr>
              <w:t>Census/Demographics</w:t>
            </w:r>
          </w:p>
        </w:tc>
        <w:tc>
          <w:tcPr>
            <w:tcW w:type="dxa" w:w="2340"/>
          </w:tcPr>
          <w:p>
            <w:r>
              <w:rPr>
                <w:rFonts w:ascii="Calibri" w:hAnsi="Calibri"/>
                <w:sz w:val="18"/>
              </w:rPr>
              <w:t>62.5</w:t>
            </w:r>
          </w:p>
        </w:tc>
      </w:tr>
      <w:tr>
        <w:tc>
          <w:tcPr>
            <w:tcW w:type="dxa" w:w="2340"/>
          </w:tcPr>
          <w:p>
            <w:r>
              <w:rPr>
                <w:rFonts w:ascii="Calibri" w:hAnsi="Calibri"/>
                <w:sz w:val="18"/>
              </w:rPr>
              <w:t>zurich_4031</w:t>
            </w:r>
          </w:p>
        </w:tc>
        <w:tc>
          <w:tcPr>
            <w:tcW w:type="dxa" w:w="2340"/>
          </w:tcPr>
          <w:p>
            <w:r>
              <w:rPr>
                <w:rFonts w:ascii="Calibri" w:hAnsi="Calibri"/>
                <w:sz w:val="18"/>
              </w:rPr>
              <w:t>zurich_bev_4031_wiki</w:t>
            </w:r>
          </w:p>
        </w:tc>
        <w:tc>
          <w:tcPr>
            <w:tcW w:type="dxa" w:w="2340"/>
          </w:tcPr>
          <w:p>
            <w:r>
              <w:rPr>
                <w:rFonts w:ascii="Calibri" w:hAnsi="Calibri"/>
                <w:sz w:val="18"/>
              </w:rPr>
              <w:t>Census/Demographics</w:t>
            </w:r>
          </w:p>
        </w:tc>
        <w:tc>
          <w:tcPr>
            <w:tcW w:type="dxa" w:w="2340"/>
          </w:tcPr>
          <w:p>
            <w:r>
              <w:rPr>
                <w:rFonts w:ascii="Calibri" w:hAnsi="Calibri"/>
                <w:sz w:val="18"/>
              </w:rPr>
              <w:t>50.0</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15="http://schemas.microsoft.com/office/word/2012/wordml">
  <w15:person w15:author="Claude">
    <w15:presenceInfo w15:providerId="None" w15:userId="Clau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B541CD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