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IIIT KOTTAYAM</w:t>
        <w:br/>
        <w:t>OFFICIAL WEBSITE KNOWLEDGE BASE</w:t>
      </w:r>
    </w:p>
    <w:p>
      <w:pPr>
        <w:jc w:val="center"/>
      </w:pPr>
      <w:r>
        <w:rPr>
          <w:i/>
          <w:sz w:val="22"/>
        </w:rPr>
        <w:t>RAG Master Document • Public Student/Admission Information</w:t>
      </w:r>
    </w:p>
    <w:p>
      <w:pPr>
        <w:jc w:val="center"/>
      </w:pPr>
      <w:r>
        <w:rPr>
          <w:b/>
        </w:rPr>
        <w:t>Prepared from official IIIT Kottayam pages and official IIIT Kottayam portals • Verified September 2026</w:t>
      </w:r>
    </w:p>
    <w:p/>
    <w:p>
      <w:pPr>
        <w:pStyle w:val="Heading1"/>
      </w:pPr>
      <w:r>
        <w:t>1. Purpose and Scope</w:t>
      </w:r>
    </w:p>
    <w:p>
      <w:r>
        <w:t>This document consolidates publicly accessible information relevant to an IIIT Kottayam multilingual admission/campus chatbot. It is intentionally structured around questions prospective students, parents and current students are likely to ask.</w:t>
      </w:r>
    </w:p>
    <w:p>
      <w:r>
        <w:t>The source of truth is the official IIIT Kottayam website and official institute-controlled subdomains. The website contains both current pages and older archived documents; therefore, information is explicitly year-tagged where necessary.</w:t>
      </w:r>
    </w:p>
    <w:p>
      <w:pPr>
        <w:pStyle w:val="Heading1"/>
      </w:pPr>
      <w:r>
        <w:t>2. Website Coverage</w:t>
      </w:r>
    </w:p>
    <w:p>
      <w:pPr>
        <w:pStyle w:val="ListBullet"/>
      </w:pPr>
      <w:r>
        <w:t>Institute profile and Why IIITK</w:t>
      </w:r>
    </w:p>
    <w:p>
      <w:pPr>
        <w:pStyle w:val="ListBullet"/>
      </w:pPr>
      <w:r>
        <w:t>Admissions and 2026 B.Tech admission portal</w:t>
      </w:r>
    </w:p>
    <w:p>
      <w:pPr>
        <w:pStyle w:val="ListBullet"/>
      </w:pPr>
      <w:r>
        <w:t>Academics and curriculum</w:t>
      </w:r>
    </w:p>
    <w:p>
      <w:pPr>
        <w:pStyle w:val="ListBullet"/>
      </w:pPr>
      <w:r>
        <w:t>B.Tech CSE, ECE, Cyber Security, AI &amp; Data Science, Mathematics and Computing</w:t>
      </w:r>
    </w:p>
    <w:p>
      <w:pPr>
        <w:pStyle w:val="ListBullet"/>
      </w:pPr>
      <w:r>
        <w:t>e-M.Tech, M.Tech, Integrated M.Tech and PhD</w:t>
      </w:r>
    </w:p>
    <w:p>
      <w:pPr>
        <w:pStyle w:val="ListBullet"/>
      </w:pPr>
      <w:r>
        <w:t>2026 B.Tech fees</w:t>
      </w:r>
    </w:p>
    <w:p>
      <w:pPr>
        <w:pStyle w:val="ListBullet"/>
      </w:pPr>
      <w:r>
        <w:t>Scholarships and educational loans</w:t>
      </w:r>
    </w:p>
    <w:p>
      <w:pPr>
        <w:pStyle w:val="ListBullet"/>
      </w:pPr>
      <w:r>
        <w:t>Hostel and campus facilities</w:t>
      </w:r>
    </w:p>
    <w:p>
      <w:pPr>
        <w:pStyle w:val="ListBullet"/>
      </w:pPr>
      <w:r>
        <w:t>Security, internet, gymnasium, sports, library, bank/ATM, medical centre and mess</w:t>
      </w:r>
    </w:p>
    <w:p>
      <w:pPr>
        <w:pStyle w:val="ListBullet"/>
      </w:pPr>
      <w:r>
        <w:t>Placements, recruiters and training &amp; placement</w:t>
      </w:r>
    </w:p>
    <w:p>
      <w:pPr>
        <w:pStyle w:val="ListBullet"/>
      </w:pPr>
      <w:r>
        <w:t>Research, research groups, innovation and startups</w:t>
      </w:r>
    </w:p>
    <w:p>
      <w:pPr>
        <w:pStyle w:val="ListBullet"/>
      </w:pPr>
      <w:r>
        <w:t>Student clubs and activities</w:t>
      </w:r>
    </w:p>
    <w:p>
      <w:pPr>
        <w:pStyle w:val="ListBullet"/>
      </w:pPr>
      <w:r>
        <w:t>Location, contact and reach information</w:t>
      </w:r>
    </w:p>
    <w:p>
      <w:pPr>
        <w:pStyle w:val="ListBullet"/>
      </w:pPr>
      <w:r>
        <w:t>Governance/compliance and student-support links</w:t>
      </w:r>
    </w:p>
    <w:p>
      <w:pPr>
        <w:pStyle w:val="Heading1"/>
      </w:pPr>
      <w:r>
        <w:t>3. Institute Profile</w:t>
      </w:r>
    </w:p>
    <w:p>
      <w:r>
        <w:t>Indian Institute of Information Technology Kottayam (IIIT Kottayam) was established in 2015 and was later declared an Institution of National Importance by an Act of Parliament enacted in 2017. The institute is located at Valavoor, Pala, Kottayam, Kerala.</w:t>
      </w:r>
    </w:p>
    <w:p>
      <w:r>
        <w:t>Official institute material describes a 53-acre campus and undergraduate, postgraduate and doctoral education focused on Computer Science and allied areas.</w:t>
      </w:r>
    </w:p>
    <w:p>
      <w:r>
        <w:t>The first B.Tech CSE batch commenced in August 2015. The PhD programme began in 2019 and M.Tech for working professionals in 2020.</w:t>
      </w:r>
    </w:p>
    <w:p>
      <w:r>
        <w:t>The academics page describes a curriculum designed around industry and research needs, with foundational/core courses emphasized earlier and need-based/elective/specialized learning later.</w:t>
      </w:r>
    </w:p>
    <w:p>
      <w:pPr>
        <w:pStyle w:val="Heading1"/>
      </w:pPr>
      <w:r>
        <w:t>4. 2026 Undergraduate Admissions</w:t>
      </w:r>
    </w:p>
    <w:p>
      <w:r>
        <w:t>The current official admission information lists five B.Tech/B.Tech-MS areas: CSE, ECE, CSE with Cyber Security specialization, CSE with AI &amp; Data Science specialization, and Mathematics and Computing.</w:t>
      </w:r>
    </w:p>
    <w:p>
      <w:r>
        <w:t>The official admission page states that admission is based on JEE Main performance followed by JoSAA/CSAB counselling, subject to applicable government rules. It also states reservation for SC, ST, OBC, EWS and physically challenged candidates according to Government of India guidelines.</w:t>
      </w:r>
    </w:p>
    <w:p>
      <w:r>
        <w:t>The 2026 information shown on the official course page states that institute reporting is offline and that the class commencement date will follow the JoSAA/CSAB schedule and be announced later.</w:t>
      </w:r>
    </w:p>
    <w:p>
      <w:r>
        <w:t>Do not let the chatbot invent seat counts, cutoffs, subject requirements or dates. These should be retrieved from current official admission/counselling sources.</w:t>
      </w:r>
    </w:p>
    <w:p>
      <w:pPr>
        <w:pStyle w:val="Heading1"/>
      </w:pPr>
      <w:r>
        <w:t>5. B.Tech Programmes</w:t>
      </w:r>
    </w:p>
    <w:p>
      <w:pPr>
        <w:pStyle w:val="Heading2"/>
      </w:pPr>
      <w:r>
        <w:t>B.Tech CSE</w:t>
      </w:r>
    </w:p>
    <w:p>
      <w:r>
        <w:t>Strong foundation in Computer Science and Engineering, including hardware, simulation and emulation, with core CSE and elective courses. The initial semesters emphasize computation-oriented foundational learning.</w:t>
      </w:r>
    </w:p>
    <w:p>
      <w:pPr>
        <w:pStyle w:val="Heading2"/>
      </w:pPr>
      <w:r>
        <w:t>B.Tech ECE</w:t>
      </w:r>
    </w:p>
    <w:p>
      <w:r>
        <w:t>Combines theoretical and experimental ECE learning with Computer Science exposure. Officially listed areas include hardware/software co-design, signal processing, VLSI, embedded systems, IoT, edge computing, next-generation networks, ICs, robotics, HPC, AI, ML and DL.</w:t>
      </w:r>
    </w:p>
    <w:p>
      <w:pPr>
        <w:pStyle w:val="Heading2"/>
      </w:pPr>
      <w:r>
        <w:t>B.Tech CSE — Cyber Security</w:t>
      </w:r>
    </w:p>
    <w:p>
      <w:r>
        <w:t>Combines foundational CSE with cybersecurity and digital-forensics specialization. The official description emphasizes defensive and offensive techniques and a balance of theory, practice and industry relevance.</w:t>
      </w:r>
    </w:p>
    <w:p>
      <w:pPr>
        <w:pStyle w:val="Heading2"/>
      </w:pPr>
      <w:r>
        <w:t>B.Tech CSE — AI &amp; Data Science</w:t>
      </w:r>
    </w:p>
    <w:p>
      <w:r>
        <w:t>Combines Computer Engineering/CSE foundations with AI and Data Science specialization, including electives across CSE, AI/DS, electronics, mathematics, science, humanities and management.</w:t>
      </w:r>
    </w:p>
    <w:p>
      <w:pPr>
        <w:pStyle w:val="Heading2"/>
      </w:pPr>
      <w:r>
        <w:t>B.Tech Mathematics and Computing</w:t>
      </w:r>
    </w:p>
    <w:p>
      <w:r>
        <w:t>Listed as a B.Tech programme for Admission 2026. The official academics page provides a dedicated 2026-onwards curriculum link.</w:t>
      </w:r>
    </w:p>
    <w:p>
      <w:pPr>
        <w:pStyle w:val="Heading1"/>
      </w:pPr>
      <w:r>
        <w:t>6. B.Tech Admission 2026 Fee Structure</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Amount</w:t>
            </w:r>
          </w:p>
        </w:tc>
      </w:tr>
      <w:tr>
        <w:tc>
          <w:tcPr>
            <w:tcW w:type="dxa" w:w="5040"/>
          </w:tcPr>
          <w:p>
            <w:r>
              <w:t>Tuition — each semester</w:t>
            </w:r>
          </w:p>
        </w:tc>
        <w:tc>
          <w:tcPr>
            <w:tcW w:type="dxa" w:w="5040"/>
          </w:tcPr>
          <w:p>
            <w:r>
              <w:t>₹1,59,800</w:t>
            </w:r>
          </w:p>
        </w:tc>
      </w:tr>
      <w:tr>
        <w:tc>
          <w:tcPr>
            <w:tcW w:type="dxa" w:w="5040"/>
          </w:tcPr>
          <w:p>
            <w:r>
              <w:t>Hostel/facility maintenance — Sem 1</w:t>
            </w:r>
          </w:p>
        </w:tc>
        <w:tc>
          <w:tcPr>
            <w:tcW w:type="dxa" w:w="5040"/>
          </w:tcPr>
          <w:p>
            <w:r>
              <w:t>₹37,500</w:t>
            </w:r>
          </w:p>
        </w:tc>
      </w:tr>
      <w:tr>
        <w:tc>
          <w:tcPr>
            <w:tcW w:type="dxa" w:w="5040"/>
          </w:tcPr>
          <w:p>
            <w:r>
              <w:t>Mess advance — Sem 1</w:t>
            </w:r>
          </w:p>
        </w:tc>
        <w:tc>
          <w:tcPr>
            <w:tcW w:type="dxa" w:w="5040"/>
          </w:tcPr>
          <w:p>
            <w:r>
              <w:t>₹33,850</w:t>
            </w:r>
          </w:p>
        </w:tc>
      </w:tr>
      <w:tr>
        <w:tc>
          <w:tcPr>
            <w:tcW w:type="dxa" w:w="5040"/>
          </w:tcPr>
          <w:p>
            <w:r>
              <w:t>Medical insurance</w:t>
            </w:r>
          </w:p>
        </w:tc>
        <w:tc>
          <w:tcPr>
            <w:tcW w:type="dxa" w:w="5040"/>
          </w:tcPr>
          <w:p>
            <w:r>
              <w:t>₹1,400</w:t>
            </w:r>
          </w:p>
        </w:tc>
      </w:tr>
      <w:tr>
        <w:tc>
          <w:tcPr>
            <w:tcW w:type="dxa" w:w="5040"/>
          </w:tcPr>
          <w:p>
            <w:r>
              <w:t>Mess equipment maintenance</w:t>
            </w:r>
          </w:p>
        </w:tc>
        <w:tc>
          <w:tcPr>
            <w:tcW w:type="dxa" w:w="5040"/>
          </w:tcPr>
          <w:p>
            <w:r>
              <w:t>₹330</w:t>
            </w:r>
          </w:p>
        </w:tc>
      </w:tr>
      <w:tr>
        <w:tc>
          <w:tcPr>
            <w:tcW w:type="dxa" w:w="5040"/>
          </w:tcPr>
          <w:p>
            <w:r>
              <w:t>Sports equipment maintenance</w:t>
            </w:r>
          </w:p>
        </w:tc>
        <w:tc>
          <w:tcPr>
            <w:tcW w:type="dxa" w:w="5040"/>
          </w:tcPr>
          <w:p>
            <w:r>
              <w:t>₹330</w:t>
            </w:r>
          </w:p>
        </w:tc>
      </w:tr>
      <w:tr>
        <w:tc>
          <w:tcPr>
            <w:tcW w:type="dxa" w:w="5040"/>
          </w:tcPr>
          <w:p>
            <w:r>
              <w:t>Club activities</w:t>
            </w:r>
          </w:p>
        </w:tc>
        <w:tc>
          <w:tcPr>
            <w:tcW w:type="dxa" w:w="5040"/>
          </w:tcPr>
          <w:p>
            <w:r>
              <w:t>₹330</w:t>
            </w:r>
          </w:p>
        </w:tc>
      </w:tr>
      <w:tr>
        <w:tc>
          <w:tcPr>
            <w:tcW w:type="dxa" w:w="5040"/>
          </w:tcPr>
          <w:p>
            <w:r>
              <w:t>Caution deposit — one time</w:t>
            </w:r>
          </w:p>
        </w:tc>
        <w:tc>
          <w:tcPr>
            <w:tcW w:type="dxa" w:w="5040"/>
          </w:tcPr>
          <w:p>
            <w:r>
              <w:t>₹14,000</w:t>
            </w:r>
          </w:p>
        </w:tc>
      </w:tr>
      <w:tr>
        <w:tc>
          <w:tcPr>
            <w:tcW w:type="dxa" w:w="5040"/>
          </w:tcPr>
          <w:p>
            <w:r>
              <w:t>Sports — one time</w:t>
            </w:r>
          </w:p>
        </w:tc>
        <w:tc>
          <w:tcPr>
            <w:tcW w:type="dxa" w:w="5040"/>
          </w:tcPr>
          <w:p>
            <w:r>
              <w:t>₹1,250</w:t>
            </w:r>
          </w:p>
        </w:tc>
      </w:tr>
      <w:tr>
        <w:tc>
          <w:tcPr>
            <w:tcW w:type="dxa" w:w="5040"/>
          </w:tcPr>
          <w:p>
            <w:r>
              <w:t>Mess — one time</w:t>
            </w:r>
          </w:p>
        </w:tc>
        <w:tc>
          <w:tcPr>
            <w:tcW w:type="dxa" w:w="5040"/>
          </w:tcPr>
          <w:p>
            <w:r>
              <w:t>₹1,250</w:t>
            </w:r>
          </w:p>
        </w:tc>
      </w:tr>
      <w:tr>
        <w:tc>
          <w:tcPr>
            <w:tcW w:type="dxa" w:w="5040"/>
          </w:tcPr>
          <w:p>
            <w:r>
              <w:t>Alumni — one time</w:t>
            </w:r>
          </w:p>
        </w:tc>
        <w:tc>
          <w:tcPr>
            <w:tcW w:type="dxa" w:w="5040"/>
          </w:tcPr>
          <w:p>
            <w:r>
              <w:t>₹2,000</w:t>
            </w:r>
          </w:p>
        </w:tc>
      </w:tr>
    </w:tbl>
    <w:p>
      <w:r>
        <w:t>The official 2026 fee page explicitly states that these components form the initial first-semester payment for Admission 2026. The page also provides semester-wise hostel/facility and mess figures and a DASA fee section.</w:t>
      </w:r>
    </w:p>
    <w:p>
      <w:r>
        <w:t>Important: fee answers must always carry the admission year. Older 2024/2025 fee documents are not substitutes for the 2026 fee page.</w:t>
      </w:r>
    </w:p>
    <w:p>
      <w:pPr>
        <w:pStyle w:val="Heading1"/>
      </w:pPr>
      <w:r>
        <w:t>7. Academics and Curriculum</w:t>
      </w:r>
    </w:p>
    <w:p>
      <w:r>
        <w:t>The official academics page distinguishes curriculum versions by admission year. For Admission 2026 onwards it lists dedicated curricula for CSE, ECE, CSE-Cyber Security, CSE-AI &amp; Data Science and Mathematics and Computing, plus UG regulations and academic calendars.</w:t>
      </w:r>
    </w:p>
    <w:p>
      <w:r>
        <w:t>Older curricula are separately identified for Admission 2021–2025, with an older AI &amp; Data Science curriculum beginning from Admission 2022.</w:t>
      </w:r>
    </w:p>
    <w:p>
      <w:r>
        <w:t>The institute also provides e-M.Tech, M.Tech, Integrated M.Tech and PhD academic information.</w:t>
      </w:r>
    </w:p>
    <w:p>
      <w:pPr>
        <w:pStyle w:val="Heading1"/>
      </w:pPr>
      <w:r>
        <w:t>8. PG and PhD</w:t>
      </w:r>
    </w:p>
    <w:p>
      <w:pPr>
        <w:pStyle w:val="Heading2"/>
      </w:pPr>
      <w:r>
        <w:t>e-M.Tech</w:t>
      </w:r>
    </w:p>
    <w:p>
      <w:r>
        <w:t>The current official e-M.Tech portal lists AI, ML &amp; Data Science and Cyber Security &amp; Digital Forensics. It states 60 credits, ₹5,000 per credit, and a typical total course fee of ₹3,00,000 plus a ₹2,000 alumni fee in the displayed fee table. Eligibility includes specified B.Tech/BE/AMIE, MCA, MSc/MS and relevant four-year undergraduate backgrounds with at least 60% aggregate under the cited rules.</w:t>
      </w:r>
    </w:p>
    <w:p>
      <w:pPr>
        <w:pStyle w:val="Heading2"/>
      </w:pPr>
      <w:r>
        <w:t>M.Tech for Working Professionals</w:t>
      </w:r>
    </w:p>
    <w:p>
      <w:r>
        <w:t>The official M.Tech portal states eligibility including B.Tech/BE/AMIE in any discipline or MCA or MSc/MS in CS/IT/Mathematics/Physics/Statistics with at least 60% aggregate. The candidate should be currently employed and the portal states that employment acquired after the qualifying degree is considered.</w:t>
      </w:r>
    </w:p>
    <w:p>
      <w:pPr>
        <w:pStyle w:val="Heading2"/>
      </w:pPr>
      <w:r>
        <w:t>Integrated M.Tech</w:t>
      </w:r>
    </w:p>
    <w:p>
      <w:r>
        <w:t>The official iM.Tech portal provides programme and FAQ information for Integrated M.Tech in AI &amp; Data Science and directs applicants to the current portal for fee and admission details.</w:t>
      </w:r>
    </w:p>
    <w:p>
      <w:pPr>
        <w:pStyle w:val="Heading2"/>
      </w:pPr>
      <w:r>
        <w:t>PhD</w:t>
      </w:r>
    </w:p>
    <w:p>
      <w:r>
        <w:t>The official PhD portal provides selection criteria, schedules, fees and research areas. The current 2026 schedule surfaced on the portal shows application opening on 15 March 2026, deadline information, written test/interview dates in May 2026 and commencement in July 2026. The displayed application fee is ₹1,000 for General/OBC and ₹500 for SC/ST/PWD/Female candidates.</w:t>
      </w:r>
    </w:p>
    <w:p>
      <w:pPr>
        <w:pStyle w:val="Heading1"/>
      </w:pPr>
      <w:r>
        <w:t>9. Hostel and Campus Facilities</w:t>
      </w:r>
    </w:p>
    <w:p>
      <w:r>
        <w:t>The official facilities page states that separate hostel accommodation is provided for boys and girls, with eleven boys' hostels and three girls' hostels listed on that page. It describes common rooms, 24-hour Wi-Fi, recreational centres, newspapers, magazines, TVs, round-the-clock water/electricity and laundry equipment.</w:t>
      </w:r>
    </w:p>
    <w:p>
      <w:r>
        <w:t>Security, internet, gymnasium, sports, bank/ATM, medical and library facilities are listed in the facilities section. The gymnasium page describes cardio equipment, benches, shoulder press, cable crossover, leg curl/extension and dumbbells, with physical-trainer guidance.</w:t>
      </w:r>
    </w:p>
    <w:p>
      <w:r>
        <w:t>The institute also lists a Student Co-operative Mess and a Mess Committee for mess-related matters.</w:t>
      </w:r>
    </w:p>
    <w:p>
      <w:r>
        <w:t>An older institute profile contains a first-year hostel allocation arrangement for boys that should be treated as historical unless confirmed by current official hostel instructions.</w:t>
      </w:r>
    </w:p>
    <w:p>
      <w:pPr>
        <w:pStyle w:val="Heading1"/>
      </w:pPr>
      <w:r>
        <w:t>10. Scholarships and Educational Loans</w:t>
      </w:r>
    </w:p>
    <w:p>
      <w:r>
        <w:t>The official scholarship page states that no direct financial assistance is available from the institute. Students may apply to State Government or other authorities; the institute supports such applications by providing documents and forwarding them.</w:t>
      </w:r>
    </w:p>
    <w:p>
      <w:r>
        <w:t>The institute also states that students may approach banks for educational loans and that required documents can be issued upon written request. Banking scheme details should be verified with the bank because terms change.</w:t>
      </w:r>
    </w:p>
    <w:p>
      <w:pPr>
        <w:pStyle w:val="Heading1"/>
      </w:pPr>
      <w:r>
        <w:t>11. Placements and Recruiters</w:t>
      </w:r>
    </w:p>
    <w:p>
      <w:r>
        <w:t>The official Training &amp; Placement portal describes the placement committee as a bridge between students, employers, alumni and student groups and supports internships and job opportunities.</w:t>
      </w:r>
    </w:p>
    <w:p>
      <w:r>
        <w:t>The main site also provides a Placement section and Recruiters Corner. Older placement reports contain historical company lists and statistics; these should be treated as historical unless the latest placement report confirms them.</w:t>
      </w:r>
    </w:p>
    <w:p>
      <w:pPr>
        <w:pStyle w:val="Heading1"/>
      </w:pPr>
      <w:r>
        <w:t>12. Research, Innovation and CyberLabs</w:t>
      </w:r>
    </w:p>
    <w:p>
      <w:r>
        <w:t>The official website includes Faculty Research Papers, Research Groups, UG Student Research Papers, Research Project Fundings, Awards &amp; Recognition, International Collaborations, Research Activities and Innovations &amp; Startups.</w:t>
      </w:r>
    </w:p>
    <w:p>
      <w:r>
        <w:t>CyberLabs IIIT Kottayam is an official institute subdomain focused on cybersecurity research, training, consultancy, digital forensics and secure technology development. Its current public site lists applied cryptology, quantum-safe cryptography, blockchain security, IoT security and data privacy among research domains.</w:t>
      </w:r>
    </w:p>
    <w:p>
      <w:pPr>
        <w:pStyle w:val="Heading1"/>
      </w:pPr>
      <w:r>
        <w:t>13. Clubs and Student Activities</w:t>
      </w:r>
    </w:p>
    <w:p>
      <w:pPr>
        <w:pStyle w:val="ListBullet"/>
      </w:pPr>
      <w:r>
        <w:t>Innovation Cell</w:t>
      </w:r>
    </w:p>
    <w:p>
      <w:pPr>
        <w:pStyle w:val="ListBullet"/>
      </w:pPr>
      <w:r>
        <w:t>Cultural Club</w:t>
      </w:r>
    </w:p>
    <w:p>
      <w:pPr>
        <w:pStyle w:val="ListBullet"/>
      </w:pPr>
      <w:r>
        <w:t>Technical Club</w:t>
      </w:r>
    </w:p>
    <w:p>
      <w:pPr>
        <w:pStyle w:val="ListBullet"/>
      </w:pPr>
      <w:r>
        <w:t>Sports Club</w:t>
      </w:r>
    </w:p>
    <w:p>
      <w:pPr>
        <w:pStyle w:val="ListBullet"/>
      </w:pPr>
      <w:r>
        <w:t>Social Club</w:t>
      </w:r>
    </w:p>
    <w:p>
      <w:pPr>
        <w:pStyle w:val="ListBullet"/>
      </w:pPr>
      <w:r>
        <w:t>Cyber Security Club</w:t>
      </w:r>
    </w:p>
    <w:p>
      <w:pPr>
        <w:pStyle w:val="ListBullet"/>
      </w:pPr>
      <w:r>
        <w:t>Mind Quest</w:t>
      </w:r>
    </w:p>
    <w:p>
      <w:pPr>
        <w:pStyle w:val="ListBullet"/>
      </w:pPr>
      <w:r>
        <w:t>Magazine</w:t>
      </w:r>
    </w:p>
    <w:p>
      <w:pPr>
        <w:pStyle w:val="ListBullet"/>
      </w:pPr>
      <w:r>
        <w:t>IEEE Student Branch</w:t>
      </w:r>
    </w:p>
    <w:p>
      <w:pPr>
        <w:pStyle w:val="ListBullet"/>
      </w:pPr>
      <w:r>
        <w:t>ACM Student Chapter</w:t>
      </w:r>
    </w:p>
    <w:p>
      <w:pPr>
        <w:pStyle w:val="Heading1"/>
      </w:pPr>
      <w:r>
        <w:t>14. Location and Contacts</w:t>
      </w:r>
    </w:p>
    <w:p>
      <w:r>
        <w:t>Address: Indian Institute of Information Technology Kottayam, Valavoor P.O., Pala, Kottayam, Kerala, India – 686635.</w:t>
      </w:r>
    </w:p>
    <w:p>
      <w:r>
        <w:t>UG admission portal contact (2026): +91 0482-220 2135 / 2360 / 2169; mobile +91 7012 694462; ugadmissions@iiitkottayam.ac.in. Technical support: 04822-202252 / itsupport@iiitkottayam.ac.in. Accounts: 04822-202102/100 / accounts@iiitkottayam.ac.in.</w:t>
      </w:r>
    </w:p>
    <w:p>
      <w:r>
        <w:t>PG: pgadmissions@iiitkottayam.ac.in; pgacademics@iiitkottayam.ac.in; registrar@iiitkottayam.ac.in.</w:t>
      </w:r>
    </w:p>
    <w:p>
      <w:r>
        <w:t>PhD: phdprogramme@iiitkottayam.ac.in; technical support itsupport@iiitkottayam.ac.in.</w:t>
      </w:r>
    </w:p>
    <w:p>
      <w:r>
        <w:t>An official institute placement PDF gives approximate travel distances of 7 km from Pala, 18 km from Kottayam to Pala, about 65 km from Cochin International Airport, and about 25 km from Kottayam Railway Station/KSRTC Bus Station.</w:t>
      </w:r>
    </w:p>
    <w:p>
      <w:pPr>
        <w:pStyle w:val="Heading1"/>
      </w:pPr>
      <w:r>
        <w:t>15. Governance and Student Support</w:t>
      </w:r>
    </w:p>
    <w:p>
      <w:pPr>
        <w:pStyle w:val="ListBullet"/>
      </w:pPr>
      <w:r>
        <w:t>RTI</w:t>
      </w:r>
    </w:p>
    <w:p>
      <w:pPr>
        <w:pStyle w:val="ListBullet"/>
      </w:pPr>
      <w:r>
        <w:t>National Scholarship Portal</w:t>
      </w:r>
    </w:p>
    <w:p>
      <w:pPr>
        <w:pStyle w:val="ListBullet"/>
      </w:pPr>
      <w:r>
        <w:t>Internal Complaints Committee</w:t>
      </w:r>
    </w:p>
    <w:p>
      <w:pPr>
        <w:pStyle w:val="ListBullet"/>
      </w:pPr>
      <w:r>
        <w:t>Grievance Redressal Committee</w:t>
      </w:r>
    </w:p>
    <w:p>
      <w:pPr>
        <w:pStyle w:val="ListBullet"/>
      </w:pPr>
      <w:r>
        <w:t>Disciplinary Action Committee</w:t>
      </w:r>
    </w:p>
    <w:p>
      <w:pPr>
        <w:pStyle w:val="ListBullet"/>
      </w:pPr>
      <w:r>
        <w:t>SC/ST/OBC Cell</w:t>
      </w:r>
    </w:p>
    <w:p>
      <w:pPr>
        <w:pStyle w:val="ListBullet"/>
      </w:pPr>
      <w:r>
        <w:t>CVO</w:t>
      </w:r>
    </w:p>
    <w:p>
      <w:pPr>
        <w:pStyle w:val="ListBullet"/>
      </w:pPr>
      <w:r>
        <w:t>Anti-Ragging</w:t>
      </w:r>
    </w:p>
    <w:p>
      <w:pPr>
        <w:pStyle w:val="ListBullet"/>
      </w:pPr>
      <w:r>
        <w:t>Educational Verification</w:t>
      </w:r>
    </w:p>
    <w:p>
      <w:pPr>
        <w:pStyle w:val="ListBullet"/>
      </w:pPr>
      <w:r>
        <w:t>Contact</w:t>
      </w:r>
    </w:p>
    <w:p>
      <w:pPr>
        <w:pStyle w:val="ListBullet"/>
      </w:pPr>
      <w:r>
        <w:t>Reach IIIT Kottayam</w:t>
      </w:r>
    </w:p>
    <w:p>
      <w:r>
        <w:t>Internal Directory, Institute Email and internal forms are login/internal resources and should not be exposed by the chatbot as ordinary public pages.</w:t>
      </w:r>
    </w:p>
    <w:p>
      <w:pPr>
        <w:pStyle w:val="Heading1"/>
      </w:pPr>
      <w:r>
        <w:t>16. RAG Data Model and Metadata</w:t>
      </w:r>
    </w:p>
    <w:p>
      <w:r>
        <w:t>Recommended metadata for every chunk:</w:t>
      </w:r>
    </w:p>
    <w:p>
      <w:pPr>
        <w:pStyle w:val="ListBullet"/>
      </w:pPr>
      <w:r>
        <w:t>source_url</w:t>
      </w:r>
    </w:p>
    <w:p>
      <w:pPr>
        <w:pStyle w:val="ListBullet"/>
      </w:pPr>
      <w:r>
        <w:t>source_title</w:t>
      </w:r>
    </w:p>
    <w:p>
      <w:pPr>
        <w:pStyle w:val="ListBullet"/>
      </w:pPr>
      <w:r>
        <w:t>programme</w:t>
      </w:r>
    </w:p>
    <w:p>
      <w:pPr>
        <w:pStyle w:val="ListBullet"/>
      </w:pPr>
      <w:r>
        <w:t>topic</w:t>
      </w:r>
    </w:p>
    <w:p>
      <w:pPr>
        <w:pStyle w:val="ListBullet"/>
      </w:pPr>
      <w:r>
        <w:t>information_year</w:t>
      </w:r>
    </w:p>
    <w:p>
      <w:pPr>
        <w:pStyle w:val="ListBullet"/>
      </w:pPr>
      <w:r>
        <w:t>last_verified</w:t>
      </w:r>
    </w:p>
    <w:p>
      <w:pPr>
        <w:pStyle w:val="ListBullet"/>
      </w:pPr>
      <w:r>
        <w:t>status (current/historical/external-official)</w:t>
      </w:r>
    </w:p>
    <w:p>
      <w:pPr>
        <w:pStyle w:val="ListBullet"/>
      </w:pPr>
      <w:r>
        <w:t>audience (applicant/student/parent/staff)</w:t>
      </w:r>
    </w:p>
    <w:p>
      <w:pPr>
        <w:pStyle w:val="ListBullet"/>
      </w:pPr>
      <w:r>
        <w:t>language</w:t>
      </w:r>
    </w:p>
    <w:p>
      <w:pPr>
        <w:pStyle w:val="ListBullet"/>
      </w:pPr>
      <w:r>
        <w:t>document_type</w:t>
      </w:r>
    </w:p>
    <w:p>
      <w:r>
        <w:t>Chunking recommendation: keep one logical fact cluster per chunk (for example, B.Tech fee components, hostel facilities, admission route, or a single programme description). Do not mix old and current fee structures in the same chunk.</w:t>
      </w:r>
    </w:p>
    <w:p>
      <w:pPr>
        <w:pStyle w:val="Heading1"/>
      </w:pPr>
      <w:r>
        <w:t>17. Answering Rules for the Chatbot</w:t>
      </w:r>
    </w:p>
    <w:p>
      <w:pPr>
        <w:pStyle w:val="ListBullet"/>
      </w:pPr>
      <w:r>
        <w:t>Prefer current 2026 official pages over archived pages/PDFs.</w:t>
      </w:r>
    </w:p>
    <w:p>
      <w:pPr>
        <w:pStyle w:val="ListBullet"/>
      </w:pPr>
      <w:r>
        <w:t>When the user asks about fees, admissions, deadlines, cutoffs, seat counts, schedules or regulations, state the applicable year.</w:t>
      </w:r>
    </w:p>
    <w:p>
      <w:pPr>
        <w:pStyle w:val="ListBullet"/>
      </w:pPr>
      <w:r>
        <w:t>If conflicting official documents exist, prefer the newer official source and explicitly mention that an older document is historical when relevant.</w:t>
      </w:r>
    </w:p>
    <w:p>
      <w:pPr>
        <w:pStyle w:val="ListBullet"/>
      </w:pPr>
      <w:r>
        <w:t>Never invent a missing number or policy.</w:t>
      </w:r>
    </w:p>
    <w:p>
      <w:pPr>
        <w:pStyle w:val="ListBullet"/>
      </w:pPr>
      <w:r>
        <w:t>For information that changes frequently, return the official page/contact for verification.</w:t>
      </w:r>
    </w:p>
    <w:p>
      <w:pPr>
        <w:pStyle w:val="ListBullet"/>
      </w:pPr>
      <w:r>
        <w:t>Do not treat external websites as institute policy merely because they mention IIIT Kottayam.</w:t>
      </w:r>
    </w:p>
    <w:p>
      <w:pPr>
        <w:pStyle w:val="ListBullet"/>
      </w:pPr>
      <w:r>
        <w:t>For internal/login-only links, provide the relevant public office/page instead.</w:t>
      </w:r>
    </w:p>
    <w:p>
      <w:pPr>
        <w:pStyle w:val="ListBullet"/>
      </w:pPr>
      <w:r>
        <w:t>For multilingual answers, preserve official programme names, fee figures and email addresses exactly while translating the surrounding explanation.</w:t>
      </w:r>
    </w:p>
    <w:p>
      <w:pPr>
        <w:pStyle w:val="Heading1"/>
      </w:pPr>
      <w:r>
        <w:t>18. Official Source Register</w:t>
      </w:r>
    </w:p>
    <w:p>
      <w:pPr>
        <w:pStyle w:val="ListBullet"/>
      </w:pPr>
      <w:r>
        <w:rPr>
          <w:b/>
        </w:rPr>
        <w:t xml:space="preserve">Main institute website: </w:t>
      </w:r>
      <w:r>
        <w:t>https://www.iiitkottayam.ac.in/</w:t>
      </w:r>
    </w:p>
    <w:p>
      <w:pPr>
        <w:pStyle w:val="ListBullet"/>
      </w:pPr>
      <w:r>
        <w:rPr>
          <w:b/>
        </w:rPr>
        <w:t xml:space="preserve">B.Tech Admission 2026 portal: </w:t>
      </w:r>
      <w:r>
        <w:t>https://admission.iiitkottayam.ac.in/</w:t>
      </w:r>
    </w:p>
    <w:p>
      <w:pPr>
        <w:pStyle w:val="ListBullet"/>
      </w:pPr>
      <w:r>
        <w:rPr>
          <w:b/>
        </w:rPr>
        <w:t xml:space="preserve">Admissions: </w:t>
      </w:r>
      <w:r>
        <w:t>https://www.iiitkottayam.ac.in/views/admission.html</w:t>
      </w:r>
    </w:p>
    <w:p>
      <w:pPr>
        <w:pStyle w:val="ListBullet"/>
      </w:pPr>
      <w:r>
        <w:rPr>
          <w:b/>
        </w:rPr>
        <w:t xml:space="preserve">Academics: </w:t>
      </w:r>
      <w:r>
        <w:t>https://www.iiitkottayam.ac.in/views/academics.html</w:t>
      </w:r>
    </w:p>
    <w:p>
      <w:pPr>
        <w:pStyle w:val="ListBullet"/>
      </w:pPr>
      <w:r>
        <w:rPr>
          <w:b/>
        </w:rPr>
        <w:t xml:space="preserve">B.Tech CSE: </w:t>
      </w:r>
      <w:r>
        <w:t>https://www.iiitkottayam.ac.in/views/btech_cs_home.html</w:t>
      </w:r>
    </w:p>
    <w:p>
      <w:pPr>
        <w:pStyle w:val="ListBullet"/>
      </w:pPr>
      <w:r>
        <w:rPr>
          <w:b/>
        </w:rPr>
        <w:t xml:space="preserve">B.Tech ECE: </w:t>
      </w:r>
      <w:r>
        <w:t>https://www.iiitkottayam.ac.in/views/btech_ec_home.html</w:t>
      </w:r>
    </w:p>
    <w:p>
      <w:pPr>
        <w:pStyle w:val="ListBullet"/>
      </w:pPr>
      <w:r>
        <w:rPr>
          <w:b/>
        </w:rPr>
        <w:t xml:space="preserve">B.Tech Cyber Security: </w:t>
      </w:r>
      <w:r>
        <w:t>https://www.iiitkottayam.ac.in/views/btech_cyber_home.html</w:t>
      </w:r>
    </w:p>
    <w:p>
      <w:pPr>
        <w:pStyle w:val="ListBullet"/>
      </w:pPr>
      <w:r>
        <w:rPr>
          <w:b/>
        </w:rPr>
        <w:t xml:space="preserve">B.Tech AI &amp; Data Science: </w:t>
      </w:r>
      <w:r>
        <w:t>https://www.iiitkottayam.ac.in/views/btech_ai_home.html</w:t>
      </w:r>
    </w:p>
    <w:p>
      <w:pPr>
        <w:pStyle w:val="ListBullet"/>
      </w:pPr>
      <w:r>
        <w:rPr>
          <w:b/>
        </w:rPr>
        <w:t xml:space="preserve">Fees: </w:t>
      </w:r>
      <w:r>
        <w:t>https://iiitkottayam.ac.in/views/fees.html</w:t>
      </w:r>
    </w:p>
    <w:p>
      <w:pPr>
        <w:pStyle w:val="ListBullet"/>
      </w:pPr>
      <w:r>
        <w:rPr>
          <w:b/>
        </w:rPr>
        <w:t xml:space="preserve">Facilities/Campus: </w:t>
      </w:r>
      <w:r>
        <w:t>https://iiitkottayam.ac.in/views/campus.html</w:t>
      </w:r>
    </w:p>
    <w:p>
      <w:pPr>
        <w:pStyle w:val="ListBullet"/>
      </w:pPr>
      <w:r>
        <w:rPr>
          <w:b/>
        </w:rPr>
        <w:t xml:space="preserve">Scholarship: </w:t>
      </w:r>
      <w:r>
        <w:t>https://iiitkottayam.ac.in/views/scholarship.html</w:t>
      </w:r>
    </w:p>
    <w:p>
      <w:pPr>
        <w:pStyle w:val="ListBullet"/>
      </w:pPr>
      <w:r>
        <w:rPr>
          <w:b/>
        </w:rPr>
        <w:t xml:space="preserve">e-M.Tech: </w:t>
      </w:r>
      <w:r>
        <w:t>https://emtech.iiitkottayam.ac.in/</w:t>
      </w:r>
    </w:p>
    <w:p>
      <w:pPr>
        <w:pStyle w:val="ListBullet"/>
      </w:pPr>
      <w:r>
        <w:rPr>
          <w:b/>
        </w:rPr>
        <w:t xml:space="preserve">M.Tech: </w:t>
      </w:r>
      <w:r>
        <w:t>https://mtech.iiitkottayam.ac.in/</w:t>
      </w:r>
    </w:p>
    <w:p>
      <w:pPr>
        <w:pStyle w:val="ListBullet"/>
      </w:pPr>
      <w:r>
        <w:rPr>
          <w:b/>
        </w:rPr>
        <w:t xml:space="preserve">Integrated M.Tech: </w:t>
      </w:r>
      <w:r>
        <w:t>https://imtech.iiitkottayam.ac.in/</w:t>
      </w:r>
    </w:p>
    <w:p>
      <w:pPr>
        <w:pStyle w:val="ListBullet"/>
      </w:pPr>
      <w:r>
        <w:rPr>
          <w:b/>
        </w:rPr>
        <w:t xml:space="preserve">PhD: </w:t>
      </w:r>
      <w:r>
        <w:t>https://phd.iiitkottayam.ac.in/</w:t>
      </w:r>
    </w:p>
    <w:p>
      <w:pPr>
        <w:pStyle w:val="ListBullet"/>
      </w:pPr>
      <w:r>
        <w:rPr>
          <w:b/>
        </w:rPr>
        <w:t xml:space="preserve">Training &amp; Placement: </w:t>
      </w:r>
      <w:r>
        <w:t>https://tpc.iiitkottayam.ac.in/</w:t>
      </w:r>
    </w:p>
    <w:p>
      <w:pPr>
        <w:pStyle w:val="ListBullet"/>
      </w:pPr>
      <w:r>
        <w:rPr>
          <w:b/>
        </w:rPr>
        <w:t xml:space="preserve">CyberLabs: </w:t>
      </w:r>
      <w:r>
        <w:t>https://cyberlabs.iiitkottayam.ac.in/</w:t>
      </w:r>
    </w:p>
    <w:p>
      <w:pPr>
        <w:pStyle w:val="Heading1"/>
      </w:pPr>
      <w:r>
        <w:t>19. Important Limitation</w:t>
      </w:r>
    </w:p>
    <w:p>
      <w:r>
        <w:t>This is a curated public-information knowledge base, not a byte-for-byte mirror of every asset on the IIIT Kottayam domain. The main site contains many dynamic pages, historical PDFs, event microsites, external portals, internal/login-only resources and third-party links. The included RAG set prioritizes information useful to an admission/campus chatbot and marks older information as historical where appropriate.</w:t>
      </w:r>
    </w:p>
    <w:p>
      <w:r>
        <w:t>For production use, schedule periodic re-crawls of the official website and update year-sensitive documents such as fees, admissions, academic calendars, placement reports, hostel rules and contact information.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