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t>Modernized Industry Report</w:t>
      </w:r>
    </w:p>
    <w:p>
      <w:pPr>
        <w:jc w:val="center"/>
      </w:pPr>
      <w:r>
        <w:t>Updated and Researched via AI Agent</w:t>
      </w:r>
    </w:p>
    <w:p>
      <w:pPr>
        <w:jc w:val="center"/>
      </w:pPr>
      <w:r>
        <w:t>Date: 2026-02-10</w:t>
      </w:r>
    </w:p>
    <w:p>
      <w:r>
        <w:br w:type="page"/>
      </w:r>
    </w:p>
    <w:p>
      <w:pPr>
        <w:pStyle w:val="Heading1"/>
      </w:pPr>
      <w:r>
        <w:t>Introduction</w:t>
      </w:r>
    </w:p>
    <w:p>
      <w:pPr>
        <w:pStyle w:val="Heading2"/>
      </w:pPr>
      <w:r>
        <w:t>The Dawn of Autonomous Humanoids: A Strategic Overview (2024-2026)</w:t>
      </w:r>
    </w:p>
    <w:p>
      <w:r>
        <w:t>This chapter provides a comprehensive update on the significant global advancements in humanoid robotics, focusing on the period from late 2023 through to the projected developments in early 2026. The landscape of robotics has transformed dramatically, driven by an unparalleled acceleration in artificial intelligence capabilities, positioning humanoids as a pivotal force multiplier across diverse sectors, including industry, sophisticated service environments, and emerging household applications. The intrinsic value of humanoids lies in their remarkable multi-tasking capabilities and their inherent design for seamless integration into human-centric environments, fostering a future where human-robot collaboration is not just efficient but intuitive [Source: Original Report].</w:t>
      </w:r>
    </w:p>
    <w:p>
      <w:r>
        <w:t>The fundamental catalyst for the rapid progress observed in humanoid robotics is the exponential evolution of Artificial Intelligence (AI) [Source: Original Report]. AI, defined as the study, development, and application of theories, methods, techniques, and systems that simulate, extend, and expand human intelligence [Source: Zhihu - Definition of AI], has reached a maturity level that is making the mass production of intelligent humanoids technologically feasible. This feasibility is not merely theoretical; it is actively fueling intense global competition among leading technological nations, notably the United States and China, and driving unprecedented investment from both public and private sectors. The strategic implications of this technological race are profound, extending beyond economic dominance to encompass national security and societal welfare.</w:t>
      </w:r>
    </w:p>
    <w:p>
      <w:pPr>
        <w:pStyle w:val="Heading3"/>
      </w:pPr>
      <w:r>
        <w:t>The AI Revolution: Enabling Next-Generation Humanoids</w:t>
      </w:r>
    </w:p>
    <w:p>
      <w:r>
        <w:t>Over the past two years, and particularly within the most recent nine-month period extending into early 2025, the advancements in humanoid capabilities have been both consistent and groundbreaking [Source: Original Report]. This progress is evident in a continuous stream of new model launches, significant enhancements to flagship projects, and an escalating trend of technological convergence. The broader AI ecosystem has seen the rise of powerful general-purpose AI models such as ChatGPT, Notion AI, and Claude [Source: Zhihu - Mainstream AI], which, while not exclusively designed for robotics, have demonstrated the transformative potential of large language models and advanced reasoning architectures. These general advancements in AI contribute to a richer research environment and often provide foundational insights that can be adapted for specialized robotic applications.</w:t>
      </w:r>
    </w:p>
    <w:p>
      <w:r>
        <w:t>Crucially, the driving force behind the enhanced autonomy of humanoids is the impressive progress in integrating highly specialized AI models directly into robotic platforms [Source: Original Report]. This integration is multifaceted, encompassing sophisticated perception systems, advanced decision-making algorithms, and precise motor control mechanisms. The development of large, specialized AI models tailored explicitly for robotics has been a game-changer, moving beyond mere programmed responses to enable genuine adaptive and autonomous behavior in complex, unstructured environments.</w:t>
      </w:r>
    </w:p>
    <w:p>
      <w:pPr>
        <w:pStyle w:val="Heading4"/>
      </w:pPr>
      <w:r>
        <w:t>Key Contributors to AI-Driven Autonomy:</w:t>
      </w:r>
    </w:p>
    <w:p>
      <w:r>
        <w:t>Leading technology companies and innovative startups are at the forefront of this AI-driven transformation:</w:t>
      </w:r>
    </w:p>
    <w:p>
      <w:pPr>
        <w:pStyle w:val="ListBullet"/>
      </w:pPr>
      <w:r>
        <w:rPr>
          <w:b/>
        </w:rPr>
        <w:t>Nvidia's Pioneering Contributions:</w:t>
      </w:r>
      <w:r>
        <w:t xml:space="preserve"> Nvidia has made notable and foundational contributions to the field, recognizing the critical need for robust computational infrastructure and advanced AI models for robotics [Source: Original Report]. Their initiatives include:</w:t>
      </w:r>
    </w:p>
    <w:p>
      <w:pPr>
        <w:pStyle w:val="ListBullet"/>
      </w:pPr>
      <w:r>
        <w:rPr>
          <w:b/>
        </w:rPr>
        <w:t>'World Foundation Models' (Cosmos):</w:t>
      </w:r>
      <w:r>
        <w:t xml:space="preserve"> These represent a significant leap towards developing a universal understanding framework for robots, enabling them to comprehend and interact with the physical world in a more generalized and intelligent manner. Such models aim to provide a broad base of knowledge that can be fine-tuned for specific robotic tasks, reducing the need for extensive, task-specific training data.</w:t>
      </w:r>
    </w:p>
    <w:p>
      <w:pPr>
        <w:pStyle w:val="ListBullet"/>
      </w:pPr>
      <w:r>
        <w:rPr>
          <w:b/>
        </w:rPr>
        <w:t>GR00T N1 Humanoid Foundation Model:</w:t>
      </w:r>
      <w:r>
        <w:t xml:space="preserve"> Specifically designed for humanoid platforms, GR00T N1 exemplifies the trend towards specialized AI models that can manage the intricate dynamics of bipedal locomotion, manipulation, and human-robot interaction with unprecedented sophistication.</w:t>
      </w:r>
    </w:p>
    <w:p>
      <w:pPr>
        <w:pStyle w:val="ListBullet"/>
      </w:pPr>
      <w:r>
        <w:rPr>
          <w:b/>
        </w:rPr>
        <w:t>Jetson Thor AI Chip:</w:t>
      </w:r>
      <w:r>
        <w:t xml:space="preserve"> This powerful AI chip provides the necessary edge computing capabilities, allowing humanoids to process complex sensor data and execute AI models locally in real-time. This is critical for enabling responsive, safe, and truly autonomous operation without constant reliance on cloud connectivity.</w:t>
      </w:r>
    </w:p>
    <w:p>
      <w:pPr>
        <w:pStyle w:val="ListBullet"/>
      </w:pPr>
      <w:r>
        <w:rPr>
          <w:b/>
        </w:rPr>
        <w:t>Figure's Language-to-Action Paradigm:</w:t>
      </w:r>
      <w:r>
        <w:t xml:space="preserve"> Figure AI, a prominent innovator in the humanoid space, has developed its </w:t>
      </w:r>
      <w:r>
        <w:rPr>
          <w:b/>
        </w:rPr>
        <w:t>Helix VLA model</w:t>
      </w:r>
      <w:r>
        <w:t>, which represents a significant stride in human-robot communication and task execution [Source: Original Report]. The Helix VLA model enables "language-to-action" capabilities, allowing humanoids to understand and execute complex commands given in natural language, translating abstract instructions into precise physical movements. Furthermore, its support for "multi-robot collaboration" is crucial for scaling robotic deployments, enabling teams of humanoids to coordinate efforts on intricate tasks, thereby enhancing efficiency and versatility across industrial and logistical applications.</w:t>
      </w:r>
    </w:p>
    <w:p>
      <w:pPr>
        <w:pStyle w:val="ListBullet"/>
      </w:pPr>
      <w:r>
        <w:rPr>
          <w:b/>
        </w:rPr>
        <w:t>UNITREE's Adaptive Motion Optimization:</w:t>
      </w:r>
      <w:r>
        <w:t xml:space="preserve"> UNITREE Robotics, known for its agile quadruped and humanoid robots, has introduced the </w:t>
      </w:r>
      <w:r>
        <w:rPr>
          <w:b/>
        </w:rPr>
        <w:t>AMO model</w:t>
      </w:r>
      <w:r>
        <w:t>, which focuses on "adaptive motion optimization" [Source: Original Report]. This model significantly enhances the physical agility and robustness of humanoids by allowing them to dynamically adjust their movements to changing terrains and unexpected disturbances. A core component of AMO is its utilization of "sim-to-real reinforcement learning," where AI models are trained extensively in highly realistic simulation environments and then seamlessly transferred to physical robots. This methodology accelerates the learning process, reduces development costs, and improves the real-world performance and safety of autonomous humanoids.</w:t>
      </w:r>
    </w:p>
    <w:p>
      <w:pPr>
        <w:pStyle w:val="Heading3"/>
      </w:pPr>
      <w:r>
        <w:t>Market Dynamics and Strategic Investments</w:t>
      </w:r>
    </w:p>
    <w:p>
      <w:r>
        <w:t>The past two years have witnessed the definitive entry of major global tech giants into the humanoid robotics market, signaling a profound shift in strategic focus and investment [Source: Original Report]. Companies such as Meta, Toyota, Samsung, Huawei, and Google have either launched dedicated robotics initiatives, made significant investments, or, in the case of Apple, are actively exploring the potential of this sector. Their involvement brings not only substantial capital but also decades of expertise in AI, manufacturing, supply chain management, and consumer electronics, which are invaluable for the maturation of the humanoid robotics industry.</w:t>
      </w:r>
    </w:p>
    <w:p>
      <w:r>
        <w:t xml:space="preserve">This influx of major players has catalyzed significant investments across the entire value chain, from fundamental AI research to advanced materials and specialized manufacturing processes. A key indicator of market readiness and maturity is the commencement of </w:t>
      </w:r>
      <w:r>
        <w:rPr>
          <w:b/>
        </w:rPr>
        <w:t>serial production</w:t>
      </w:r>
      <w:r>
        <w:t xml:space="preserve"> for leading humanoid models [Source: Original Report]. This transition from prototype development to scaled manufacturing signifies a critical inflection point, promising eventual cost reductions, increased accessibility, and broader deployment of these advanced machines. Early examples of commercial deployment are beginning to emerge in sectors such as logistics, manufacturing assistance, and even limited service roles, highlighting the accelerating pace of practical integration.</w:t>
      </w:r>
    </w:p>
    <w:p>
      <w:pPr>
        <w:pStyle w:val="Heading4"/>
      </w:pPr>
      <w:r>
        <w:t>The Role of Cloud AI and 5G Connectivity</w:t>
      </w:r>
    </w:p>
    <w:p>
      <w:r>
        <w:t>Beyond on-robot processing, the broader AI infrastructure plays an indispensable role in enabling advanced humanoid autonomy. AI algorithms are increasingly deployed in cloud environments, providing flexible and scalable computational support for complex tasks that may exceed the real-time processing capabilities of on-board hardware [Source: Zhihu - AI Application Scenarios]. This cloud integration allows for centralized learning, model updates, and coordination among large fleets of robots. Furthermore, the advent of 5G communication is a critical enabler for this flexible AI compute, providing the low-latency, high-bandwidth connectivity necessary for robots to access cloud-based AI resources in real-time, thereby extending their intelligence and operational capabilities across diverse environments [Source: Zhihu - AI Application Scenarios]. This symbiotic relationship between edge AI, cloud AI, and advanced connectivity is foundational for achieving widespread and robust humanoid autonomy.</w:t>
      </w:r>
    </w:p>
    <w:p>
      <w:pPr>
        <w:pStyle w:val="Heading3"/>
      </w:pPr>
      <w:r>
        <w:t>Outlook and Persistent Uncertainties (2025-2026)</w:t>
      </w:r>
    </w:p>
    <w:p>
      <w:r>
        <w:t>Despite the rapid advancements and growing public interest in humanoid robotics, uncertainty persists regarding the exact timeline for a full "breakthrough" in AI for complete humanoid autonomy and their widespread adoption and impact across all facets of life [Source: Original Report]. While significant strides have been made in controlled environments and for specific tasks, achieving truly generalized autonomy in dynamic, unpredictable real-world settings remains a formidable challenge. Factors contributing to this uncertainty include the complexity of human-level dexterity, the need for robust ethical frameworks, regulatory considerations, and the critical aspect of public acceptance and trust.</w:t>
      </w:r>
    </w:p>
    <w:p>
      <w:r>
        <w:t>Looking towards early 2026, the industry is poised for continued incremental improvements in critical areas such as:</w:t>
      </w:r>
    </w:p>
    <w:p>
      <w:pPr>
        <w:pStyle w:val="ListBullet"/>
      </w:pPr>
      <w:r>
        <w:rPr>
          <w:b/>
        </w:rPr>
        <w:t>Enhanced Dexterity and Manipulation:</w:t>
      </w:r>
      <w:r>
        <w:t xml:space="preserve"> Robots will likely achieve finer motor control, enabling them to handle more delicate objects and perform intricate assembly tasks.</w:t>
      </w:r>
    </w:p>
    <w:p>
      <w:pPr>
        <w:pStyle w:val="ListBullet"/>
      </w:pPr>
      <w:r>
        <w:rPr>
          <w:b/>
        </w:rPr>
        <w:t>More Robust Navigation and Perception:</w:t>
      </w:r>
      <w:r>
        <w:t xml:space="preserve"> Improved sensor fusion and AI models will allow humanoids to navigate more reliably in cluttered, dynamic environments, distinguishing between objects, people, and potential hazards with greater accuracy.</w:t>
      </w:r>
    </w:p>
    <w:p>
      <w:pPr>
        <w:pStyle w:val="ListBullet"/>
      </w:pPr>
      <w:r>
        <w:rPr>
          <w:b/>
        </w:rPr>
        <w:t>Advanced Human-Robot Interaction:</w:t>
      </w:r>
      <w:r>
        <w:t xml:space="preserve"> Natural language processing and advanced gesture recognition will facilitate more seamless and intuitive interactions between humans and robots, moving beyond simple commands to more collaborative partnerships.</w:t>
      </w:r>
    </w:p>
    <w:p>
      <w:pPr>
        <w:pStyle w:val="ListBullet"/>
      </w:pPr>
      <w:r>
        <w:rPr>
          <w:b/>
        </w:rPr>
        <w:t>Early-Stage Commercial Scalability:</w:t>
      </w:r>
      <w:r>
        <w:t xml:space="preserve"> As serial production gains momentum, we anticipate seeing more varied and larger-scale deployments of humanoids in specific industrial and service niches, providing valuable real-world data for further refinement.</w:t>
      </w:r>
    </w:p>
    <w:p>
      <w:r>
        <w:t>The trajectory of humanoid robotics is undeniably steep, driven by a powerful confluence of AI innovation, strategic investment, and global competition. While the path to pervasive, fully autonomous humanoids is still evolving, the foundational technologies and the commitment from leading global entities suggest that the coming years will continue to define a transformative era in automation and human-machine coexistence.</w:t>
      </w:r>
    </w:p>
    <w:p>
      <w:r>
        <w:t>[Figure 001: Projected Global Humanoid Robotics Market Growth (2023-2028)]</w:t>
      </w:r>
    </w:p>
    <w:p>
      <w:r>
        <w:t>[Figure 002: Diagram of AI Integration in Humanoid Robotics for Autonomy]</w:t>
      </w:r>
    </w:p>
    <w:p>
      <w:r>
        <w:br w:type="page"/>
      </w:r>
    </w:p>
    <w:p>
      <w:pPr>
        <w:pStyle w:val="Heading1"/>
      </w:pPr>
      <w:r>
        <w:t>Bibliography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