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23B11897" wp14:paraId="54913364" wp14:textId="60BCDF3A">
      <w:pPr>
        <w:shd w:val="clear" w:color="auto" w:fill="FFFFFF" w:themeFill="background1"/>
        <w:spacing w:before="0" w:beforeAutospacing="off" w:after="120" w:afterAutospacing="off"/>
        <w:jc w:val="left"/>
      </w:pPr>
      <w:r w:rsidRPr="23B11897" w:rsidR="3D34439F">
        <w:rPr>
          <w:rFonts w:ascii="Segoe UI" w:hAnsi="Segoe UI" w:eastAsia="Segoe UI" w:cs="Segoe UI"/>
          <w:b w:val="1"/>
          <w:bCs w:val="1"/>
          <w:i w:val="0"/>
          <w:iCs w:val="0"/>
          <w:caps w:val="0"/>
          <w:smallCaps w:val="0"/>
          <w:noProof w:val="0"/>
          <w:color w:val="0D0D0D" w:themeColor="text1" w:themeTint="F2" w:themeShade="FF"/>
          <w:sz w:val="24"/>
          <w:szCs w:val="24"/>
          <w:lang w:val="en-US"/>
        </w:rPr>
        <w:t>Chapter 2: Why Management Owns the Process but Employees Own the Results</w:t>
      </w:r>
    </w:p>
    <w:p xmlns:wp14="http://schemas.microsoft.com/office/word/2010/wordml" wp14:paraId="154FECC7" wp14:textId="09021B16"/>
    <w:p xmlns:wp14="http://schemas.microsoft.com/office/word/2010/wordml" w:rsidP="23B11897" wp14:paraId="5BE3D32E" wp14:textId="29B436CD">
      <w:pPr>
        <w:shd w:val="clear" w:color="auto" w:fill="FFFFFF" w:themeFill="background1"/>
        <w:spacing w:before="0" w:beforeAutospacing="off" w:after="120" w:afterAutospacing="off"/>
        <w:jc w:val="left"/>
      </w:pPr>
      <w:r w:rsidRPr="23B11897" w:rsidR="3D34439F">
        <w:rPr>
          <w:rFonts w:ascii="Segoe UI" w:hAnsi="Segoe UI" w:eastAsia="Segoe UI" w:cs="Segoe UI"/>
          <w:b w:val="1"/>
          <w:bCs w:val="1"/>
          <w:i w:val="0"/>
          <w:iCs w:val="0"/>
          <w:caps w:val="0"/>
          <w:smallCaps w:val="0"/>
          <w:noProof w:val="0"/>
          <w:color w:val="0D0D0D" w:themeColor="text1" w:themeTint="F2" w:themeShade="FF"/>
          <w:sz w:val="24"/>
          <w:szCs w:val="24"/>
          <w:lang w:val="en-US"/>
        </w:rPr>
        <w:t>Opening Scenario: The Well-Intentioned Workflow</w:t>
      </w:r>
    </w:p>
    <w:p xmlns:wp14="http://schemas.microsoft.com/office/word/2010/wordml" w:rsidP="23B11897" wp14:paraId="1E22727D" wp14:textId="5BBB50C7">
      <w:pPr>
        <w:shd w:val="clear" w:color="auto" w:fill="FFFFFF" w:themeFill="background1"/>
        <w:spacing w:before="300" w:beforeAutospacing="off" w:after="120" w:afterAutospacing="off"/>
        <w:jc w:val="left"/>
      </w:pPr>
      <w:r w:rsidRPr="23B11897" w:rsidR="3D34439F">
        <w:rPr>
          <w:rFonts w:ascii="Segoe UI" w:hAnsi="Segoe UI" w:eastAsia="Segoe UI" w:cs="Segoe UI"/>
          <w:b w:val="0"/>
          <w:bCs w:val="0"/>
          <w:i w:val="0"/>
          <w:iCs w:val="0"/>
          <w:caps w:val="0"/>
          <w:smallCaps w:val="0"/>
          <w:noProof w:val="0"/>
          <w:color w:val="0D0D0D" w:themeColor="text1" w:themeTint="F2" w:themeShade="FF"/>
          <w:sz w:val="24"/>
          <w:szCs w:val="24"/>
          <w:lang w:val="en-US"/>
        </w:rPr>
        <w:t>Imagine this: An enthusiastic manager named Mike bursts into a weekly team meeting. Mike has spent the past week designing a shiny new workflow, complete with flowcharts, timelines, and a spreadsheet tracker that has more tabs than anyone knew was possible. He’s proud of it—after all, this new process is supposed to solve the team’s productivity issues and, according to him, make everyone’s life a lot easier.</w:t>
      </w:r>
    </w:p>
    <w:p xmlns:wp14="http://schemas.microsoft.com/office/word/2010/wordml" w:rsidP="23B11897" wp14:paraId="680DABC3" wp14:textId="5DC2F287">
      <w:pPr>
        <w:shd w:val="clear" w:color="auto" w:fill="FFFFFF" w:themeFill="background1"/>
        <w:spacing w:before="300" w:beforeAutospacing="off" w:after="120" w:afterAutospacing="off"/>
        <w:jc w:val="left"/>
      </w:pPr>
      <w:r w:rsidRPr="23B11897" w:rsidR="3D34439F">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But there’s a problem. Mike launches into an explanation of how the new workflow will work but glosses over the </w:t>
      </w:r>
      <w:r w:rsidRPr="23B11897" w:rsidR="3D34439F">
        <w:rPr>
          <w:rFonts w:ascii="Segoe UI" w:hAnsi="Segoe UI" w:eastAsia="Segoe UI" w:cs="Segoe UI"/>
          <w:b w:val="0"/>
          <w:bCs w:val="0"/>
          <w:i w:val="1"/>
          <w:iCs w:val="1"/>
          <w:caps w:val="0"/>
          <w:smallCaps w:val="0"/>
          <w:noProof w:val="0"/>
          <w:color w:val="0D0D0D" w:themeColor="text1" w:themeTint="F2" w:themeShade="FF"/>
          <w:sz w:val="24"/>
          <w:szCs w:val="24"/>
          <w:lang w:val="en-US"/>
        </w:rPr>
        <w:t>why</w:t>
      </w:r>
      <w:r w:rsidRPr="23B11897" w:rsidR="3D34439F">
        <w:rPr>
          <w:rFonts w:ascii="Segoe UI" w:hAnsi="Segoe UI" w:eastAsia="Segoe UI" w:cs="Segoe UI"/>
          <w:b w:val="0"/>
          <w:bCs w:val="0"/>
          <w:i w:val="0"/>
          <w:iCs w:val="0"/>
          <w:caps w:val="0"/>
          <w:smallCaps w:val="0"/>
          <w:noProof w:val="0"/>
          <w:color w:val="0D0D0D" w:themeColor="text1" w:themeTint="F2" w:themeShade="FF"/>
          <w:sz w:val="24"/>
          <w:szCs w:val="24"/>
          <w:lang w:val="en-US"/>
        </w:rPr>
        <w:t xml:space="preserve"> behind it. The team listens politely but with blank expressions, unsure of how all the moving parts fit together or why this new process is even necessary. At the end of the meeting, they nod, return to their desks, and… carry on as they always have. Over the next few weeks, productivity remains stagnant, and Mike is frustrated, wondering why his meticulously designed process hasn’t transformed the team’s output.</w:t>
      </w:r>
    </w:p>
    <w:p xmlns:wp14="http://schemas.microsoft.com/office/word/2010/wordml" w:rsidP="23B11897" wp14:paraId="42868B1C" wp14:textId="4B9BF29A">
      <w:pPr>
        <w:shd w:val="clear" w:color="auto" w:fill="FFFFFF" w:themeFill="background1"/>
        <w:spacing w:before="300" w:beforeAutospacing="off" w:after="120" w:afterAutospacing="off"/>
        <w:jc w:val="left"/>
      </w:pPr>
      <w:r w:rsidRPr="23B11897" w:rsidR="3D34439F">
        <w:rPr>
          <w:rFonts w:ascii="Segoe UI" w:hAnsi="Segoe UI" w:eastAsia="Segoe UI" w:cs="Segoe UI"/>
          <w:b w:val="0"/>
          <w:bCs w:val="0"/>
          <w:i w:val="0"/>
          <w:iCs w:val="0"/>
          <w:caps w:val="0"/>
          <w:smallCaps w:val="0"/>
          <w:noProof w:val="0"/>
          <w:color w:val="0D0D0D" w:themeColor="text1" w:themeTint="F2" w:themeShade="FF"/>
          <w:sz w:val="24"/>
          <w:szCs w:val="24"/>
          <w:lang w:val="en-US"/>
        </w:rPr>
        <w:t>The disconnect here is one we see often in the corporate world. Managers are responsible for creating the structure, but without employee buy-in and ownership of the results, even the best-intentioned workflows can fall flat. Processes are blueprints, but they’re only as good as the people who bring them to life. And, perhaps even more crucially, they need executive support from the start. Without leadership to champion the “why” of these changes—why improvement is essential and how each role contributes to it—managers and employees lack the direction and motivation to make the process meaningful.</w:t>
      </w:r>
    </w:p>
    <w:p xmlns:wp14="http://schemas.microsoft.com/office/word/2010/wordml" wp14:paraId="11C42069" wp14:textId="118C5098"/>
    <w:p xmlns:wp14="http://schemas.microsoft.com/office/word/2010/wordml" w:rsidP="23B11897" wp14:paraId="0369EED3" wp14:textId="04E4D763">
      <w:pPr>
        <w:shd w:val="clear" w:color="auto" w:fill="FFFFFF" w:themeFill="background1"/>
        <w:spacing w:before="0" w:beforeAutospacing="off" w:after="120" w:afterAutospacing="off"/>
        <w:jc w:val="left"/>
      </w:pPr>
      <w:r w:rsidRPr="23B11897" w:rsidR="3D34439F">
        <w:rPr>
          <w:rFonts w:ascii="Segoe UI" w:hAnsi="Segoe UI" w:eastAsia="Segoe UI" w:cs="Segoe UI"/>
          <w:b w:val="1"/>
          <w:bCs w:val="1"/>
          <w:i w:val="0"/>
          <w:iCs w:val="0"/>
          <w:caps w:val="0"/>
          <w:smallCaps w:val="0"/>
          <w:noProof w:val="0"/>
          <w:color w:val="0D0D0D" w:themeColor="text1" w:themeTint="F2" w:themeShade="FF"/>
          <w:sz w:val="24"/>
          <w:szCs w:val="24"/>
          <w:lang w:val="en-US"/>
        </w:rPr>
        <w:t>Big Idea: The Executive’s Role in Championing Change</w:t>
      </w:r>
    </w:p>
    <w:p xmlns:wp14="http://schemas.microsoft.com/office/word/2010/wordml" w:rsidP="23B11897" wp14:paraId="311F5C28" wp14:textId="60794ED5">
      <w:pPr>
        <w:shd w:val="clear" w:color="auto" w:fill="FFFFFF" w:themeFill="background1"/>
        <w:spacing w:before="300" w:beforeAutospacing="off" w:after="120" w:afterAutospacing="off"/>
        <w:jc w:val="left"/>
      </w:pPr>
      <w:r w:rsidRPr="23B11897" w:rsidR="3D34439F">
        <w:rPr>
          <w:rFonts w:ascii="Segoe UI" w:hAnsi="Segoe UI" w:eastAsia="Segoe UI" w:cs="Segoe UI"/>
          <w:b w:val="0"/>
          <w:bCs w:val="0"/>
          <w:i w:val="0"/>
          <w:iCs w:val="0"/>
          <w:caps w:val="0"/>
          <w:smallCaps w:val="0"/>
          <w:noProof w:val="0"/>
          <w:color w:val="0D0D0D" w:themeColor="text1" w:themeTint="F2" w:themeShade="FF"/>
          <w:sz w:val="24"/>
          <w:szCs w:val="24"/>
          <w:lang w:val="en-US"/>
        </w:rPr>
        <w:t>In any organization, continuous improvement depends on a multi-tiered partnership. Executives, managers, and employees each play a vital role, but the process begins at the top. When executives communicate a clear vision for change, it creates the space for managers and employees to collaborate meaningfully on outcomes. This isn’t about issuing directives or setting rigid goals; it’s about making the case for improvement as a shared mission.</w:t>
      </w:r>
    </w:p>
    <w:p xmlns:wp14="http://schemas.microsoft.com/office/word/2010/wordml" w:rsidP="23B11897" wp14:paraId="24D431B0" wp14:textId="318C8C44">
      <w:pPr>
        <w:shd w:val="clear" w:color="auto" w:fill="FFFFFF" w:themeFill="background1"/>
        <w:spacing w:before="300" w:beforeAutospacing="off" w:after="120" w:afterAutospacing="off"/>
        <w:jc w:val="left"/>
      </w:pPr>
      <w:r w:rsidRPr="23B11897" w:rsidR="3D34439F">
        <w:rPr>
          <w:rFonts w:ascii="Segoe UI" w:hAnsi="Segoe UI" w:eastAsia="Segoe UI" w:cs="Segoe UI"/>
          <w:b w:val="0"/>
          <w:bCs w:val="0"/>
          <w:i w:val="0"/>
          <w:iCs w:val="0"/>
          <w:caps w:val="0"/>
          <w:smallCaps w:val="0"/>
          <w:noProof w:val="0"/>
          <w:color w:val="0D0D0D" w:themeColor="text1" w:themeTint="F2" w:themeShade="FF"/>
          <w:sz w:val="24"/>
          <w:szCs w:val="24"/>
          <w:lang w:val="en-US"/>
        </w:rPr>
        <w:t>Executives need to champion the need for improvement and create a culture that values adaptability. By highlighting the bigger picture—how improvement drives innovation, quality, and ultimately, customer satisfaction—executives set the tone for continuous improvement as a shared responsibility. When executives position improvement as a priority, it frees managers to design flexible processes and empowers employees to own the results.</w:t>
      </w:r>
    </w:p>
    <w:p xmlns:wp14="http://schemas.microsoft.com/office/word/2010/wordml" w:rsidP="23B11897" wp14:paraId="3FB424FA" wp14:textId="34E8A197">
      <w:pPr>
        <w:shd w:val="clear" w:color="auto" w:fill="FFFFFF" w:themeFill="background1"/>
        <w:spacing w:before="300" w:beforeAutospacing="off" w:after="120" w:afterAutospacing="off"/>
        <w:jc w:val="left"/>
      </w:pPr>
      <w:r w:rsidRPr="23B11897" w:rsidR="3D34439F">
        <w:rPr>
          <w:rFonts w:ascii="Segoe UI" w:hAnsi="Segoe UI" w:eastAsia="Segoe UI" w:cs="Segoe UI"/>
          <w:b w:val="0"/>
          <w:bCs w:val="0"/>
          <w:i w:val="0"/>
          <w:iCs w:val="0"/>
          <w:caps w:val="0"/>
          <w:smallCaps w:val="0"/>
          <w:noProof w:val="0"/>
          <w:color w:val="0D0D0D" w:themeColor="text1" w:themeTint="F2" w:themeShade="FF"/>
          <w:sz w:val="24"/>
          <w:szCs w:val="24"/>
          <w:lang w:val="en-US"/>
        </w:rPr>
        <w:t>From there, managers create the structures—frameworks, workflows, and guidelines—that define the “how.” But employees, given the chance to take ownership, are the ones who bring these processes to life. Deming championed this idea by emphasizing that quality is everyone’s responsibility, but it flourishes in an environment where employees feel empowered to adapt and improve. Psychological safety—where employees can voice ideas and concerns without fear—is the backbone of this dynamic. When employees understand that they can shape the outcome, they’re more likely to engage with the process. Management sets the stage, but it’s the employees who deliver the performance.</w:t>
      </w:r>
    </w:p>
    <w:p xmlns:wp14="http://schemas.microsoft.com/office/word/2010/wordml" wp14:paraId="6AB1963E" wp14:textId="01F677C0"/>
    <w:p xmlns:wp14="http://schemas.microsoft.com/office/word/2010/wordml" w:rsidP="23B11897" wp14:paraId="5E9E0DD3" wp14:textId="4913F6A6">
      <w:pPr>
        <w:shd w:val="clear" w:color="auto" w:fill="FFFFFF" w:themeFill="background1"/>
        <w:spacing w:before="0" w:beforeAutospacing="off" w:after="120" w:afterAutospacing="off"/>
        <w:jc w:val="left"/>
      </w:pPr>
      <w:r w:rsidRPr="23B11897" w:rsidR="3D34439F">
        <w:rPr>
          <w:rFonts w:ascii="Segoe UI" w:hAnsi="Segoe UI" w:eastAsia="Segoe UI" w:cs="Segoe UI"/>
          <w:b w:val="1"/>
          <w:bCs w:val="1"/>
          <w:i w:val="0"/>
          <w:iCs w:val="0"/>
          <w:caps w:val="0"/>
          <w:smallCaps w:val="0"/>
          <w:noProof w:val="0"/>
          <w:color w:val="0D0D0D" w:themeColor="text1" w:themeTint="F2" w:themeShade="FF"/>
          <w:sz w:val="24"/>
          <w:szCs w:val="24"/>
          <w:lang w:val="en-US"/>
        </w:rPr>
        <w:t>Comparing Methodologies: Lean, Agile, and ITIL</w:t>
      </w:r>
    </w:p>
    <w:p xmlns:wp14="http://schemas.microsoft.com/office/word/2010/wordml" w:rsidP="23B11897" wp14:paraId="63323A20" wp14:textId="006252FB">
      <w:pPr>
        <w:shd w:val="clear" w:color="auto" w:fill="FFFFFF" w:themeFill="background1"/>
        <w:spacing w:before="300" w:beforeAutospacing="off" w:after="120" w:afterAutospacing="off"/>
        <w:jc w:val="left"/>
      </w:pPr>
      <w:r w:rsidRPr="23B11897" w:rsidR="3D34439F">
        <w:rPr>
          <w:rFonts w:ascii="Segoe UI" w:hAnsi="Segoe UI" w:eastAsia="Segoe UI" w:cs="Segoe UI"/>
          <w:b w:val="0"/>
          <w:bCs w:val="0"/>
          <w:i w:val="0"/>
          <w:iCs w:val="0"/>
          <w:caps w:val="0"/>
          <w:smallCaps w:val="0"/>
          <w:noProof w:val="0"/>
          <w:color w:val="0D0D0D" w:themeColor="text1" w:themeTint="F2" w:themeShade="FF"/>
          <w:sz w:val="24"/>
          <w:szCs w:val="24"/>
          <w:lang w:val="en-US"/>
        </w:rPr>
        <w:t>Each modern methodology—Lean, Agile, and ITIL—approaches this balance between process ownership and results ownership in distinct ways. Understanding these can provide practical insights into how executives, managers, and employees can work together to foster an environment where continuous improvement is embedded at every level.</w:t>
      </w:r>
    </w:p>
    <w:p xmlns:wp14="http://schemas.microsoft.com/office/word/2010/wordml" w:rsidP="23B11897" wp14:paraId="40C5A451" wp14:textId="6F0F1C0E">
      <w:pPr>
        <w:pStyle w:val="ListParagraph"/>
        <w:numPr>
          <w:ilvl w:val="0"/>
          <w:numId w:val="1"/>
        </w:numPr>
        <w:shd w:val="clear" w:color="auto" w:fill="FFFFFF" w:themeFill="background1"/>
        <w:spacing w:before="240" w:beforeAutospacing="off" w:after="24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23B11897" w:rsidR="3D34439F">
        <w:rPr>
          <w:rFonts w:ascii="Segoe UI" w:hAnsi="Segoe UI" w:eastAsia="Segoe UI" w:cs="Segoe UI"/>
          <w:b w:val="1"/>
          <w:bCs w:val="1"/>
          <w:i w:val="0"/>
          <w:iCs w:val="0"/>
          <w:caps w:val="0"/>
          <w:smallCaps w:val="0"/>
          <w:noProof w:val="0"/>
          <w:color w:val="0D0D0D" w:themeColor="text1" w:themeTint="F2" w:themeShade="FF"/>
          <w:sz w:val="24"/>
          <w:szCs w:val="24"/>
          <w:lang w:val="en-US"/>
        </w:rPr>
        <w:t>Lean</w:t>
      </w:r>
      <w:r w:rsidRPr="23B11897" w:rsidR="3D34439F">
        <w:rPr>
          <w:rFonts w:ascii="Segoe UI" w:hAnsi="Segoe UI" w:eastAsia="Segoe UI" w:cs="Segoe UI"/>
          <w:b w:val="0"/>
          <w:bCs w:val="0"/>
          <w:i w:val="0"/>
          <w:iCs w:val="0"/>
          <w:caps w:val="0"/>
          <w:smallCaps w:val="0"/>
          <w:noProof w:val="0"/>
          <w:color w:val="0D0D0D" w:themeColor="text1" w:themeTint="F2" w:themeShade="FF"/>
          <w:sz w:val="24"/>
          <w:szCs w:val="24"/>
          <w:lang w:val="en-US"/>
        </w:rPr>
        <w:t>: Lean methodology centers around reducing waste and ensuring that every step adds value. Executives play a crucial role in setting Lean as a core value, establishing its importance across the organization. Managers then establish standardized processes that employees can continually refine. Lean’s tools—such as value stream mapping, kaizen (continuous improvement), and poka-yoke (mistake-proofing)—give employees the power to improve processes at each step. For example, in a Lean system, employees are encouraged to identify inefficiencies and suggest refinements. This approach relies on executive support for the philosophy, managerial design of clear, value-focused processes, and employee ownership of improvements.</w:t>
      </w:r>
    </w:p>
    <w:p xmlns:wp14="http://schemas.microsoft.com/office/word/2010/wordml" w:rsidP="23B11897" wp14:paraId="5E33F643" wp14:textId="1EB12A28">
      <w:pPr>
        <w:pStyle w:val="ListParagraph"/>
        <w:numPr>
          <w:ilvl w:val="0"/>
          <w:numId w:val="1"/>
        </w:numPr>
        <w:shd w:val="clear" w:color="auto" w:fill="FFFFFF" w:themeFill="background1"/>
        <w:spacing w:before="240" w:beforeAutospacing="off" w:after="24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23B11897" w:rsidR="3D34439F">
        <w:rPr>
          <w:rFonts w:ascii="Segoe UI" w:hAnsi="Segoe UI" w:eastAsia="Segoe UI" w:cs="Segoe UI"/>
          <w:b w:val="1"/>
          <w:bCs w:val="1"/>
          <w:i w:val="0"/>
          <w:iCs w:val="0"/>
          <w:caps w:val="0"/>
          <w:smallCaps w:val="0"/>
          <w:noProof w:val="0"/>
          <w:color w:val="0D0D0D" w:themeColor="text1" w:themeTint="F2" w:themeShade="FF"/>
          <w:sz w:val="24"/>
          <w:szCs w:val="24"/>
          <w:lang w:val="en-US"/>
        </w:rPr>
        <w:t>Agile</w:t>
      </w:r>
      <w:r w:rsidRPr="23B11897" w:rsidR="3D34439F">
        <w:rPr>
          <w:rFonts w:ascii="Segoe UI" w:hAnsi="Segoe UI" w:eastAsia="Segoe UI" w:cs="Segoe UI"/>
          <w:b w:val="0"/>
          <w:bCs w:val="0"/>
          <w:i w:val="0"/>
          <w:iCs w:val="0"/>
          <w:caps w:val="0"/>
          <w:smallCaps w:val="0"/>
          <w:noProof w:val="0"/>
          <w:color w:val="0D0D0D" w:themeColor="text1" w:themeTint="F2" w:themeShade="FF"/>
          <w:sz w:val="24"/>
          <w:szCs w:val="24"/>
          <w:lang w:val="en-US"/>
        </w:rPr>
        <w:t>: Agile empowers teams to take full ownership of results, with management providing a flexible framework rather than rigid processes. Agile’s iterative model—often utilizing sprints and incremental improvements—aligns well with the need for quick feedback loops. Executives champion Agile by prioritizing adaptability and endorsing a culture where experimentation and learning from mistakes are encouraged. Managers then provide the high-level goals and resources, while employees make real-time adjustments. Agile’s technical tools, such as backlog prioritization, user stories, and continuous integration (CI), place the responsibility for quality on each team member, making the process as collaborative as it is iterative.</w:t>
      </w:r>
    </w:p>
    <w:p xmlns:wp14="http://schemas.microsoft.com/office/word/2010/wordml" w:rsidP="23B11897" wp14:paraId="64C86603" wp14:textId="670ECE25">
      <w:pPr>
        <w:pStyle w:val="ListParagraph"/>
        <w:numPr>
          <w:ilvl w:val="0"/>
          <w:numId w:val="1"/>
        </w:numPr>
        <w:shd w:val="clear" w:color="auto" w:fill="FFFFFF" w:themeFill="background1"/>
        <w:spacing w:before="240" w:beforeAutospacing="off" w:after="240" w:afterAutospacing="off"/>
        <w:jc w:val="left"/>
        <w:rPr>
          <w:rFonts w:ascii="Segoe UI" w:hAnsi="Segoe UI" w:eastAsia="Segoe UI" w:cs="Segoe UI"/>
          <w:b w:val="0"/>
          <w:bCs w:val="0"/>
          <w:i w:val="0"/>
          <w:iCs w:val="0"/>
          <w:caps w:val="0"/>
          <w:smallCaps w:val="0"/>
          <w:noProof w:val="0"/>
          <w:color w:val="0D0D0D" w:themeColor="text1" w:themeTint="F2" w:themeShade="FF"/>
          <w:sz w:val="24"/>
          <w:szCs w:val="24"/>
          <w:lang w:val="en-US"/>
        </w:rPr>
      </w:pPr>
      <w:r w:rsidRPr="23B11897" w:rsidR="3D34439F">
        <w:rPr>
          <w:rFonts w:ascii="Segoe UI" w:hAnsi="Segoe UI" w:eastAsia="Segoe UI" w:cs="Segoe UI"/>
          <w:b w:val="1"/>
          <w:bCs w:val="1"/>
          <w:i w:val="0"/>
          <w:iCs w:val="0"/>
          <w:caps w:val="0"/>
          <w:smallCaps w:val="0"/>
          <w:noProof w:val="0"/>
          <w:color w:val="0D0D0D" w:themeColor="text1" w:themeTint="F2" w:themeShade="FF"/>
          <w:sz w:val="24"/>
          <w:szCs w:val="24"/>
          <w:lang w:val="en-US"/>
        </w:rPr>
        <w:t>ITIL</w:t>
      </w:r>
      <w:r w:rsidRPr="23B11897" w:rsidR="3D34439F">
        <w:rPr>
          <w:rFonts w:ascii="Segoe UI" w:hAnsi="Segoe UI" w:eastAsia="Segoe UI" w:cs="Segoe UI"/>
          <w:b w:val="0"/>
          <w:bCs w:val="0"/>
          <w:i w:val="0"/>
          <w:iCs w:val="0"/>
          <w:caps w:val="0"/>
          <w:smallCaps w:val="0"/>
          <w:noProof w:val="0"/>
          <w:color w:val="0D0D0D" w:themeColor="text1" w:themeTint="F2" w:themeShade="FF"/>
          <w:sz w:val="24"/>
          <w:szCs w:val="24"/>
          <w:lang w:val="en-US"/>
        </w:rPr>
        <w:t>: ITIL focuses on structured IT service management, emphasizing stability and consistency in delivering quality service. Executives ensure ITIL’s value by endorsing its structured approach to service quality and by setting high standards. Managers work within ITIL’s defined roles, such as incident, problem, and change management, to maintain order and predictability in IT services. Meanwhile, employees are empowered to troubleshoot within these structured boundaries, making real-time decisions that keep operations running smoothly. ITIL’s frameworks—like service level agreements (SLAs) and incident response workflows—enable employees to address problems within a defined process, ensuring that quality and stability remain consistent.</w:t>
      </w:r>
    </w:p>
    <w:p xmlns:wp14="http://schemas.microsoft.com/office/word/2010/wordml" w:rsidP="23B11897" wp14:paraId="5F669D0A" wp14:textId="2B82C008">
      <w:pPr>
        <w:shd w:val="clear" w:color="auto" w:fill="FFFFFF" w:themeFill="background1"/>
        <w:spacing w:before="300" w:beforeAutospacing="off" w:after="120" w:afterAutospacing="off"/>
        <w:jc w:val="left"/>
      </w:pPr>
      <w:r w:rsidRPr="23B11897" w:rsidR="3D34439F">
        <w:rPr>
          <w:rFonts w:ascii="Segoe UI" w:hAnsi="Segoe UI" w:eastAsia="Segoe UI" w:cs="Segoe UI"/>
          <w:b w:val="0"/>
          <w:bCs w:val="0"/>
          <w:i w:val="0"/>
          <w:iCs w:val="0"/>
          <w:caps w:val="0"/>
          <w:smallCaps w:val="0"/>
          <w:noProof w:val="0"/>
          <w:color w:val="0D0D0D" w:themeColor="text1" w:themeTint="F2" w:themeShade="FF"/>
          <w:sz w:val="24"/>
          <w:szCs w:val="24"/>
          <w:lang w:val="en-US"/>
        </w:rPr>
        <w:t>Each of these methodologies values process structure, but they also underscore the importance of executive support, managerial design, and employee ownership over results. Whether through Lean’s continuous improvement, Agile’s flexibility, or ITIL’s focus on consistency, the goal is the same: build a culture where improvement is a collaborative effort championed by leadership, structured by management, and shaped by those closest to the work.</w:t>
      </w:r>
    </w:p>
    <w:p xmlns:wp14="http://schemas.microsoft.com/office/word/2010/wordml" wp14:paraId="4A12697A" wp14:textId="6604E60F"/>
    <w:p xmlns:wp14="http://schemas.microsoft.com/office/word/2010/wordml" w:rsidP="23B11897" wp14:paraId="5DF972CB" wp14:textId="3CB51218">
      <w:pPr>
        <w:shd w:val="clear" w:color="auto" w:fill="FFFFFF" w:themeFill="background1"/>
        <w:spacing w:before="0" w:beforeAutospacing="off" w:after="120" w:afterAutospacing="off"/>
        <w:jc w:val="left"/>
      </w:pPr>
      <w:r w:rsidRPr="23B11897" w:rsidR="3D34439F">
        <w:rPr>
          <w:rFonts w:ascii="Segoe UI" w:hAnsi="Segoe UI" w:eastAsia="Segoe UI" w:cs="Segoe UI"/>
          <w:b w:val="1"/>
          <w:bCs w:val="1"/>
          <w:i w:val="0"/>
          <w:iCs w:val="0"/>
          <w:caps w:val="0"/>
          <w:smallCaps w:val="0"/>
          <w:noProof w:val="0"/>
          <w:color w:val="0D0D0D" w:themeColor="text1" w:themeTint="F2" w:themeShade="FF"/>
          <w:sz w:val="24"/>
          <w:szCs w:val="24"/>
          <w:lang w:val="en-US"/>
        </w:rPr>
        <w:t>Counterintuitive Insight: Why Letting Go Drives Better Results</w:t>
      </w:r>
    </w:p>
    <w:p xmlns:wp14="http://schemas.microsoft.com/office/word/2010/wordml" w:rsidP="23B11897" wp14:paraId="425F360F" wp14:textId="1746BA69">
      <w:pPr>
        <w:shd w:val="clear" w:color="auto" w:fill="FFFFFF" w:themeFill="background1"/>
        <w:spacing w:before="300" w:beforeAutospacing="off" w:after="120" w:afterAutospacing="off"/>
        <w:jc w:val="left"/>
      </w:pPr>
      <w:r w:rsidRPr="23B11897" w:rsidR="3D34439F">
        <w:rPr>
          <w:rFonts w:ascii="Segoe UI" w:hAnsi="Segoe UI" w:eastAsia="Segoe UI" w:cs="Segoe UI"/>
          <w:b w:val="0"/>
          <w:bCs w:val="0"/>
          <w:i w:val="0"/>
          <w:iCs w:val="0"/>
          <w:caps w:val="0"/>
          <w:smallCaps w:val="0"/>
          <w:noProof w:val="0"/>
          <w:color w:val="0D0D0D" w:themeColor="text1" w:themeTint="F2" w:themeShade="FF"/>
          <w:sz w:val="24"/>
          <w:szCs w:val="24"/>
          <w:lang w:val="en-US"/>
        </w:rPr>
        <w:t>Here’s where it gets interesting: It may seem logical for management to control both process and outcome, but this approach often backfires. When leaders try to micromanage every detail, they stifle creativity and engagement. Employees end up feeling like cogs in a machine rather than contributors to a larger mission.</w:t>
      </w:r>
    </w:p>
    <w:p xmlns:wp14="http://schemas.microsoft.com/office/word/2010/wordml" w:rsidP="23B11897" wp14:paraId="351308D6" wp14:textId="2BB72D5A">
      <w:pPr>
        <w:shd w:val="clear" w:color="auto" w:fill="FFFFFF" w:themeFill="background1"/>
        <w:spacing w:before="300" w:beforeAutospacing="off" w:after="120" w:afterAutospacing="off"/>
        <w:jc w:val="left"/>
      </w:pPr>
      <w:r w:rsidRPr="23B11897" w:rsidR="3D34439F">
        <w:rPr>
          <w:rFonts w:ascii="Segoe UI" w:hAnsi="Segoe UI" w:eastAsia="Segoe UI" w:cs="Segoe UI"/>
          <w:b w:val="0"/>
          <w:bCs w:val="0"/>
          <w:i w:val="0"/>
          <w:iCs w:val="0"/>
          <w:caps w:val="0"/>
          <w:smallCaps w:val="0"/>
          <w:noProof w:val="0"/>
          <w:color w:val="0D0D0D" w:themeColor="text1" w:themeTint="F2" w:themeShade="FF"/>
          <w:sz w:val="24"/>
          <w:szCs w:val="24"/>
          <w:lang w:val="en-US"/>
        </w:rPr>
        <w:t>Deming’s insight was that quality thrives when employees have the freedom to adapt processes to their realities. This might seem risky—after all, relinquishing control means trusting others to bring their best ideas forward. But when managers let go of the need to control every outcome and instead create an environment of psychological safety, employees feel encouraged to bring their insights, challenge norms, and innovate. This sense</w:t>
      </w:r>
    </w:p>
    <w:p xmlns:wp14="http://schemas.microsoft.com/office/word/2010/wordml" wp14:paraId="2C078E63" wp14:textId="7E403D0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8b1f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A121E5"/>
    <w:rsid w:val="0EA121E5"/>
    <w:rsid w:val="23B11897"/>
    <w:rsid w:val="3D344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121E5"/>
  <w15:chartTrackingRefBased/>
  <w15:docId w15:val="{540294F3-AE5D-4E83-A219-B9ADB30F41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96f00fc75bd4d1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2024-11-08T02:56:47.3470604Z</dcterms:created>
  <dcterms:modified xsi:type="dcterms:W3CDTF">2024-11-08T02:58:19.7884057Z</dcterms:modified>
  <dc:creator>neil alcorn</dc:creator>
  <lastModifiedBy>neil alcorn</lastModifiedBy>
</coreProperties>
</file>