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788"/>
          <w:sz w:val="64"/>
        </w:rPr>
        <w:t>VendorLogic</w:t>
      </w:r>
    </w:p>
    <w:p/>
    <w:p>
      <w:pPr>
        <w:jc w:val="center"/>
      </w:pPr>
      <w:r>
        <w:rPr>
          <w:rFonts w:ascii="Calibri" w:hAnsi="Calibri"/>
          <w:color w:val="2E5C8A"/>
          <w:sz w:val="36"/>
        </w:rPr>
        <w:t>Professional Report Template</w:t>
      </w:r>
    </w:p>
    <w:p/>
    <w:p/>
    <w:p>
      <w:pPr>
        <w:jc w:val="center"/>
      </w:pPr>
      <w:r>
        <w:rPr>
          <w:rFonts w:ascii="Calibri" w:hAnsi="Calibri"/>
          <w:b/>
          <w:color w:val="000000"/>
          <w:sz w:val="48"/>
        </w:rPr>
        <w:t>[Document Title]</w:t>
      </w:r>
    </w:p>
    <w:p/>
    <w:p>
      <w:pPr>
        <w:jc w:val="center"/>
      </w:pPr>
      <w:r>
        <w:rPr>
          <w:rFonts w:ascii="Calibri" w:hAnsi="Calibri"/>
          <w:color w:val="646464"/>
          <w:sz w:val="28"/>
        </w:rPr>
        <w:t>[Document Subtitle]</w:t>
      </w:r>
    </w:p>
    <w:p/>
    <w:p/>
    <w:p>
      <w:pPr>
        <w:jc w:val="center"/>
      </w:pPr>
      <w:r>
        <w:rPr>
          <w:rFonts w:ascii="Calibri" w:hAnsi="Calibri"/>
          <w:b/>
          <w:color w:val="D4AF37"/>
          <w:sz w:val="24"/>
        </w:rPr>
        <w:t>Deterministic  •  Auditable  •  Governed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6480"/>
          </w:tcPr>
          <w:p>
            <w:r>
              <w:t>[e.g., Technical Specification, Strategic Analysis, Due Diligence Report]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6480"/>
          </w:tcPr>
          <w:p>
            <w:r>
              <w:t>[e.g., 1.0, 2.1, Draft]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[e.g., Final, Draft, For Review]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6480"/>
          </w:tcPr>
          <w:p>
            <w:r>
              <w:t>[Month Year]</w:t>
            </w:r>
          </w:p>
        </w:tc>
      </w:tr>
      <w:tr>
        <w:tc>
          <w:tcPr>
            <w:tcW w:type="dxa" w:w="2880"/>
          </w:tcPr>
          <w:p>
            <w:r>
              <w:t>Intended Audience</w:t>
            </w:r>
          </w:p>
        </w:tc>
        <w:tc>
          <w:tcPr>
            <w:tcW w:type="dxa" w:w="6480"/>
          </w:tcPr>
          <w:p>
            <w:r>
              <w:t>[e.g., Board of Directors, Technical Team, Regulators]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6480"/>
          </w:tcPr>
          <w:p>
            <w:r>
              <w:t>VendorLogic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6480"/>
          </w:tcPr>
          <w:p>
            <w:r>
              <w:t>neil.bailey@gmail.com</w:t>
            </w:r>
          </w:p>
        </w:tc>
      </w:tr>
      <w:tr>
        <w:tc>
          <w:tcPr>
            <w:tcW w:type="dxa" w:w="2880"/>
          </w:tcPr>
          <w:p>
            <w:r>
              <w:t>Trademark</w:t>
            </w:r>
          </w:p>
        </w:tc>
        <w:tc>
          <w:tcPr>
            <w:tcW w:type="dxa" w:w="6480"/>
          </w:tcPr>
          <w:p>
            <w:r>
              <w:t>DIIaC™ (UK00004334736, pending)</w:t>
            </w:r>
          </w:p>
        </w:tc>
      </w:tr>
    </w:tbl>
    <w:p/>
    <w:p>
      <w:r>
        <w:rPr>
          <w:rFonts w:ascii="Calibri" w:hAnsi="Calibri"/>
          <w:b/>
          <w:color w:val="C93333"/>
          <w:sz w:val="24"/>
        </w:rPr>
        <w:t>IMPORTANT NOTICE</w:t>
      </w:r>
    </w:p>
    <w:p>
      <w:pPr>
        <w:pStyle w:val="IntenseQuote"/>
      </w:pPr>
      <w:r>
        <w:t>[Insert document-specific disclaimers here. Example: "This document describes system capabilities under controlled conditions. Independent verification required for production deployment."]</w:t>
      </w:r>
    </w:p>
    <w:p>
      <w:r>
        <w:br w:type="page"/>
      </w:r>
    </w:p>
    <w:p>
      <w:pPr>
        <w:pStyle w:val="Heading1"/>
      </w:pPr>
      <w:r>
        <w:t>Template Usage Guide</w:t>
      </w:r>
    </w:p>
    <w:p>
      <w:r>
        <w:t>This template provides consistent VendorLogic branding and formatting. Replace placeholder text with your content while maintaining the structure.</w:t>
      </w:r>
    </w:p>
    <w:p/>
    <w:p>
      <w:pPr>
        <w:pStyle w:val="Heading2"/>
      </w:pPr>
      <w:r>
        <w:t>VendorLogic Color Scheme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 Name</w:t>
            </w:r>
          </w:p>
        </w:tc>
        <w:tc>
          <w:tcPr>
            <w:tcW w:type="dxa" w:w="2880"/>
          </w:tcPr>
          <w:p>
            <w:r>
              <w:t>RGB Values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Primary Blue</w:t>
            </w:r>
          </w:p>
        </w:tc>
        <w:tc>
          <w:tcPr>
            <w:tcW w:type="dxa" w:w="2880"/>
          </w:tcPr>
          <w:p>
            <w:r>
              <w:t>RGB(31, 71, 136)</w:t>
            </w:r>
          </w:p>
        </w:tc>
        <w:tc>
          <w:tcPr>
            <w:tcW w:type="dxa" w:w="2880"/>
          </w:tcPr>
          <w:p>
            <w:r>
              <w:t>Main headings, company name, primary emphasis</w:t>
            </w:r>
          </w:p>
        </w:tc>
      </w:tr>
      <w:tr>
        <w:tc>
          <w:tcPr>
            <w:tcW w:type="dxa" w:w="2880"/>
          </w:tcPr>
          <w:p>
            <w:r>
              <w:t>Secondary Blue</w:t>
            </w:r>
          </w:p>
        </w:tc>
        <w:tc>
          <w:tcPr>
            <w:tcW w:type="dxa" w:w="2880"/>
          </w:tcPr>
          <w:p>
            <w:r>
              <w:t>RGB(46, 92, 138)</w:t>
            </w:r>
          </w:p>
        </w:tc>
        <w:tc>
          <w:tcPr>
            <w:tcW w:type="dxa" w:w="2880"/>
          </w:tcPr>
          <w:p>
            <w:r>
              <w:t>Subheadings, section titles</w:t>
            </w:r>
          </w:p>
        </w:tc>
      </w:tr>
      <w:tr>
        <w:tc>
          <w:tcPr>
            <w:tcW w:type="dxa" w:w="2880"/>
          </w:tcPr>
          <w:p>
            <w:r>
              <w:t>Governance Gold</w:t>
            </w:r>
          </w:p>
        </w:tc>
        <w:tc>
          <w:tcPr>
            <w:tcW w:type="dxa" w:w="2880"/>
          </w:tcPr>
          <w:p>
            <w:r>
              <w:t>RGB(212, 175, 55)</w:t>
            </w:r>
          </w:p>
        </w:tc>
        <w:tc>
          <w:tcPr>
            <w:tcW w:type="dxa" w:w="2880"/>
          </w:tcPr>
          <w:p>
            <w:r>
              <w:t>Taglines, accent text, key highlights</w:t>
            </w:r>
          </w:p>
        </w:tc>
      </w:tr>
      <w:tr>
        <w:tc>
          <w:tcPr>
            <w:tcW w:type="dxa" w:w="2880"/>
          </w:tcPr>
          <w:p>
            <w:r>
              <w:t>Warning Red</w:t>
            </w:r>
          </w:p>
        </w:tc>
        <w:tc>
          <w:tcPr>
            <w:tcW w:type="dxa" w:w="2880"/>
          </w:tcPr>
          <w:p>
            <w:r>
              <w:t>RGB(201, 51, 51)</w:t>
            </w:r>
          </w:p>
        </w:tc>
        <w:tc>
          <w:tcPr>
            <w:tcW w:type="dxa" w:w="2880"/>
          </w:tcPr>
          <w:p>
            <w:r>
              <w:t>Critical disclaimers, warnings</w:t>
            </w:r>
          </w:p>
        </w:tc>
      </w:tr>
      <w:tr>
        <w:tc>
          <w:tcPr>
            <w:tcW w:type="dxa" w:w="2880"/>
          </w:tcPr>
          <w:p>
            <w:r>
              <w:t>Muted Gray</w:t>
            </w:r>
          </w:p>
        </w:tc>
        <w:tc>
          <w:tcPr>
            <w:tcW w:type="dxa" w:w="2880"/>
          </w:tcPr>
          <w:p>
            <w:r>
              <w:t>RGB(100, 100, 100)</w:t>
            </w:r>
          </w:p>
        </w:tc>
        <w:tc>
          <w:tcPr>
            <w:tcW w:type="dxa" w:w="2880"/>
          </w:tcPr>
          <w:p>
            <w:r>
              <w:t>Subtitles, secondary information</w:t>
            </w:r>
          </w:p>
        </w:tc>
      </w:tr>
    </w:tbl>
    <w:p/>
    <w:p>
      <w:pPr>
        <w:pStyle w:val="Heading2"/>
      </w:pPr>
      <w:r>
        <w:t>Typography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Font Specs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</w:tr>
      <w:tr>
        <w:tc>
          <w:tcPr>
            <w:tcW w:type="dxa" w:w="2880"/>
          </w:tcPr>
          <w:p>
            <w:r>
              <w:t>Company Name</w:t>
            </w:r>
          </w:p>
        </w:tc>
        <w:tc>
          <w:tcPr>
            <w:tcW w:type="dxa" w:w="2880"/>
          </w:tcPr>
          <w:p>
            <w:r>
              <w:t>Calibri 32pt Bold</w:t>
            </w:r>
          </w:p>
        </w:tc>
        <w:tc>
          <w:tcPr>
            <w:tcW w:type="dxa" w:w="2880"/>
          </w:tcPr>
          <w:p>
            <w:r>
              <w:t>Primary Blue (31, 71, 136)</w:t>
            </w:r>
          </w:p>
        </w:tc>
      </w:tr>
      <w:tr>
        <w:tc>
          <w:tcPr>
            <w:tcW w:type="dxa" w:w="2880"/>
          </w:tcPr>
          <w:p>
            <w:r>
              <w:t>Document Title</w:t>
            </w:r>
          </w:p>
        </w:tc>
        <w:tc>
          <w:tcPr>
            <w:tcW w:type="dxa" w:w="2880"/>
          </w:tcPr>
          <w:p>
            <w:r>
              <w:t>Calibri 24pt Bold</w:t>
            </w:r>
          </w:p>
        </w:tc>
        <w:tc>
          <w:tcPr>
            <w:tcW w:type="dxa" w:w="2880"/>
          </w:tcPr>
          <w:p>
            <w:r>
              <w:t>Black</w:t>
            </w:r>
          </w:p>
        </w:tc>
      </w:tr>
      <w:tr>
        <w:tc>
          <w:tcPr>
            <w:tcW w:type="dxa" w:w="2880"/>
          </w:tcPr>
          <w:p>
            <w:r>
              <w:t>Heading 1</w:t>
            </w:r>
          </w:p>
        </w:tc>
        <w:tc>
          <w:tcPr>
            <w:tcW w:type="dxa" w:w="2880"/>
          </w:tcPr>
          <w:p>
            <w:r>
              <w:t>Calibri 18pt Bold</w:t>
            </w:r>
          </w:p>
        </w:tc>
        <w:tc>
          <w:tcPr>
            <w:tcW w:type="dxa" w:w="2880"/>
          </w:tcPr>
          <w:p>
            <w:r>
              <w:t>Primary Blue (31, 71, 136)</w:t>
            </w:r>
          </w:p>
        </w:tc>
      </w:tr>
      <w:tr>
        <w:tc>
          <w:tcPr>
            <w:tcW w:type="dxa" w:w="2880"/>
          </w:tcPr>
          <w:p>
            <w:r>
              <w:t>Heading 2</w:t>
            </w:r>
          </w:p>
        </w:tc>
        <w:tc>
          <w:tcPr>
            <w:tcW w:type="dxa" w:w="2880"/>
          </w:tcPr>
          <w:p>
            <w:r>
              <w:t>Calibri 14pt Bold</w:t>
            </w:r>
          </w:p>
        </w:tc>
        <w:tc>
          <w:tcPr>
            <w:tcW w:type="dxa" w:w="2880"/>
          </w:tcPr>
          <w:p>
            <w:r>
              <w:t>Secondary Blue (46, 92, 138)</w:t>
            </w:r>
          </w:p>
        </w:tc>
      </w:tr>
      <w:tr>
        <w:tc>
          <w:tcPr>
            <w:tcW w:type="dxa" w:w="2880"/>
          </w:tcPr>
          <w:p>
            <w:r>
              <w:t>Body Text</w:t>
            </w:r>
          </w:p>
        </w:tc>
        <w:tc>
          <w:tcPr>
            <w:tcW w:type="dxa" w:w="2880"/>
          </w:tcPr>
          <w:p>
            <w:r>
              <w:t>Calibri 11pt Regular</w:t>
            </w:r>
          </w:p>
        </w:tc>
        <w:tc>
          <w:tcPr>
            <w:tcW w:type="dxa" w:w="2880"/>
          </w:tcPr>
          <w:p>
            <w:r>
              <w:t>Black</w:t>
            </w:r>
          </w:p>
        </w:tc>
      </w:tr>
    </w:tbl>
    <w:p/>
    <w:p>
      <w:pPr>
        <w:pStyle w:val="Heading2"/>
      </w:pPr>
      <w:r>
        <w:t>Formatting Examples</w:t>
      </w:r>
    </w:p>
    <w:p>
      <w:r>
        <w:t>Use the following examples as formatting guides:</w:t>
      </w:r>
    </w:p>
    <w:p/>
    <w:p>
      <w:pPr>
        <w:pStyle w:val="Heading3"/>
      </w:pPr>
      <w:r>
        <w:t>Example: Main Section Heading (Heading 1)</w:t>
      </w:r>
    </w:p>
    <w:p>
      <w:r>
        <w:t>This is body text in Calibri 11pt. Use this for standard paragraphs and explanations.</w:t>
      </w:r>
    </w:p>
    <w:p>
      <w:pPr>
        <w:pStyle w:val="Heading3"/>
      </w:pPr>
      <w:r>
        <w:t>Example: Subsection Heading (Heading 2)</w:t>
      </w:r>
    </w:p>
    <w:p>
      <w:r>
        <w:t>Body text continues here with consistent formatting.</w:t>
      </w:r>
    </w:p>
    <w:p>
      <w:pPr>
        <w:pStyle w:val="Heading3"/>
      </w:pPr>
      <w:r>
        <w:t>Example: Detail Heading (Heading 3)</w:t>
      </w:r>
    </w:p>
    <w:p>
      <w:r>
        <w:t>Additional detail level for technical specifications.</w:t>
      </w:r>
    </w:p>
    <w:p>
      <w:pPr>
        <w:pStyle w:val="Heading4"/>
      </w:pPr>
      <w:r>
        <w:t>Example: Accent Heading (Heading 4)</w:t>
      </w:r>
    </w:p>
    <w:p>
      <w:r>
        <w:t>Use for special callouts or key points.</w:t>
      </w:r>
    </w:p>
    <w:p/>
    <w:p>
      <w:pPr>
        <w:pStyle w:val="Heading3"/>
      </w:pPr>
      <w:r>
        <w:t>Example: Bullet List</w:t>
      </w:r>
    </w:p>
    <w:p>
      <w:pPr>
        <w:pStyle w:val="ListBullet"/>
      </w:pPr>
      <w:r>
        <w:t>First bullet point - use for unordered lists</w:t>
      </w:r>
    </w:p>
    <w:p>
      <w:pPr>
        <w:pStyle w:val="ListBullet"/>
      </w:pPr>
      <w:r>
        <w:t>Second bullet point - consistent spacing</w:t>
      </w:r>
    </w:p>
    <w:p>
      <w:pPr>
        <w:pStyle w:val="ListBullet"/>
      </w:pPr>
      <w:r>
        <w:t>Third bullet point - clear and concise</w:t>
      </w:r>
    </w:p>
    <w:p/>
    <w:p>
      <w:pPr>
        <w:pStyle w:val="Heading3"/>
      </w:pPr>
      <w:r>
        <w:t>Example: Standard Table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Data 1A</w:t>
            </w:r>
          </w:p>
        </w:tc>
        <w:tc>
          <w:tcPr>
            <w:tcW w:type="dxa" w:w="2880"/>
          </w:tcPr>
          <w:p>
            <w:r>
              <w:t>Data 1B</w:t>
            </w:r>
          </w:p>
        </w:tc>
        <w:tc>
          <w:tcPr>
            <w:tcW w:type="dxa" w:w="2880"/>
          </w:tcPr>
          <w:p>
            <w:r>
              <w:t>Data 1C</w:t>
            </w:r>
          </w:p>
        </w:tc>
      </w:tr>
      <w:tr>
        <w:tc>
          <w:tcPr>
            <w:tcW w:type="dxa" w:w="2880"/>
          </w:tcPr>
          <w:p>
            <w:r>
              <w:t>Data 2A</w:t>
            </w:r>
          </w:p>
        </w:tc>
        <w:tc>
          <w:tcPr>
            <w:tcW w:type="dxa" w:w="2880"/>
          </w:tcPr>
          <w:p>
            <w:r>
              <w:t>Data 2B</w:t>
            </w:r>
          </w:p>
        </w:tc>
        <w:tc>
          <w:tcPr>
            <w:tcW w:type="dxa" w:w="2880"/>
          </w:tcPr>
          <w:p>
            <w:r>
              <w:t>Data 2C</w:t>
            </w:r>
          </w:p>
        </w:tc>
      </w:tr>
      <w:tr>
        <w:tc>
          <w:tcPr>
            <w:tcW w:type="dxa" w:w="2880"/>
          </w:tcPr>
          <w:p>
            <w:r>
              <w:t>Data 3A</w:t>
            </w:r>
          </w:p>
        </w:tc>
        <w:tc>
          <w:tcPr>
            <w:tcW w:type="dxa" w:w="2880"/>
          </w:tcPr>
          <w:p>
            <w:r>
              <w:t>Data 3B</w:t>
            </w:r>
          </w:p>
        </w:tc>
        <w:tc>
          <w:tcPr>
            <w:tcW w:type="dxa" w:w="2880"/>
          </w:tcPr>
          <w:p>
            <w:r>
              <w:t>Data 3C</w:t>
            </w:r>
          </w:p>
        </w:tc>
      </w:tr>
    </w:tbl>
    <w:p/>
    <w:p>
      <w:pPr>
        <w:pStyle w:val="Heading3"/>
      </w:pPr>
      <w:r>
        <w:t>Example: Emphasized Text</w:t>
      </w:r>
    </w:p>
    <w:p>
      <w:r>
        <w:rPr>
          <w:b/>
        </w:rPr>
        <w:t xml:space="preserve">Use bold text </w:t>
      </w:r>
      <w:r>
        <w:t xml:space="preserve">for emphasis. Use </w:t>
      </w:r>
      <w:r>
        <w:rPr>
          <w:color w:val="D4AF37"/>
        </w:rPr>
        <w:t xml:space="preserve">colored text </w:t>
      </w:r>
      <w:r>
        <w:t>for key points.</w:t>
      </w:r>
    </w:p>
    <w:p/>
    <w:p>
      <w:pPr>
        <w:pStyle w:val="Heading3"/>
      </w:pPr>
      <w:r>
        <w:t>Example: Important Callout</w:t>
      </w:r>
    </w:p>
    <w:p>
      <w:pPr>
        <w:pStyle w:val="IntenseQuote"/>
      </w:pPr>
      <w:r>
        <w:t>Use the "Intense Quote" style for important notes, quotes, or callout boxes. This provides visual distinction from body text.</w:t>
      </w:r>
    </w:p>
    <w:p>
      <w:r>
        <w:br w:type="page"/>
      </w:r>
    </w:p>
    <w:p>
      <w:pPr>
        <w:pStyle w:val="Heading1"/>
      </w:pPr>
      <w:r>
        <w:t>[Your Document Starts Here]</w:t>
      </w:r>
    </w:p>
    <w:p>
      <w:r>
        <w:t>Replace this section with your content. Use the formatting examples from the previous page to maintain consistency.</w:t>
      </w:r>
    </w:p>
    <w:p/>
    <w:p>
      <w:pPr>
        <w:pStyle w:val="Heading2"/>
      </w:pPr>
      <w:r>
        <w:t>[Section 1: Executive Summary]</w:t>
      </w:r>
    </w:p>
    <w:p>
      <w:r>
        <w:t>[Add your executive summary here]</w:t>
      </w:r>
    </w:p>
    <w:p/>
    <w:p>
      <w:pPr>
        <w:pStyle w:val="Heading2"/>
      </w:pPr>
      <w:r>
        <w:t>[Section 2: Main Content]</w:t>
      </w:r>
    </w:p>
    <w:p>
      <w:r>
        <w:t>[Add your main content here]</w:t>
      </w:r>
    </w:p>
    <w:p/>
    <w:p>
      <w:pPr>
        <w:pStyle w:val="Heading3"/>
      </w:pPr>
      <w:r>
        <w:t>[Subsection 2.1]</w:t>
      </w:r>
    </w:p>
    <w:p>
      <w:r>
        <w:t>[Add subsection content]</w:t>
      </w:r>
    </w:p>
    <w:p/>
    <w:p>
      <w:pPr>
        <w:pStyle w:val="Heading3"/>
      </w:pPr>
      <w:r>
        <w:t>[Subsection 2.2]</w:t>
      </w:r>
    </w:p>
    <w:p>
      <w:r>
        <w:t>[Add subsection content]</w:t>
      </w:r>
    </w:p>
    <w:p/>
    <w:p>
      <w:pPr>
        <w:pStyle w:val="Heading3"/>
      </w:pPr>
      <w:r>
        <w:t>[Example: Insert Table]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[Header 1]</w:t>
            </w:r>
          </w:p>
        </w:tc>
        <w:tc>
          <w:tcPr>
            <w:tcW w:type="dxa" w:w="2880"/>
          </w:tcPr>
          <w:p>
            <w:r>
              <w:t>[Header 2]</w:t>
            </w:r>
          </w:p>
        </w:tc>
        <w:tc>
          <w:tcPr>
            <w:tcW w:type="dxa" w:w="2880"/>
          </w:tcPr>
          <w:p>
            <w:r>
              <w:t>[Header 3]</w:t>
            </w:r>
          </w:p>
        </w:tc>
      </w:tr>
      <w:tr>
        <w:tc>
          <w:tcPr>
            <w:tcW w:type="dxa" w:w="2880"/>
          </w:tcPr>
          <w:p>
            <w:r>
              <w:t>[Data]</w:t>
            </w:r>
          </w:p>
        </w:tc>
        <w:tc>
          <w:tcPr>
            <w:tcW w:type="dxa" w:w="2880"/>
          </w:tcPr>
          <w:p>
            <w:r>
              <w:t>[Data]</w:t>
            </w:r>
          </w:p>
        </w:tc>
        <w:tc>
          <w:tcPr>
            <w:tcW w:type="dxa" w:w="2880"/>
          </w:tcPr>
          <w:p>
            <w:r>
              <w:t>[Data]</w:t>
            </w:r>
          </w:p>
        </w:tc>
      </w:tr>
      <w:tr>
        <w:tc>
          <w:tcPr>
            <w:tcW w:type="dxa" w:w="2880"/>
          </w:tcPr>
          <w:p>
            <w:r>
              <w:t>[Data]</w:t>
            </w:r>
          </w:p>
        </w:tc>
        <w:tc>
          <w:tcPr>
            <w:tcW w:type="dxa" w:w="2880"/>
          </w:tcPr>
          <w:p>
            <w:r>
              <w:t>[Data]</w:t>
            </w:r>
          </w:p>
        </w:tc>
        <w:tc>
          <w:tcPr>
            <w:tcW w:type="dxa" w:w="2880"/>
          </w:tcPr>
          <w:p>
            <w:r>
              <w:t>[Data]</w:t>
            </w:r>
          </w:p>
        </w:tc>
      </w:tr>
    </w:tbl>
    <w:p>
      <w:r>
        <w:br w:type="page"/>
      </w:r>
    </w:p>
    <w:p>
      <w:pPr>
        <w:pStyle w:val="Heading1"/>
      </w:pPr>
      <w:r>
        <w:t>Contact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VendorLogic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DIIaC™ - Decision Intelligence Infrastructure as Code</w:t>
            </w:r>
          </w:p>
        </w:tc>
      </w:tr>
      <w:tr>
        <w:tc>
          <w:tcPr>
            <w:tcW w:type="dxa" w:w="4320"/>
          </w:tcPr>
          <w:p>
            <w:r>
              <w:t>Founder &amp; CTO</w:t>
            </w:r>
          </w:p>
        </w:tc>
        <w:tc>
          <w:tcPr>
            <w:tcW w:type="dxa" w:w="4320"/>
          </w:tcPr>
          <w:p>
            <w:r>
              <w:t>Neil Bailey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neil.bailey@gmail.com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Northamptonshire, England, United Kingdom</w:t>
            </w:r>
          </w:p>
        </w:tc>
      </w:tr>
      <w:tr>
        <w:tc>
          <w:tcPr>
            <w:tcW w:type="dxa" w:w="4320"/>
          </w:tcPr>
          <w:p>
            <w:r>
              <w:t>Trademark</w:t>
            </w:r>
          </w:p>
        </w:tc>
        <w:tc>
          <w:tcPr>
            <w:tcW w:type="dxa" w:w="4320"/>
          </w:tcPr>
          <w:p>
            <w:r>
              <w:t>DIIaC™ (UK00004334736, pending)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646464"/>
          <w:sz w:val="20"/>
        </w:rPr>
        <w:t>© 2026 VendorLogic.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7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D4AF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VendorLogic Professional Report Template</dc:title>
  <dc:subject>DIIaC Technical Documentation Template</dc:subject>
  <dc:creator>VendorLogic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