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CAB Patch Decision Report</w:t>
      </w:r>
      <w:r>
        <w:rPr>
          <w:color w:val="5E6B76"/>
          <w:sz w:val="20"/>
          <w:szCs w:val="20"/>
        </w:rPr>
        <w:br/>
        <w:t xml:space="preserve">Change Advisory Board | CVE-2026-48172 | Pack PF-20260530-02cd95b4</w:t>
      </w:r>
      <w:r>
        <w:rPr>
          <w:color w:val="17212B"/>
          <w:sz w:val="20"/>
          <w:szCs w:val="20"/>
        </w:rPr>
        <w:br/>
        <w:t xml:space="preserve">Generated 30/05/2026, 20:06:53. Governed posture: Urgent scope confirmation required - final remediation decision blocked pending evidence.. Readiness: Blocked. Final approval not issued.</w:t>
      </w:r>
    </w:p>
    <w:p>
      <w:pPr>
        <w:pStyle w:val="Heading1"/>
      </w:pPr>
      <w:r>
        <w:t xml:space="preserve">Report Version Metadata</w:t>
      </w:r>
    </w:p>
    <w:p>
      <w:pPr>
        <w:spacing w:after="70"/>
        <w:ind w:left="180"/>
      </w:pPr>
      <w:r>
        <w:rPr>
          <w:b/>
          <w:bCs/>
          <w:color w:val="1D3C5A"/>
          <w:sz w:val="20"/>
          <w:szCs w:val="20"/>
        </w:rPr>
        <w:t xml:space="preserve">report_template_version: </w:t>
      </w:r>
      <w:r>
        <w:rPr>
          <w:color w:val="17212B"/>
          <w:sz w:val="20"/>
          <w:szCs w:val="20"/>
        </w:rPr>
        <w:t xml:space="preserve">patchforge-report-template.v2026-05-30.1</w:t>
      </w:r>
    </w:p>
    <w:p>
      <w:pPr>
        <w:spacing w:after="70"/>
        <w:ind w:left="180"/>
      </w:pPr>
      <w:r>
        <w:rPr>
          <w:b/>
          <w:bCs/>
          <w:color w:val="1D3C5A"/>
          <w:sz w:val="20"/>
          <w:szCs w:val="20"/>
        </w:rPr>
        <w:t xml:space="preserve">report_renderer_commit: </w:t>
      </w:r>
      <w:r>
        <w:rPr>
          <w:color w:val="17212B"/>
          <w:sz w:val="20"/>
          <w:szCs w:val="20"/>
        </w:rPr>
        <w:t xml:space="preserve">e728ec0</w:t>
      </w:r>
    </w:p>
    <w:p>
      <w:pPr>
        <w:spacing w:after="70"/>
        <w:ind w:left="180"/>
      </w:pPr>
      <w:r>
        <w:rPr>
          <w:b/>
          <w:bCs/>
          <w:color w:val="1D3C5A"/>
          <w:sz w:val="20"/>
          <w:szCs w:val="20"/>
        </w:rPr>
        <w:t xml:space="preserve">report_renderer_image_tag: </w:t>
      </w:r>
      <w:r>
        <w:rPr>
          <w:color w:val="17212B"/>
          <w:sz w:val="20"/>
          <w:szCs w:val="20"/>
        </w:rPr>
        <w:t xml:space="preserve">pfaz10-20260530-e728ec0</w:t>
      </w:r>
    </w:p>
    <w:p>
      <w:pPr>
        <w:spacing w:after="70"/>
        <w:ind w:left="180"/>
      </w:pPr>
      <w:r>
        <w:rPr>
          <w:b/>
          <w:bCs/>
          <w:color w:val="1D3C5A"/>
          <w:sz w:val="20"/>
          <w:szCs w:val="20"/>
        </w:rPr>
        <w:t xml:space="preserve">generated_from_pack_id: </w:t>
      </w:r>
      <w:r>
        <w:rPr>
          <w:color w:val="17212B"/>
          <w:sz w:val="20"/>
          <w:szCs w:val="20"/>
        </w:rPr>
        <w:t xml:space="preserve">PF-20260530-02cd95b4</w:t>
      </w:r>
    </w:p>
    <w:p>
      <w:pPr>
        <w:spacing w:after="70"/>
        <w:ind w:left="180"/>
      </w:pPr>
      <w:r>
        <w:rPr>
          <w:b/>
          <w:bCs/>
          <w:color w:val="1D3C5A"/>
          <w:sz w:val="20"/>
          <w:szCs w:val="20"/>
        </w:rPr>
        <w:t xml:space="preserve">generated_at_utc: </w:t>
      </w:r>
      <w:r>
        <w:rPr>
          <w:color w:val="17212B"/>
          <w:sz w:val="20"/>
          <w:szCs w:val="20"/>
        </w:rPr>
        <w:t xml:space="preserve">2026-05-30T20:06:53.573Z</w:t>
      </w:r>
    </w:p>
    <w:p>
      <w:pPr>
        <w:spacing w:after="70"/>
        <w:ind w:left="180"/>
      </w:pPr>
      <w:r>
        <w:rPr>
          <w:b/>
          <w:bCs/>
          <w:color w:val="1D3C5A"/>
          <w:sz w:val="20"/>
          <w:szCs w:val="20"/>
        </w:rPr>
        <w:t xml:space="preserve">product_baseline: </w:t>
      </w:r>
      <w:r>
        <w:rPr>
          <w:color w:val="17212B"/>
          <w:sz w:val="20"/>
          <w:szCs w:val="20"/>
        </w:rPr>
        <w:t xml:space="preserve">PF-AZ10-SIMPLIFIED-EXPERIENCE</w:t>
      </w:r>
    </w:p>
    <w:p>
      <w:pPr>
        <w:spacing w:after="70"/>
        <w:ind w:left="180"/>
      </w:pPr>
      <w:r>
        <w:rPr>
          <w:b/>
          <w:bCs/>
          <w:color w:val="1D3C5A"/>
          <w:sz w:val="20"/>
          <w:szCs w:val="20"/>
        </w:rPr>
        <w:t xml:space="preserve">report_context_version: </w:t>
      </w:r>
      <w:r>
        <w:rPr>
          <w:color w:val="17212B"/>
          <w:sz w:val="20"/>
          <w:szCs w:val="20"/>
        </w:rPr>
        <w:t xml:space="preserve">patchforge-report-context.v3</w:t>
      </w:r>
    </w:p>
    <w:p>
      <w:pPr>
        <w:spacing w:after="70"/>
        <w:ind w:left="180"/>
      </w:pPr>
      <w:r>
        <w:rPr>
          <w:b/>
          <w:bCs/>
          <w:color w:val="1D3C5A"/>
          <w:sz w:val="20"/>
          <w:szCs w:val="20"/>
        </w:rPr>
        <w:t xml:space="preserve">source_pack_id: </w:t>
      </w:r>
      <w:r>
        <w:rPr>
          <w:color w:val="17212B"/>
          <w:sz w:val="20"/>
          <w:szCs w:val="20"/>
        </w:rPr>
        <w:t xml:space="preserve">PF-20260530-02cd95b4</w:t>
      </w:r>
    </w:p>
    <w:p>
      <w:pPr>
        <w:spacing w:after="70"/>
        <w:ind w:left="180"/>
      </w:pPr>
      <w:r>
        <w:rPr>
          <w:b/>
          <w:bCs/>
          <w:color w:val="1D3C5A"/>
          <w:sz w:val="20"/>
          <w:szCs w:val="20"/>
        </w:rPr>
        <w:t xml:space="preserve">report_type: </w:t>
      </w:r>
      <w:r>
        <w:rPr>
          <w:color w:val="17212B"/>
          <w:sz w:val="20"/>
          <w:szCs w:val="20"/>
        </w:rPr>
        <w:t xml:space="preserve">cab_patch_decision_report</w:t>
      </w:r>
    </w:p>
    <w:p>
      <w:pPr>
        <w:spacing w:after="70"/>
        <w:ind w:left="180"/>
      </w:pPr>
      <w:r>
        <w:rPr>
          <w:b/>
          <w:bCs/>
          <w:color w:val="1D3C5A"/>
          <w:sz w:val="20"/>
          <w:szCs w:val="20"/>
        </w:rPr>
        <w:t xml:space="preserve">report_audience: </w:t>
      </w:r>
      <w:r>
        <w:rPr>
          <w:color w:val="17212B"/>
          <w:sz w:val="20"/>
          <w:szCs w:val="20"/>
        </w:rPr>
        <w:t xml:space="preserve">Change Advisory Board</w:t>
      </w:r>
    </w:p>
    <w:p>
      <w:pPr>
        <w:spacing w:after="70"/>
        <w:ind w:left="180"/>
      </w:pPr>
      <w:r>
        <w:rPr>
          <w:b/>
          <w:bCs/>
          <w:color w:val="1D3C5A"/>
          <w:sz w:val="20"/>
          <w:szCs w:val="20"/>
        </w:rPr>
        <w:t xml:space="preserve">final_approval_issued: </w:t>
      </w:r>
      <w:r>
        <w:rPr>
          <w:color w:val="17212B"/>
          <w:sz w:val="20"/>
          <w:szCs w:val="20"/>
        </w:rPr>
        <w:t xml:space="preserve">false</w:t>
      </w:r>
    </w:p>
    <w:p>
      <w:pPr>
        <w:spacing w:after="70"/>
        <w:ind w:left="180"/>
      </w:pPr>
      <w:r>
        <w:rPr>
          <w:b/>
          <w:bCs/>
          <w:color w:val="1D3C5A"/>
          <w:sz w:val="20"/>
          <w:szCs w:val="20"/>
        </w:rPr>
        <w:t xml:space="preserve">signing_provider: </w:t>
      </w:r>
      <w:r>
        <w:rPr>
          <w:color w:val="17212B"/>
          <w:sz w:val="20"/>
          <w:szCs w:val="20"/>
        </w:rPr>
        <w:t xml:space="preserve">Azure Key Vault</w:t>
      </w:r>
    </w:p>
    <w:p>
      <w:pPr>
        <w:spacing w:after="70"/>
        <w:ind w:left="180"/>
      </w:pPr>
      <w:r>
        <w:rPr>
          <w:b/>
          <w:bCs/>
          <w:color w:val="1D3C5A"/>
          <w:sz w:val="20"/>
          <w:szCs w:val="20"/>
        </w:rPr>
        <w:t xml:space="preserve">verification_state: </w:t>
      </w:r>
      <w:r>
        <w:rPr>
          <w:color w:val="17212B"/>
          <w:sz w:val="20"/>
          <w:szCs w:val="20"/>
        </w:rPr>
        <w:t xml:space="preserve">verified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Medium</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Change Decision Request</w:t>
      </w:r>
    </w:p>
    <w:p>
      <w:pPr>
        <w:spacing w:after="120"/>
      </w:pPr>
      <w:r>
        <w:t xml:space="preserve">CAB is asked to review CVE-2026-48172 under governed posture Urgent scope confirmation required - final remediation decision blocked pending evidence.. Final approval not issued.</w:t>
      </w:r>
    </w:p>
    <w:p>
      <w:pPr>
        <w:pStyle w:val="Heading1"/>
      </w:pPr>
      <w:r>
        <w:t xml:space="preserve">Affected Devices</w:t>
      </w:r>
    </w:p>
    <w:p>
      <w:pPr>
        <w:spacing w:after="120"/>
      </w:pPr>
      <w:r>
        <w:t xml:space="preserve">Asset net-asset-8087dce1-f354-4d86-a1e3-56d6c98de6ff uses FortiGate 7.2.7.</w:t>
      </w:r>
    </w:p>
    <w:p>
      <w:pPr>
        <w:pStyle w:val="Heading1"/>
      </w:pPr>
      <w:r>
        <w:t xml:space="preserve">Patch Applicability</w:t>
      </w:r>
    </w:p>
    <w:p>
      <w:pPr>
        <w:spacing w:after="120"/>
      </w:pPr>
      <w:r>
        <w:t xml:space="preserve">VendorLens applicability posture: Requires Review. Urgency: No Action Pending Review.</w:t>
      </w:r>
    </w:p>
    <w:p>
      <w:pPr>
        <w:pStyle w:val="Heading1"/>
      </w:pPr>
      <w:r>
        <w:t xml:space="preserve">Patch Compare</w:t>
      </w:r>
    </w:p>
    <w:p>
      <w:pPr>
        <w:spacing w:after="120"/>
      </w:pPr>
      <w:r>
        <w:t xml:space="preserve">Current version 7.2.7 is compared with target version 7.2.8. The target is recorded as a fixed version in source-bound advisory data, pending review. Final approval has not been issued.</w:t>
      </w:r>
    </w:p>
    <w:p>
      <w:pPr>
        <w:pStyle w:val="Heading1"/>
      </w:pPr>
      <w:r>
        <w:t xml:space="preserve">Test / Rollback Evidence Needed</w:t>
      </w:r>
    </w:p>
    <w:p>
      <w:pPr>
        <w:spacing w:after="120"/>
      </w:pPr>
      <w:r>
        <w:t xml:space="preserve">Test evidence, rollback evidence, maintenance window, and implementation ownership must be attached and reviewed before CAB approval.</w:t>
      </w:r>
    </w:p>
    <w:p>
      <w:pPr>
        <w:pStyle w:val="Heading1"/>
      </w:pPr>
      <w:r>
        <w:t xml:space="preserve">Approval Conditions</w:t>
      </w:r>
    </w:p>
    <w:p>
      <w:pPr>
        <w:spacing w:after="120"/>
      </w:pPr>
      <w:r>
        <w:t xml:space="preserve">Human approval remains required. PatchForge does not approve CAB decisions, risk acceptance, patch deployment, or closure autonomously.</w:t>
      </w:r>
    </w:p>
    <w:p>
      <w:pPr>
        <w:pStyle w:val="Heading1"/>
      </w:pPr>
      <w:r>
        <w:t xml:space="preserve">Final Approval State</w:t>
      </w:r>
    </w:p>
    <w:p>
      <w:pPr>
        <w:pBdr>
          <w:left w:val="single" w:color="B7791F" w:sz="16"/>
        </w:pBdr>
        <w:shd w:fill="FFF6E4" w:val="clear"/>
        <w:spacing w:after="180" w:before="80"/>
        <w:ind w:left="160"/>
      </w:pPr>
      <w:r>
        <w:rPr>
          <w:b/>
          <w:bCs/>
          <w:color w:val="17212B"/>
        </w:rPr>
        <w:t xml:space="preserve">Final approval not issued.</w:t>
      </w:r>
    </w:p>
    <w:p>
      <w:pPr>
        <w:pStyle w:val="Heading1"/>
      </w:pPr>
      <w:r>
        <w:t xml:space="preserve">Evidence Before CAB Approval</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pStyle w:val="Heading1"/>
      </w:pPr>
      <w:r>
        <w:t xml:space="preserve">Signed Pack and Audit Trace</w:t>
      </w:r>
    </w:p>
    <w:p>
      <w:pPr>
        <w:spacing w:after="70"/>
        <w:ind w:left="180"/>
      </w:pPr>
      <w:r>
        <w:rPr>
          <w:b/>
          <w:bCs/>
          <w:color w:val="1D3C5A"/>
          <w:sz w:val="20"/>
          <w:szCs w:val="20"/>
        </w:rPr>
        <w:t xml:space="preserve">Signed pack: </w:t>
      </w:r>
      <w:r>
        <w:rPr>
          <w:color w:val="17212B"/>
          <w:sz w:val="20"/>
          <w:szCs w:val="20"/>
        </w:rPr>
        <w:t xml:space="preserve">PF-20260530-02cd95b4</w:t>
      </w:r>
    </w:p>
    <w:p>
      <w:pPr>
        <w:spacing w:after="70"/>
        <w:ind w:left="180"/>
      </w:pPr>
      <w:r>
        <w:rPr>
          <w:b/>
          <w:bCs/>
          <w:color w:val="1D3C5A"/>
          <w:sz w:val="20"/>
          <w:szCs w:val="20"/>
        </w:rPr>
        <w:t xml:space="preserve">Source pack: </w:t>
      </w:r>
      <w:r>
        <w:rPr>
          <w:color w:val="17212B"/>
          <w:sz w:val="20"/>
          <w:szCs w:val="20"/>
        </w:rPr>
        <w:t xml:space="preserve">PF-20260530-02cd95b4</w:t>
      </w:r>
    </w:p>
    <w:p>
      <w:pPr>
        <w:spacing w:after="70"/>
        <w:ind w:left="180"/>
      </w:pPr>
      <w:r>
        <w:rPr>
          <w:b/>
          <w:bCs/>
          <w:color w:val="1D3C5A"/>
          <w:sz w:val="20"/>
          <w:szCs w:val="20"/>
        </w:rPr>
        <w:t xml:space="preserve">Verification state: </w:t>
      </w:r>
      <w:r>
        <w:rPr>
          <w:color w:val="17212B"/>
          <w:sz w:val="20"/>
          <w:szCs w:val="20"/>
        </w:rPr>
        <w:t xml:space="preserve">verified</w:t>
      </w:r>
    </w:p>
    <w:p>
      <w:pPr>
        <w:spacing w:after="70"/>
        <w:ind w:left="180"/>
      </w:pPr>
      <w:r>
        <w:rPr>
          <w:b/>
          <w:bCs/>
          <w:color w:val="1D3C5A"/>
          <w:sz w:val="20"/>
          <w:szCs w:val="20"/>
        </w:rPr>
        <w:t xml:space="preserve">Governance manifest SHA-256: </w:t>
      </w:r>
      <w:r>
        <w:rPr>
          <w:color w:val="17212B"/>
          <w:sz w:val="20"/>
          <w:szCs w:val="20"/>
        </w:rPr>
        <w:t xml:space="preserve">448dd0abd7fdd31f694eed2276ac27c5165fe9184e9f78e6979975822d5d35d3</w:t>
      </w:r>
    </w:p>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8% with percentile 92%.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8% and percentile 92%.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8%</w:t>
      </w:r>
    </w:p>
    <w:p>
      <w:pPr>
        <w:spacing w:after="70"/>
        <w:ind w:left="180"/>
      </w:pPr>
      <w:r>
        <w:rPr>
          <w:b/>
          <w:bCs/>
          <w:color w:val="1D3C5A"/>
          <w:sz w:val="20"/>
          <w:szCs w:val="20"/>
        </w:rPr>
        <w:t xml:space="preserve">EPSS percentile: </w:t>
      </w:r>
      <w:r>
        <w:rPr>
          <w:color w:val="17212B"/>
          <w:sz w:val="20"/>
          <w:szCs w:val="20"/>
        </w:rPr>
        <w:t xml:space="preserve">92%</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12</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PF-20260530-02cd95b4</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448dd0abd7fdd31f694eed2276ac27c5165fe9184e9f78e6979975822d5d35d3</w:t>
      </w:r>
    </w:p>
    <w:p>
      <w:pPr>
        <w:spacing w:after="70"/>
        <w:ind w:left="180"/>
      </w:pPr>
      <w:r>
        <w:rPr>
          <w:b/>
          <w:bCs/>
          <w:color w:val="1D3C5A"/>
          <w:sz w:val="20"/>
          <w:szCs w:val="20"/>
        </w:rPr>
        <w:t xml:space="preserve">Evidence references: </w:t>
      </w:r>
      <w:r>
        <w:rPr>
          <w:color w:val="17212B"/>
          <w:sz w:val="20"/>
          <w:szCs w:val="20"/>
        </w:rPr>
        <w:t xml:space="preserve">6</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src-first-epss-CVE-2026-48172-2026-05-27</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src-first-epss-CVE-2026-48172-2026-05-28</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src-first-epss-CVE-2026-48172-2026-05-29</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src-first-epss-CVE-2026-48172-2026-05-30</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14</w:t>
      </w:r>
    </w:p>
    <w:p>
      <w:pPr>
        <w:spacing w:after="70"/>
        <w:ind w:left="180"/>
      </w:pPr>
      <w:r>
        <w:rPr>
          <w:b/>
          <w:bCs/>
          <w:color w:val="1D3C5A"/>
          <w:sz w:val="20"/>
          <w:szCs w:val="20"/>
        </w:rPr>
        <w:t xml:space="preserve">Critical open advisories: </w:t>
      </w:r>
      <w:r>
        <w:rPr>
          <w:color w:val="17212B"/>
          <w:sz w:val="20"/>
          <w:szCs w:val="20"/>
        </w:rPr>
        <w:t xml:space="preserve">3</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Advisory / CVE: </w:t>
      </w:r>
      <w:r>
        <w:rPr>
          <w:color w:val="17212B"/>
          <w:sz w:val="20"/>
          <w:szCs w:val="20"/>
        </w:rPr>
        <w:t xml:space="preserve">CVE-2016-6909</w:t>
      </w:r>
    </w:p>
    <w:p>
      <w:pPr>
        <w:spacing w:after="70"/>
        <w:ind w:left="180"/>
      </w:pPr>
      <w:r>
        <w:rPr>
          <w:b/>
          <w:bCs/>
          <w:color w:val="1D3C5A"/>
          <w:sz w:val="20"/>
          <w:szCs w:val="20"/>
        </w:rPr>
        <w:t xml:space="preserve">Applicability posture: </w:t>
      </w:r>
      <w:r>
        <w:rPr>
          <w:color w:val="17212B"/>
          <w:sz w:val="20"/>
          <w:szCs w:val="20"/>
        </w:rPr>
        <w:t xml:space="preserve">Requires Review</w:t>
      </w:r>
    </w:p>
    <w:p>
      <w:pPr>
        <w:spacing w:after="70"/>
        <w:ind w:left="180"/>
      </w:pPr>
      <w:r>
        <w:rPr>
          <w:b/>
          <w:bCs/>
          <w:color w:val="1D3C5A"/>
          <w:sz w:val="20"/>
          <w:szCs w:val="20"/>
        </w:rPr>
        <w:t xml:space="preserve">Urgency posture: </w:t>
      </w:r>
      <w:r>
        <w:rPr>
          <w:color w:val="17212B"/>
          <w:sz w:val="20"/>
          <w:szCs w:val="20"/>
        </w:rPr>
        <w:t xml:space="preserve">No Action Pending Review</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net-asset-8087dce1-f354-4d86-a1e3-56d6c98de6ff</w:t>
      </w:r>
    </w:p>
    <w:p>
      <w:pPr>
        <w:spacing w:after="70"/>
        <w:ind w:left="180"/>
      </w:pPr>
      <w:r>
        <w:rPr>
          <w:b/>
          <w:bCs/>
          <w:color w:val="1D3C5A"/>
          <w:sz w:val="20"/>
          <w:szCs w:val="20"/>
        </w:rPr>
        <w:t xml:space="preserve">Product family: </w:t>
      </w:r>
      <w:r>
        <w:rPr>
          <w:color w:val="17212B"/>
          <w:sz w:val="20"/>
          <w:szCs w:val="20"/>
        </w:rPr>
        <w:t xml:space="preserve">FortiGate</w:t>
      </w:r>
    </w:p>
    <w:p>
      <w:pPr>
        <w:spacing w:after="70"/>
        <w:ind w:left="180"/>
      </w:pPr>
      <w:r>
        <w:rPr>
          <w:b/>
          <w:bCs/>
          <w:color w:val="1D3C5A"/>
          <w:sz w:val="20"/>
          <w:szCs w:val="20"/>
        </w:rPr>
        <w:t xml:space="preserve">Model: </w:t>
      </w:r>
      <w:r>
        <w:rPr>
          <w:color w:val="17212B"/>
          <w:sz w:val="20"/>
          <w:szCs w:val="20"/>
        </w:rPr>
        <w:t xml:space="preserve">100F</w:t>
      </w:r>
    </w:p>
    <w:p>
      <w:pPr>
        <w:spacing w:after="70"/>
        <w:ind w:left="180"/>
      </w:pPr>
      <w:r>
        <w:rPr>
          <w:b/>
          <w:bCs/>
          <w:color w:val="1D3C5A"/>
          <w:sz w:val="20"/>
          <w:szCs w:val="20"/>
        </w:rPr>
        <w:t xml:space="preserve">Firmware / version: </w:t>
      </w:r>
      <w:r>
        <w:rPr>
          <w:color w:val="17212B"/>
          <w:sz w:val="20"/>
          <w:szCs w:val="20"/>
        </w:rPr>
        <w:t xml:space="preserve">7.2.7</w:t>
      </w:r>
    </w:p>
    <w:p>
      <w:pPr>
        <w:spacing w:after="70"/>
        <w:ind w:left="180"/>
      </w:pPr>
      <w:r>
        <w:rPr>
          <w:b/>
          <w:bCs/>
          <w:color w:val="1D3C5A"/>
          <w:sz w:val="20"/>
          <w:szCs w:val="20"/>
        </w:rPr>
        <w:t xml:space="preserve">Enabled features: </w:t>
      </w:r>
      <w:r>
        <w:rPr>
          <w:color w:val="17212B"/>
          <w:sz w:val="20"/>
          <w:szCs w:val="20"/>
        </w:rPr>
        <w:t xml:space="preserve">ipsec_vpn</w:t>
      </w:r>
    </w:p>
    <w:p>
      <w:pPr>
        <w:spacing w:after="70"/>
        <w:ind w:left="180"/>
      </w:pPr>
      <w:r>
        <w:rPr>
          <w:b/>
          <w:bCs/>
          <w:color w:val="1D3C5A"/>
          <w:sz w:val="20"/>
          <w:szCs w:val="20"/>
        </w:rPr>
        <w:t xml:space="preserve">Disabled features: </w:t>
      </w:r>
      <w:r>
        <w:rPr>
          <w:color w:val="17212B"/>
          <w:sz w:val="20"/>
          <w:szCs w:val="20"/>
        </w:rPr>
        <w:t xml:space="preserve">ssl_vpn</w:t>
      </w:r>
    </w:p>
    <w:p>
      <w:pPr>
        <w:spacing w:after="70"/>
        <w:ind w:left="180"/>
      </w:pPr>
      <w:r>
        <w:rPr>
          <w:b/>
          <w:bCs/>
          <w:color w:val="1D3C5A"/>
          <w:sz w:val="20"/>
          <w:szCs w:val="20"/>
        </w:rPr>
        <w:t xml:space="preserve">Configuration evidence: </w:t>
      </w:r>
      <w:r>
        <w:rPr>
          <w:color w:val="17212B"/>
          <w:sz w:val="20"/>
          <w:szCs w:val="20"/>
        </w:rPr>
        <w:t xml:space="preserve">Not recorded</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Not Recorded</w:t>
      </w:r>
    </w:p>
    <w:p>
      <w:pPr>
        <w:spacing w:after="70"/>
        <w:ind w:left="180"/>
      </w:pPr>
      <w:r>
        <w:rPr>
          <w:b/>
          <w:bCs/>
          <w:color w:val="1D3C5A"/>
          <w:sz w:val="20"/>
          <w:szCs w:val="20"/>
        </w:rPr>
        <w:t xml:space="preserve">Affected version status: </w:t>
      </w:r>
      <w:r>
        <w:rPr>
          <w:color w:val="17212B"/>
          <w:sz w:val="20"/>
          <w:szCs w:val="20"/>
        </w:rPr>
        <w:t xml:space="preserve">Unknown</w:t>
      </w:r>
    </w:p>
    <w:p>
      <w:pPr>
        <w:spacing w:after="70"/>
        <w:ind w:left="180"/>
      </w:pPr>
      <w:r>
        <w:rPr>
          <w:b/>
          <w:bCs/>
          <w:color w:val="1D3C5A"/>
          <w:sz w:val="20"/>
          <w:szCs w:val="20"/>
        </w:rPr>
        <w:t xml:space="preserve">Affected feature status: </w:t>
      </w:r>
      <w:r>
        <w:rPr>
          <w:color w:val="17212B"/>
          <w:sz w:val="20"/>
          <w:szCs w:val="20"/>
        </w:rPr>
        <w:t xml:space="preserve">Not Specified</w:t>
      </w:r>
    </w:p>
    <w:p>
      <w:pPr>
        <w:spacing w:after="70"/>
        <w:ind w:left="180"/>
      </w:pPr>
      <w:r>
        <w:rPr>
          <w:b/>
          <w:bCs/>
          <w:color w:val="1D3C5A"/>
          <w:sz w:val="20"/>
          <w:szCs w:val="20"/>
        </w:rPr>
        <w:t xml:space="preserve">Feature enabled status: </w:t>
      </w:r>
      <w:r>
        <w:rPr>
          <w:color w:val="17212B"/>
          <w:sz w:val="20"/>
          <w:szCs w:val="20"/>
        </w:rPr>
        <w:t xml:space="preserve">Not Specified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Not recorded or not reviewed</w:t>
      </w:r>
    </w:p>
    <w:p>
      <w:pPr>
        <w:spacing w:after="70"/>
        <w:ind w:left="180"/>
      </w:pPr>
      <w:r>
        <w:rPr>
          <w:b/>
          <w:bCs/>
          <w:color w:val="1D3C5A"/>
          <w:sz w:val="20"/>
          <w:szCs w:val="20"/>
        </w:rPr>
        <w:t xml:space="preserve">Management exposure: </w:t>
      </w:r>
      <w:r>
        <w:rPr>
          <w:color w:val="17212B"/>
          <w:sz w:val="20"/>
          <w:szCs w:val="20"/>
        </w:rPr>
        <w:t xml:space="preserve">Internal</w:t>
      </w:r>
    </w:p>
    <w:p>
      <w:pPr>
        <w:spacing w:after="70"/>
        <w:ind w:left="180"/>
      </w:pPr>
      <w:r>
        <w:rPr>
          <w:b/>
          <w:bCs/>
          <w:color w:val="1D3C5A"/>
          <w:sz w:val="20"/>
          <w:szCs w:val="20"/>
        </w:rPr>
        <w:t xml:space="preserve">Exposure status: </w:t>
      </w:r>
      <w:r>
        <w:rPr>
          <w:color w:val="17212B"/>
          <w:sz w:val="20"/>
          <w:szCs w:val="20"/>
        </w:rPr>
        <w:t xml:space="preserve">Not Internet Exposed Pending Review</w:t>
      </w:r>
    </w:p>
    <w:p>
      <w:pPr>
        <w:pStyle w:val="Heading2"/>
      </w:pPr>
      <w:r>
        <w:t xml:space="preserve">Evidence Required to Prove Not Applicable</w:t>
      </w:r>
    </w:p>
    <w:p>
      <w:pPr>
        <w:spacing w:after="60" w:before="120"/>
      </w:pPr>
      <w:r>
        <w:rPr>
          <w:b/>
          <w:bCs/>
          <w:color w:val="1D3C5A"/>
          <w:sz w:val="22"/>
          <w:szCs w:val="22"/>
        </w:rPr>
        <w:t xml:space="preserve">Firmware Version</w:t>
      </w:r>
    </w:p>
    <w:p>
      <w:pPr>
        <w:spacing w:after="70"/>
        <w:ind w:left="220"/>
      </w:pPr>
      <w:r>
        <w:rPr>
          <w:b/>
          <w:bCs/>
          <w:color w:val="1D3C5A"/>
          <w:sz w:val="20"/>
          <w:szCs w:val="20"/>
        </w:rPr>
        <w:t xml:space="preserve">Plain English gap: </w:t>
      </w:r>
      <w:r>
        <w:rPr>
          <w:color w:val="17212B"/>
          <w:sz w:val="20"/>
          <w:szCs w:val="20"/>
        </w:rPr>
        <w:t xml:space="preserve">Firmware or software version is missing, unreviewed, or not yet comparable against affected/fixed vendor ranges.</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Reviewed firmware version evidence from device inventory, show command output, controller inventory, or vendor console export.</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spacing w:after="60" w:before="120"/>
      </w:pPr>
      <w:r>
        <w:rPr>
          <w:b/>
          <w:bCs/>
          <w:color w:val="1D3C5A"/>
          <w:sz w:val="22"/>
          <w:szCs w:val="22"/>
        </w:rPr>
        <w:t xml:space="preserve">Advisory Source Review</w:t>
      </w:r>
    </w:p>
    <w:p>
      <w:pPr>
        <w:spacing w:after="70"/>
        <w:ind w:left="220"/>
      </w:pPr>
      <w:r>
        <w:rPr>
          <w:b/>
          <w:bCs/>
          <w:color w:val="1D3C5A"/>
          <w:sz w:val="20"/>
          <w:szCs w:val="20"/>
        </w:rPr>
        <w:t xml:space="preserve">Plain English gap: </w:t>
      </w:r>
      <w:r>
        <w:rPr>
          <w:color w:val="17212B"/>
          <w:sz w:val="20"/>
          <w:szCs w:val="20"/>
        </w:rPr>
        <w:t xml:space="preserve">The vendor/CVE source record has not been accepted as positive evidence.</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Named reviewer event accepting the source record, affected versions, affected feature, and source provenance.</w:t>
      </w:r>
    </w:p>
    <w:p>
      <w:pPr>
        <w:spacing w:after="70"/>
        <w:ind w:left="220"/>
      </w:pPr>
      <w:r>
        <w:rPr>
          <w:b/>
          <w:bCs/>
          <w:color w:val="1D3C5A"/>
          <w:sz w:val="20"/>
          <w:szCs w:val="20"/>
        </w:rPr>
        <w:t xml:space="preserve">Suggested owner: </w:t>
      </w:r>
      <w:r>
        <w:rPr>
          <w:color w:val="17212B"/>
          <w:sz w:val="20"/>
          <w:szCs w:val="20"/>
        </w:rPr>
        <w:t xml:space="preserve">Security lead</w:t>
      </w:r>
    </w:p>
    <w:p>
      <w:pPr>
        <w:spacing w:after="70"/>
        <w:ind w:left="220"/>
      </w:pPr>
      <w:r>
        <w:rPr>
          <w:b/>
          <w:bCs/>
          <w:color w:val="1D3C5A"/>
          <w:sz w:val="20"/>
          <w:szCs w:val="20"/>
        </w:rPr>
        <w:t xml:space="preserve">Next decision gate: </w:t>
      </w:r>
      <w:r>
        <w:rPr>
          <w:color w:val="17212B"/>
          <w:sz w:val="20"/>
          <w:szCs w:val="20"/>
        </w:rPr>
        <w:t xml:space="preserve">Source review</w:t>
      </w:r>
    </w:p>
    <w:p>
      <w:pPr>
        <w:pStyle w:val="Heading2"/>
      </w:pPr>
      <w:r>
        <w:t xml:space="preserve">Urgent Patch / Mitigation / Scope Confirmation Recommendation</w:t>
      </w:r>
    </w:p>
    <w:p>
      <w:pPr>
        <w:spacing w:after="120"/>
      </w:pPr>
      <w:r>
        <w:t xml:space="preserve">Confirm vendor advisory source, customer asset, firmware, feature, and exposure evidence.</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Not attached</w:t>
      </w:r>
    </w:p>
    <w:p>
      <w:pPr>
        <w:spacing w:after="70"/>
        <w:ind w:left="180"/>
      </w:pPr>
      <w:r>
        <w:rPr>
          <w:b/>
          <w:bCs/>
          <w:color w:val="1D3C5A"/>
          <w:sz w:val="20"/>
          <w:szCs w:val="20"/>
        </w:rPr>
        <w:t xml:space="preserve">Short answer: </w:t>
      </w:r>
      <w:r>
        <w:rPr>
          <w:color w:val="17212B"/>
          <w:sz w:val="20"/>
          <w:szCs w:val="20"/>
        </w:rPr>
        <w:t xml:space="preserve">No VendorLens chat summary attached.</w:t>
      </w:r>
    </w:p>
    <w:p>
      <w:pPr>
        <w:spacing w:after="70"/>
        <w:ind w:left="180"/>
      </w:pPr>
      <w:r>
        <w:rPr>
          <w:b/>
          <w:bCs/>
          <w:color w:val="1D3C5A"/>
          <w:sz w:val="20"/>
          <w:szCs w:val="20"/>
        </w:rPr>
        <w:t xml:space="preserve">Governed posture: </w:t>
      </w:r>
      <w:r>
        <w:rPr>
          <w:color w:val="17212B"/>
          <w:sz w:val="20"/>
          <w:szCs w:val="20"/>
        </w:rPr>
        <w:t xml:space="preserve">No Action Pending Review</w:t>
      </w:r>
    </w:p>
    <w:p>
      <w:pPr>
        <w:spacing w:after="70"/>
        <w:ind w:left="180"/>
      </w:pPr>
      <w:r>
        <w:rPr>
          <w:b/>
          <w:bCs/>
          <w:color w:val="1D3C5A"/>
          <w:sz w:val="20"/>
          <w:szCs w:val="20"/>
        </w:rPr>
        <w:t xml:space="preserve">Decision not allowed yet: </w:t>
      </w:r>
      <w:r>
        <w:rPr>
          <w:color w:val="17212B"/>
          <w:sz w:val="20"/>
          <w:szCs w:val="20"/>
        </w:rPr>
        <w:t xml:space="preserve">Final remediation, risk acceptance, closure, and not-applicable decisions cannot be issued until the evidence gaps are resolved and a human reviewer approves the outcome.</w:t>
      </w:r>
    </w:p>
    <w:p>
      <w:pPr>
        <w:pStyle w:val="Heading1"/>
      </w:pPr>
      <w:r>
        <w:t xml:space="preserve">Patch Version Comparison for CISO Review</w:t>
      </w:r>
    </w:p>
    <w:p>
      <w:pPr>
        <w:spacing w:after="120"/>
      </w:pPr>
      <w:r>
        <w:t xml:space="preserve">This section compares the recorded device firmware or patch level with the source-bound remediating version. It is prepared for CISO/CAB review and does not deploy or approve a patch.</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Asset: </w:t>
      </w:r>
      <w:r>
        <w:rPr>
          <w:color w:val="17212B"/>
          <w:sz w:val="20"/>
          <w:szCs w:val="20"/>
        </w:rPr>
        <w:t xml:space="preserve">net-asset-8087dce1-f354-4d86-a1e3-56d6c98de6ff</w:t>
      </w:r>
    </w:p>
    <w:p>
      <w:pPr>
        <w:spacing w:after="70"/>
        <w:ind w:left="180"/>
      </w:pPr>
      <w:r>
        <w:rPr>
          <w:b/>
          <w:bCs/>
          <w:color w:val="1D3C5A"/>
          <w:sz w:val="20"/>
          <w:szCs w:val="20"/>
        </w:rPr>
        <w:t xml:space="preserve">Advisory / CVE: </w:t>
      </w:r>
      <w:r>
        <w:rPr>
          <w:color w:val="17212B"/>
          <w:sz w:val="20"/>
          <w:szCs w:val="20"/>
        </w:rPr>
        <w:t xml:space="preserve">CVE-2016-6909</w:t>
      </w:r>
    </w:p>
    <w:p>
      <w:pPr>
        <w:spacing w:after="70"/>
        <w:ind w:left="180"/>
      </w:pPr>
      <w:r>
        <w:rPr>
          <w:b/>
          <w:bCs/>
          <w:color w:val="1D3C5A"/>
          <w:sz w:val="20"/>
          <w:szCs w:val="20"/>
        </w:rPr>
        <w:t xml:space="preserve">Current version: </w:t>
      </w:r>
      <w:r>
        <w:rPr>
          <w:color w:val="17212B"/>
          <w:sz w:val="20"/>
          <w:szCs w:val="20"/>
        </w:rPr>
        <w:t xml:space="preserve">7.2.7</w:t>
      </w:r>
    </w:p>
    <w:p>
      <w:pPr>
        <w:spacing w:after="70"/>
        <w:ind w:left="180"/>
      </w:pPr>
      <w:r>
        <w:rPr>
          <w:b/>
          <w:bCs/>
          <w:color w:val="1D3C5A"/>
          <w:sz w:val="20"/>
          <w:szCs w:val="20"/>
        </w:rPr>
        <w:t xml:space="preserve">Target / fixed version: </w:t>
      </w:r>
      <w:r>
        <w:rPr>
          <w:color w:val="17212B"/>
          <w:sz w:val="20"/>
          <w:szCs w:val="20"/>
        </w:rPr>
        <w:t xml:space="preserve">7.2.8</w:t>
      </w:r>
    </w:p>
    <w:p>
      <w:pPr>
        <w:spacing w:after="70"/>
        <w:ind w:left="180"/>
      </w:pPr>
      <w:r>
        <w:rPr>
          <w:b/>
          <w:bCs/>
          <w:color w:val="1D3C5A"/>
          <w:sz w:val="20"/>
          <w:szCs w:val="20"/>
        </w:rPr>
        <w:t xml:space="preserve">Current version status: </w:t>
      </w:r>
      <w:r>
        <w:rPr>
          <w:color w:val="17212B"/>
          <w:sz w:val="20"/>
          <w:szCs w:val="20"/>
        </w:rPr>
        <w:t xml:space="preserve">Current Version Potentially Affected</w:t>
      </w:r>
    </w:p>
    <w:p>
      <w:pPr>
        <w:spacing w:after="70"/>
        <w:ind w:left="180"/>
      </w:pPr>
      <w:r>
        <w:rPr>
          <w:b/>
          <w:bCs/>
          <w:color w:val="1D3C5A"/>
          <w:sz w:val="20"/>
          <w:szCs w:val="20"/>
        </w:rPr>
        <w:t xml:space="preserve">Target version status: </w:t>
      </w:r>
      <w:r>
        <w:rPr>
          <w:color w:val="17212B"/>
          <w:sz w:val="20"/>
          <w:szCs w:val="20"/>
        </w:rPr>
        <w:t xml:space="preserve">Target Version Recorded As Fixed Pending Review</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The target version is recorded by the source advisory as the remediating or fixed branch for: Buffer overflow in the Cookie parser in Fortinet FortiOS 4.x before 4.1.11, 4.2.x before 4.2.13, and 4.3.x before 4.3.9 and FortiSwitch before 3.4.3 allows remote attackers to execute arbitrary code via a crafted HTTP request, aka EGREGIOUSBLUNDER.</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Confirm vendor release notes, fixed-version applicability, configuration dependencies, HA/cluster impact, and rollback support before approval.</w:t>
      </w:r>
    </w:p>
    <w:p>
      <w:pPr>
        <w:pStyle w:val="ListParagraph"/>
        <w:numPr>
          <w:ilvl w:val="0"/>
          <w:numId w:val="1"/>
        </w:numPr>
        <w:spacing w:after="80"/>
      </w:pPr>
      <w:r>
        <w:rPr>
          <w:color w:val="17212B"/>
          <w:sz w:val="20"/>
          <w:szCs w:val="20"/>
        </w:rPr>
        <w:t xml:space="preserve">PatchForge records the comparison for CISO/CAB review only; it does not deploy or approve the change.</w:t>
      </w:r>
    </w:p>
    <w:p>
      <w:pPr>
        <w:pStyle w:val="ListParagraph"/>
        <w:numPr>
          <w:ilvl w:val="0"/>
          <w:numId w:val="1"/>
        </w:numPr>
        <w:spacing w:after="80"/>
      </w:pPr>
      <w:r>
        <w:rPr>
          <w:color w:val="17212B"/>
          <w:sz w:val="20"/>
          <w:szCs w:val="20"/>
        </w:rPr>
        <w:t xml:space="preserve">Evidence required: Reviewed vendor advisory and release notes</w:t>
      </w:r>
    </w:p>
    <w:p>
      <w:pPr>
        <w:pStyle w:val="ListParagraph"/>
        <w:numPr>
          <w:ilvl w:val="0"/>
          <w:numId w:val="1"/>
        </w:numPr>
        <w:spacing w:after="80"/>
      </w:pPr>
      <w:r>
        <w:rPr>
          <w:color w:val="17212B"/>
          <w:sz w:val="20"/>
          <w:szCs w:val="20"/>
        </w:rPr>
        <w:t xml:space="preserve">Evidence required: Current device firmware/version evidence</w:t>
      </w:r>
    </w:p>
    <w:p>
      <w:pPr>
        <w:pStyle w:val="ListParagraph"/>
        <w:numPr>
          <w:ilvl w:val="0"/>
          <w:numId w:val="1"/>
        </w:numPr>
        <w:spacing w:after="80"/>
      </w:pPr>
      <w:r>
        <w:rPr>
          <w:color w:val="17212B"/>
          <w:sz w:val="20"/>
          <w:szCs w:val="20"/>
        </w:rPr>
        <w:t xml:space="preserve">Evidence required: Target version or fixed-version evidence</w:t>
      </w:r>
    </w:p>
    <w:p>
      <w:pPr>
        <w:pStyle w:val="ListParagraph"/>
        <w:numPr>
          <w:ilvl w:val="0"/>
          <w:numId w:val="1"/>
        </w:numPr>
        <w:spacing w:after="80"/>
      </w:pPr>
      <w:r>
        <w:rPr>
          <w:color w:val="17212B"/>
          <w:sz w:val="20"/>
          <w:szCs w:val="20"/>
        </w:rPr>
        <w:t xml:space="preserve">Evidence required: Affected feature configuration evidence</w:t>
      </w:r>
    </w:p>
    <w:p>
      <w:pPr>
        <w:pStyle w:val="ListParagraph"/>
        <w:numPr>
          <w:ilvl w:val="0"/>
          <w:numId w:val="1"/>
        </w:numPr>
        <w:spacing w:after="80"/>
      </w:pPr>
      <w:r>
        <w:rPr>
          <w:color w:val="17212B"/>
          <w:sz w:val="20"/>
          <w:szCs w:val="20"/>
        </w:rPr>
        <w:t xml:space="preserve">Evidence required: Testing evidence and rollback plan</w:t>
      </w:r>
    </w:p>
    <w:p>
      <w:pPr>
        <w:pStyle w:val="Heading2"/>
      </w:pPr>
      <w:r>
        <w:t xml:space="preserve">CISO Summary</w:t>
      </w:r>
    </w:p>
    <w:p>
      <w:pPr>
        <w:spacing w:after="120"/>
      </w:pPr>
      <w:r>
        <w:t xml:space="preserve">Current version 7.2.7 is compared with target version 7.2.8. The target is recorded as a fixed version in source-bound advisory data, pending review. Final approval has not been issued.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 Patch Decision Report</dc:title>
  <dc:creator>DIIaC PatchForge</dc:creator>
  <dc:description>CAB Patch Decision Report for CVE-2026-48172</dc:description>
  <cp:lastModifiedBy>Un-named</cp:lastModifiedBy>
  <cp:revision>1</cp:revision>
  <dcterms:created xsi:type="dcterms:W3CDTF">2026-05-30T20:06:53.578Z</dcterms:created>
  <dcterms:modified xsi:type="dcterms:W3CDTF">2026-05-30T20:06:53.578Z</dcterms:modified>
</cp:coreProperties>
</file>

<file path=docProps/custom.xml><?xml version="1.0" encoding="utf-8"?>
<Properties xmlns="http://schemas.openxmlformats.org/officeDocument/2006/custom-properties" xmlns:vt="http://schemas.openxmlformats.org/officeDocument/2006/docPropsVTypes"/>
</file>