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PF-20260528-9a653d50</w:t>
      </w:r>
      <w:r>
        <w:rPr>
          <w:color w:val="17212B"/>
          <w:sz w:val="20"/>
          <w:szCs w:val="20"/>
        </w:rPr>
        <w:br/>
        <w:t xml:space="preserve">Generated 28/05/2026, 16:40:05.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local-pfaz9a-refinement</w:t>
      </w:r>
    </w:p>
    <w:p>
      <w:pPr>
        <w:spacing w:after="70"/>
        <w:ind w:left="180"/>
      </w:pPr>
      <w:r>
        <w:rPr>
          <w:b/>
          <w:bCs/>
          <w:color w:val="1D3C5A"/>
          <w:sz w:val="20"/>
          <w:szCs w:val="20"/>
        </w:rPr>
        <w:t xml:space="preserve">report_renderer_image_tag: </w:t>
      </w:r>
      <w:r>
        <w:rPr>
          <w:color w:val="17212B"/>
          <w:sz w:val="20"/>
          <w:szCs w:val="20"/>
        </w:rPr>
        <w:t xml:space="preserve">pfaz9a-local</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generated_at_utc: </w:t>
      </w:r>
      <w:r>
        <w:rPr>
          <w:color w:val="17212B"/>
          <w:sz w:val="20"/>
          <w:szCs w:val="20"/>
        </w:rPr>
        <w:t xml:space="preserve">2026-05-28T16:40:05.019Z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PF-20260528-9a653d50</w:t>
      </w:r>
    </w:p>
    <w:p>
      <w:pPr>
        <w:spacing w:after="70"/>
        <w:ind w:left="180"/>
      </w:pPr>
      <w:r>
        <w:rPr>
          <w:b/>
          <w:bCs/>
          <w:color w:val="1D3C5A"/>
          <w:sz w:val="20"/>
          <w:szCs w:val="20"/>
        </w:rPr>
        <w:t xml:space="preserve">report_type: </w:t>
      </w:r>
      <w:r>
        <w:rPr>
          <w:color w:val="17212B"/>
          <w:sz w:val="20"/>
          <w:szCs w:val="20"/>
        </w:rPr>
        <w:t xml:space="preserve">board_vulnerability_remediation_summary</w:t>
      </w:r>
    </w:p>
    <w:p>
      <w:pPr>
        <w:spacing w:after="70"/>
        <w:ind w:left="180"/>
      </w:pPr>
      <w:r>
        <w:rPr>
          <w:b/>
          <w:bCs/>
          <w:color w:val="1D3C5A"/>
          <w:sz w:val="20"/>
          <w:szCs w:val="20"/>
        </w:rPr>
        <w:t xml:space="preserve">report_audience: </w:t>
      </w:r>
      <w:r>
        <w:rPr>
          <w:color w:val="17212B"/>
          <w:sz w:val="20"/>
          <w:szCs w:val="20"/>
        </w:rPr>
        <w:t xml:space="preserve">Board and senior leadership</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Current Governed Posture</w:t>
      </w:r>
    </w:p>
    <w:p>
      <w:pPr>
        <w:spacing w:after="120"/>
      </w:pPr>
      <w:r>
        <w:t xml:space="preserve">Urgent scope confirmation required - final remediation decision blocked pending evidence.. Final approval not issued. Human approval remains required. PatchForge does not approve CAB decisions, risk acceptance, patch deployment, or closure autonomously.</w:t>
      </w:r>
    </w:p>
    <w:p>
      <w:pPr>
        <w:pStyle w:val="Heading1"/>
      </w:pPr>
      <w:r>
        <w:t xml:space="preserve">Business / Service Impact</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p>
      <w:pPr>
        <w:pStyle w:val="Heading1"/>
      </w:pPr>
      <w:r>
        <w:t xml:space="preserve">Source Intelligence Summary</w:t>
      </w:r>
    </w:p>
    <w:p>
      <w:pPr>
        <w:spacing w:after="120"/>
      </w:pPr>
      <w:r>
        <w:t xml:space="preserve">Threat metrics are source-bound public-intelligence signals and do not close hard gates.</w:t>
      </w:r>
    </w:p>
    <w:p>
      <w:pPr>
        <w:pStyle w:val="Heading1"/>
      </w:pPr>
      <w:r>
        <w:t xml:space="preserve">VendorLens Applicability Summary</w:t>
      </w:r>
    </w:p>
    <w:p>
      <w:pPr>
        <w:spacing w:after="120"/>
      </w:pPr>
      <w:r>
        <w:t xml:space="preserve">Applicability is Not Recorded with urgency Not Recorded.</w:t>
      </w:r>
    </w:p>
    <w:p>
      <w:pPr>
        <w:pStyle w:val="Heading1"/>
      </w:pPr>
      <w:r>
        <w:t xml:space="preserve">Key Evidence Gaps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Required Human Actions</w:t>
      </w:r>
    </w:p>
    <w:p>
      <w:pPr>
        <w:pStyle w:val="ListParagraph"/>
        <w:numPr>
          <w:ilvl w:val="0"/>
          <w:numId w:val="1"/>
        </w:numPr>
        <w:spacing w:after="80"/>
      </w:pPr>
      <w:r>
        <w:rPr>
          <w:color w:val="17212B"/>
          <w:sz w:val="20"/>
          <w:szCs w:val="20"/>
        </w:rPr>
        <w:t xml:space="preserve">Confirm customer exposure and patch applicability before selecting emergency change, patch, mitigation, or risk acceptance.</w:t>
      </w:r>
    </w:p>
    <w:p>
      <w:pPr>
        <w:pStyle w:val="Heading1"/>
      </w:pPr>
      <w:r>
        <w:t xml:space="preserve">Residual Risk and Governance Position</w:t>
      </w:r>
    </w:p>
    <w:p>
      <w:pPr>
        <w:spacing w:after="120"/>
      </w:pPr>
      <w:r>
        <w:t xml:space="preserve">Residual risk remains governed, evidence-bound, and subject to human approval. PatchForge does not issue autonomous CAB, closure, or risk acceptance decisions.</w:t>
      </w:r>
    </w:p>
    <w:p>
      <w:pPr>
        <w:pStyle w:val="Heading1"/>
      </w:pPr>
      <w:r>
        <w:t xml:space="preserve">Signed Pack and Trust Evidence</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Verification state: </w:t>
      </w:r>
      <w:r>
        <w:rPr>
          <w:color w:val="17212B"/>
          <w:sz w:val="20"/>
          <w:szCs w:val="20"/>
        </w:rPr>
        <w:t xml:space="preserve">verified</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2026-05-28T16:40:05.052Z</dcterms:created>
  <dcterms:modified xsi:type="dcterms:W3CDTF">2026-05-28T16:40:05.052Z</dcterms:modified>
</cp:coreProperties>
</file>

<file path=docProps/custom.xml><?xml version="1.0" encoding="utf-8"?>
<Properties xmlns="http://schemas.openxmlformats.org/officeDocument/2006/custom-properties" xmlns:vt="http://schemas.openxmlformats.org/officeDocument/2006/docPropsVTypes"/>
</file>