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CVE-2026-48172 | Pack PF-20260528-9a653d50</w:t>
      </w:r>
      <w:r>
        <w:rPr>
          <w:color w:val="17212B"/>
          <w:sz w:val="20"/>
          <w:szCs w:val="20"/>
        </w:rPr>
        <w:br/>
        <w:t xml:space="preserve">Generated 28/05/2026, 14:31:11. Governed posture: Urgent scope confirmation required - final remediation decision blocked pending evidence.. Readiness: Blocked. Final approval not issued.</w:t>
      </w:r>
    </w:p>
    <w:p>
      <w:pPr>
        <w:pStyle w:val="Heading1"/>
      </w:pPr>
      <w:r>
        <w:t xml:space="preserve">Report Version Stamp</w:t>
      </w:r>
    </w:p>
    <w:p>
      <w:pPr>
        <w:spacing w:after="70"/>
        <w:ind w:left="180"/>
      </w:pPr>
      <w:r>
        <w:rPr>
          <w:b/>
          <w:bCs/>
          <w:color w:val="1D3C5A"/>
          <w:sz w:val="20"/>
          <w:szCs w:val="20"/>
        </w:rPr>
        <w:t xml:space="preserve">report_template_version: </w:t>
      </w:r>
      <w:r>
        <w:rPr>
          <w:color w:val="17212B"/>
          <w:sz w:val="20"/>
          <w:szCs w:val="20"/>
        </w:rPr>
        <w:t xml:space="preserve">patchforge-report-template.v2026-05-27.2</w:t>
      </w:r>
    </w:p>
    <w:p>
      <w:pPr>
        <w:spacing w:after="70"/>
        <w:ind w:left="180"/>
      </w:pPr>
      <w:r>
        <w:rPr>
          <w:b/>
          <w:bCs/>
          <w:color w:val="1D3C5A"/>
          <w:sz w:val="20"/>
          <w:szCs w:val="20"/>
        </w:rPr>
        <w:t xml:space="preserve">renderer_commit: </w:t>
      </w:r>
      <w:r>
        <w:rPr>
          <w:color w:val="17212B"/>
          <w:sz w:val="20"/>
          <w:szCs w:val="20"/>
        </w:rPr>
        <w:t xml:space="preserve">1a98433</w:t>
      </w:r>
    </w:p>
    <w:p>
      <w:pPr>
        <w:spacing w:after="70"/>
        <w:ind w:left="180"/>
      </w:pPr>
      <w:r>
        <w:rPr>
          <w:b/>
          <w:bCs/>
          <w:color w:val="1D3C5A"/>
          <w:sz w:val="20"/>
          <w:szCs w:val="20"/>
        </w:rPr>
        <w:t xml:space="preserve">image_tag: </w:t>
      </w:r>
      <w:r>
        <w:rPr>
          <w:color w:val="17212B"/>
          <w:sz w:val="20"/>
          <w:szCs w:val="20"/>
        </w:rPr>
        <w:t xml:space="preserve">pfaz9a-20260528-1a98433</w:t>
      </w:r>
    </w:p>
    <w:p>
      <w:pPr>
        <w:spacing w:after="70"/>
        <w:ind w:left="180"/>
      </w:pPr>
      <w:r>
        <w:rPr>
          <w:b/>
          <w:bCs/>
          <w:color w:val="1D3C5A"/>
          <w:sz w:val="20"/>
          <w:szCs w:val="20"/>
        </w:rPr>
        <w:t xml:space="preserve">generated_from_pack_id: </w:t>
      </w:r>
      <w:r>
        <w:rPr>
          <w:color w:val="17212B"/>
          <w:sz w:val="20"/>
          <w:szCs w:val="20"/>
        </w:rPr>
        <w:t xml:space="preserve">PF-20260528-9a653d50</w:t>
      </w:r>
    </w:p>
    <w:p>
      <w:pPr>
        <w:spacing w:after="70"/>
        <w:ind w:left="180"/>
      </w:pPr>
      <w:r>
        <w:rPr>
          <w:b/>
          <w:bCs/>
          <w:color w:val="1D3C5A"/>
          <w:sz w:val="20"/>
          <w:szCs w:val="20"/>
        </w:rPr>
        <w:t xml:space="preserve">generated_at: </w:t>
      </w:r>
      <w:r>
        <w:rPr>
          <w:color w:val="17212B"/>
          <w:sz w:val="20"/>
          <w:szCs w:val="20"/>
        </w:rPr>
        <w:t xml:space="preserve">2026-05-28T14:31:11.396Z</w:t>
      </w:r>
    </w:p>
    <w:p>
      <w:pPr>
        <w:spacing w:after="70"/>
        <w:ind w:left="180"/>
      </w:pPr>
      <w:r>
        <w:rPr>
          <w:b/>
          <w:bCs/>
          <w:color w:val="1D3C5A"/>
          <w:sz w:val="20"/>
          <w:szCs w:val="20"/>
        </w:rPr>
        <w:t xml:space="preserve">product_baseline: </w:t>
      </w:r>
      <w:r>
        <w:rPr>
          <w:color w:val="17212B"/>
          <w:sz w:val="20"/>
          <w:szCs w:val="20"/>
        </w:rPr>
        <w:t xml:space="preserve">PF-AZ9-VENDORLENS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8d37d3b5c41385bcda472922532d40f4a8567029951e5009fc3faf6444520dab</w:t>
      </w:r>
    </w:p>
    <w:p>
      <w:pPr>
        <w:spacing w:after="70"/>
        <w:ind w:left="180"/>
      </w:pPr>
      <w:r>
        <w:rPr>
          <w:b/>
          <w:bCs/>
          <w:color w:val="1D3C5A"/>
          <w:sz w:val="20"/>
          <w:szCs w:val="20"/>
        </w:rPr>
        <w:t xml:space="preserve">Evidence references: </w:t>
      </w:r>
      <w:r>
        <w:rPr>
          <w:color w:val="17212B"/>
          <w:sz w:val="20"/>
          <w:szCs w:val="20"/>
        </w:rPr>
        <w:t xml:space="preserve">4</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Applicability posture: </w:t>
      </w:r>
      <w:r>
        <w:rPr>
          <w:color w:val="17212B"/>
          <w:sz w:val="20"/>
          <w:szCs w:val="20"/>
        </w:rPr>
        <w:t xml:space="preserve">Not Assessed</w:t>
      </w:r>
    </w:p>
    <w:p>
      <w:pPr>
        <w:spacing w:after="70"/>
        <w:ind w:left="180"/>
      </w:pPr>
      <w:r>
        <w:rPr>
          <w:b/>
          <w:bCs/>
          <w:color w:val="1D3C5A"/>
          <w:sz w:val="20"/>
          <w:szCs w:val="20"/>
        </w:rPr>
        <w:t xml:space="preserve">Urgency posture: </w:t>
      </w:r>
      <w:r>
        <w:rPr>
          <w:color w:val="17212B"/>
          <w:sz w:val="20"/>
          <w:szCs w:val="20"/>
        </w:rPr>
        <w:t xml:space="preserve">Not Assessed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Product family: </w:t>
      </w:r>
      <w:r>
        <w:rPr>
          <w:color w:val="17212B"/>
          <w:sz w:val="20"/>
          <w:szCs w:val="20"/>
        </w:rPr>
        <w:t xml:space="preserve">Not recorded</w:t>
      </w:r>
    </w:p>
    <w:p>
      <w:pPr>
        <w:spacing w:after="70"/>
        <w:ind w:left="180"/>
      </w:pPr>
      <w:r>
        <w:rPr>
          <w:b/>
          <w:bCs/>
          <w:color w:val="1D3C5A"/>
          <w:sz w:val="20"/>
          <w:szCs w:val="20"/>
        </w:rPr>
        <w:t xml:space="preserve">Model: </w:t>
      </w:r>
      <w:r>
        <w:rPr>
          <w:color w:val="17212B"/>
          <w:sz w:val="20"/>
          <w:szCs w:val="20"/>
        </w:rPr>
        <w:t xml:space="preserve">Not recorded</w:t>
      </w:r>
    </w:p>
    <w:p>
      <w:pPr>
        <w:spacing w:after="70"/>
        <w:ind w:left="180"/>
      </w:pPr>
      <w:r>
        <w:rPr>
          <w:b/>
          <w:bCs/>
          <w:color w:val="1D3C5A"/>
          <w:sz w:val="20"/>
          <w:szCs w:val="20"/>
        </w:rPr>
        <w:t xml:space="preserve">Firmware / version: </w:t>
      </w:r>
      <w:r>
        <w:rPr>
          <w:color w:val="17212B"/>
          <w:sz w:val="20"/>
          <w:szCs w:val="20"/>
        </w:rPr>
        <w:t xml:space="preserve">Not recorded</w:t>
      </w:r>
    </w:p>
    <w:p>
      <w:pPr>
        <w:spacing w:after="70"/>
        <w:ind w:left="180"/>
      </w:pPr>
      <w:r>
        <w:rPr>
          <w:b/>
          <w:bCs/>
          <w:color w:val="1D3C5A"/>
          <w:sz w:val="20"/>
          <w:szCs w:val="20"/>
        </w:rPr>
        <w:t xml:space="preserve">Enabled features: </w:t>
      </w:r>
      <w:r>
        <w:rPr>
          <w:color w:val="17212B"/>
          <w:sz w:val="20"/>
          <w:szCs w:val="20"/>
        </w:rPr>
        <w:t xml:space="preserve">Not recorded</w:t>
      </w:r>
    </w:p>
    <w:p>
      <w:pPr>
        <w:spacing w:after="70"/>
        <w:ind w:left="180"/>
      </w:pPr>
      <w:r>
        <w:rPr>
          <w:b/>
          <w:bCs/>
          <w:color w:val="1D3C5A"/>
          <w:sz w:val="20"/>
          <w:szCs w:val="20"/>
        </w:rPr>
        <w:t xml:space="preserve">Disabled features: </w:t>
      </w:r>
      <w:r>
        <w:rPr>
          <w:color w:val="17212B"/>
          <w:sz w:val="20"/>
          <w:szCs w:val="20"/>
        </w:rPr>
        <w:t xml:space="preserve">Not recorded</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Not Assessed</w:t>
      </w:r>
    </w:p>
    <w:p>
      <w:pPr>
        <w:spacing w:after="70"/>
        <w:ind w:left="180"/>
      </w:pPr>
      <w:r>
        <w:rPr>
          <w:b/>
          <w:bCs/>
          <w:color w:val="1D3C5A"/>
          <w:sz w:val="20"/>
          <w:szCs w:val="20"/>
        </w:rPr>
        <w:t xml:space="preserve">Affected feature status: </w:t>
      </w:r>
      <w:r>
        <w:rPr>
          <w:color w:val="17212B"/>
          <w:sz w:val="20"/>
          <w:szCs w:val="20"/>
        </w:rPr>
        <w:t xml:space="preserve">Not Assessed</w:t>
      </w:r>
    </w:p>
    <w:p>
      <w:pPr>
        <w:spacing w:after="70"/>
        <w:ind w:left="180"/>
      </w:pPr>
      <w:r>
        <w:rPr>
          <w:b/>
          <w:bCs/>
          <w:color w:val="1D3C5A"/>
          <w:sz w:val="20"/>
          <w:szCs w:val="20"/>
        </w:rPr>
        <w:t xml:space="preserve">Feature enabled status: </w:t>
      </w:r>
      <w:r>
        <w:rPr>
          <w:color w:val="17212B"/>
          <w:sz w:val="20"/>
          <w:szCs w:val="20"/>
        </w:rPr>
        <w:t xml:space="preserve">Not Assessed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Unknown</w:t>
      </w:r>
    </w:p>
    <w:p>
      <w:pPr>
        <w:spacing w:after="70"/>
        <w:ind w:left="180"/>
      </w:pPr>
      <w:r>
        <w:rPr>
          <w:b/>
          <w:bCs/>
          <w:color w:val="1D3C5A"/>
          <w:sz w:val="20"/>
          <w:szCs w:val="20"/>
        </w:rPr>
        <w:t xml:space="preserve">Exposure status: </w:t>
      </w:r>
      <w:r>
        <w:rPr>
          <w:color w:val="17212B"/>
          <w:sz w:val="20"/>
          <w:szCs w:val="20"/>
        </w:rPr>
        <w:t xml:space="preserve">Not Assessed</w:t>
      </w:r>
    </w:p>
    <w:p>
      <w:pPr>
        <w:pStyle w:val="Heading2"/>
      </w:pPr>
      <w:r>
        <w:t xml:space="preserve">Evidence Required to Prove Not Applicable</w:t>
      </w:r>
    </w:p>
    <w:p>
      <w:pPr>
        <w:spacing w:after="60" w:before="120"/>
      </w:pPr>
      <w:r>
        <w:rPr>
          <w:b/>
          <w:bCs/>
          <w:color w:val="1D3C5A"/>
          <w:sz w:val="22"/>
          <w:szCs w:val="22"/>
        </w:rPr>
        <w:t xml:space="preserve">Vendorlens Context</w:t>
      </w:r>
    </w:p>
    <w:p>
      <w:pPr>
        <w:spacing w:after="70"/>
        <w:ind w:left="220"/>
      </w:pPr>
      <w:r>
        <w:rPr>
          <w:b/>
          <w:bCs/>
          <w:color w:val="1D3C5A"/>
          <w:sz w:val="20"/>
          <w:szCs w:val="20"/>
        </w:rPr>
        <w:t xml:space="preserve">Plain English gap: </w:t>
      </w:r>
      <w:r>
        <w:rPr>
          <w:color w:val="17212B"/>
          <w:sz w:val="20"/>
          <w:szCs w:val="20"/>
        </w:rPr>
        <w:t xml:space="preserve">VendorLens evidence was not attached to this pack.</w:t>
      </w:r>
    </w:p>
    <w:p>
      <w:pPr>
        <w:spacing w:after="70"/>
        <w:ind w:left="220"/>
      </w:pPr>
      <w:r>
        <w:rPr>
          <w:b/>
          <w:bCs/>
          <w:color w:val="1D3C5A"/>
          <w:sz w:val="20"/>
          <w:szCs w:val="20"/>
        </w:rPr>
        <w:t xml:space="preserve">Why it matters: </w:t>
      </w:r>
      <w:r>
        <w:rPr>
          <w:color w:val="17212B"/>
          <w:sz w:val="20"/>
          <w:szCs w:val="20"/>
        </w:rPr>
        <w:t xml:space="preserve">The report cannot prove network vendor applicability without customer asset, version, feature, and source-advisory evidence.</w:t>
      </w:r>
    </w:p>
    <w:p>
      <w:pPr>
        <w:spacing w:after="70"/>
        <w:ind w:left="220"/>
      </w:pPr>
      <w:r>
        <w:rPr>
          <w:b/>
          <w:bCs/>
          <w:color w:val="1D3C5A"/>
          <w:sz w:val="20"/>
          <w:szCs w:val="20"/>
        </w:rPr>
        <w:t xml:space="preserve">Required evidence: </w:t>
      </w:r>
      <w:r>
        <w:rPr>
          <w:color w:val="17212B"/>
          <w:sz w:val="20"/>
          <w:szCs w:val="20"/>
        </w:rPr>
        <w:t xml:space="preserve">Reviewed vendor advisory, customer network asset inventory, firmware/version evidence, feature configuration evidence, and exposure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pStyle w:val="Heading2"/>
      </w:pPr>
      <w:r>
        <w:t xml:space="preserve">Urgent Patch / Mitigation / Scope Confirmation Recommendation</w:t>
      </w:r>
    </w:p>
    <w:p>
      <w:pPr>
        <w:spacing w:after="120"/>
      </w:pPr>
      <w:r>
        <w:t xml:space="preserve">PatchForge cannot issue a final remediation, risk acceptance, closure, or not-applicable decision without reviewed evidence and named human approval.</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Not Assessed</w:t>
      </w:r>
    </w:p>
    <w:p>
      <w:pPr>
        <w:spacing w:after="70"/>
        <w:ind w:left="180"/>
      </w:pPr>
      <w:r>
        <w:rPr>
          <w:b/>
          <w:bCs/>
          <w:color w:val="1D3C5A"/>
          <w:sz w:val="20"/>
          <w:szCs w:val="20"/>
        </w:rPr>
        <w:t xml:space="preserve">Decision not allowed yet: </w:t>
      </w:r>
      <w:r>
        <w:rPr>
          <w:color w:val="17212B"/>
          <w:sz w:val="20"/>
          <w:szCs w:val="20"/>
        </w:rPr>
        <w:t xml:space="preserve">Human review remains required.</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CVE-2026-48172</dc:description>
  <cp:lastModifiedBy>Un-named</cp:lastModifiedBy>
  <cp:revision>1</cp:revision>
  <dcterms:created xsi:type="dcterms:W3CDTF">2026-05-28T14:31:11.401Z</dcterms:created>
  <dcterms:modified xsi:type="dcterms:W3CDTF">2026-05-28T14:31:11.401Z</dcterms:modified>
</cp:coreProperties>
</file>

<file path=docProps/custom.xml><?xml version="1.0" encoding="utf-8"?>
<Properties xmlns="http://schemas.openxmlformats.org/officeDocument/2006/custom-properties" xmlns:vt="http://schemas.openxmlformats.org/officeDocument/2006/docPropsVTypes"/>
</file>