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More Page Content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20"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Relevant terms related to the topic or issue.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HOSTILE SEXISM </w:t>
      </w:r>
      <w:r w:rsidDel="00000000" w:rsidR="00000000" w:rsidRPr="00000000">
        <w:rPr>
          <w:color w:val="ff0000"/>
          <w:rtl w:val="0"/>
        </w:rPr>
        <w:t xml:space="preserve">(Anton, #ba4948,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A form of sexism in which individuals, particularly women, who do not adhere to traditional gender roles are viewed negatively. </w:t>
      </w:r>
      <w:r w:rsidDel="00000000" w:rsidR="00000000" w:rsidRPr="00000000">
        <w:rPr>
          <w:color w:val="ff0000"/>
          <w:rtl w:val="0"/>
        </w:rPr>
        <w:t xml:space="preserve">(Courgette, #40393a, center)</w:t>
      </w:r>
    </w:p>
    <w:p w:rsidR="00000000" w:rsidDel="00000000" w:rsidP="00000000" w:rsidRDefault="00000000" w:rsidRPr="00000000" w14:paraId="00000008">
      <w:pPr>
        <w:spacing w:after="220" w:before="2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Videos: </w:t>
      </w:r>
      <w:r w:rsidDel="00000000" w:rsidR="00000000" w:rsidRPr="00000000">
        <w:rPr>
          <w:rtl w:val="0"/>
        </w:rPr>
        <w:t xml:space="preserve">Inclusion of relevant videos from YouTube related to the topic or issue</w:t>
      </w:r>
    </w:p>
    <w:p w:rsidR="00000000" w:rsidDel="00000000" w:rsidP="00000000" w:rsidRDefault="00000000" w:rsidRPr="00000000" w14:paraId="00000009">
      <w:pPr>
        <w:spacing w:after="22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RELEVANT VIDEOS  </w:t>
      </w:r>
      <w:r w:rsidDel="00000000" w:rsidR="00000000" w:rsidRPr="00000000">
        <w:rPr>
          <w:color w:val="ff0000"/>
          <w:rtl w:val="0"/>
        </w:rPr>
        <w:t xml:space="preserve">(Anton, #ba4948, center)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YouTube Links to Videos: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What Is Sexual Harassment? (AMAZE Org)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YT Link: https://www.youtube.com/watch?v=HKk-pbeW3ic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What Is Sexual Assault? (AMAZE Org)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YT Link: https://www.youtube.com/watch?v=Y_yJZ9G-tt4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both"/>
        <w:rPr>
          <w:sz w:val="22"/>
          <w:szCs w:val="22"/>
        </w:rPr>
      </w:pPr>
      <w:bookmarkStart w:colFirst="0" w:colLast="0" w:name="_ydj5dlbv1mme" w:id="0"/>
      <w:bookmarkEnd w:id="0"/>
      <w:r w:rsidDel="00000000" w:rsidR="00000000" w:rsidRPr="00000000">
        <w:rPr>
          <w:sz w:val="22"/>
          <w:szCs w:val="22"/>
          <w:rtl w:val="0"/>
        </w:rPr>
        <w:t xml:space="preserve">Sexual Assault, Consent and Sexual Harassment: What's The Difference? (AMAZE Org)</w:t>
      </w:r>
    </w:p>
    <w:p w:rsidR="00000000" w:rsidDel="00000000" w:rsidP="00000000" w:rsidRDefault="00000000" w:rsidRPr="00000000" w14:paraId="0000001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YT Link: https://www.youtube.com/watch?v=4qWt2qZ59w8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Movements</w:t>
      </w:r>
      <w:r w:rsidDel="00000000" w:rsidR="00000000" w:rsidRPr="00000000">
        <w:rPr>
          <w:rtl w:val="0"/>
        </w:rPr>
        <w:t xml:space="preserve">: Collection of various existing movements related to the topic or issue.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MOVEMENTS </w:t>
      </w:r>
      <w:r w:rsidDel="00000000" w:rsidR="00000000" w:rsidRPr="00000000">
        <w:rPr>
          <w:color w:val="ff0000"/>
          <w:rtl w:val="0"/>
        </w:rPr>
        <w:t xml:space="preserve">(Anton, #ba4948,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HIJA-AKO </w:t>
      </w:r>
      <w:r w:rsidDel="00000000" w:rsidR="00000000" w:rsidRPr="00000000">
        <w:rPr>
          <w:color w:val="ff0000"/>
          <w:rtl w:val="0"/>
        </w:rPr>
        <w:t xml:space="preserve">(Anton, #cb9190,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campaign where women who experienced sexual harassment shared their experiences online highlighting the fact that such incidents happened even when they were not dressed in revealing clothing.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RESPETO NAMAN </w:t>
      </w:r>
      <w:r w:rsidDel="00000000" w:rsidR="00000000" w:rsidRPr="00000000">
        <w:rPr>
          <w:color w:val="ff0000"/>
          <w:rtl w:val="0"/>
        </w:rPr>
        <w:t xml:space="preserve">(Anton, #cb9190, align-left)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campaign started by SPARK! as a local response to the #MeToo movement that ignited discussions surrounding challenging dangerous gender stereotypes and ending violence against women. </w:t>
      </w:r>
      <w:r w:rsidDel="00000000" w:rsidR="00000000" w:rsidRPr="00000000">
        <w:rPr>
          <w:color w:val="ff0000"/>
          <w:rtl w:val="0"/>
        </w:rPr>
        <w:t xml:space="preserve">(Montserrat, #40393a, justify)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