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80"/>
        <w:jc w:val="center"/>
      </w:pPr>
      <w:r>
        <w:rPr>
          <w:rFonts w:ascii="Arial" w:cs="Arial" w:eastAsia="Arial" w:hAnsi="Arial"/>
          <w:b/>
          <w:bCs/>
          <w:color w:val="1B4F8A"/>
          <w:sz w:val="96"/>
          <w:szCs w:val="96"/>
        </w:rPr>
        <w:t xml:space="preserve">BAUHOUSE</w:t>
      </w:r>
    </w:p>
    <w:p>
      <w:pPr>
        <w:spacing w:after="40"/>
        <w:jc w:val="center"/>
      </w:pPr>
      <w:r>
        <w:rPr>
          <w:rFonts w:ascii="Arial" w:cs="Arial" w:eastAsia="Arial" w:hAnsi="Arial"/>
          <w:b/>
          <w:bCs/>
          <w:color w:val="C0583A"/>
          <w:sz w:val="40"/>
          <w:szCs w:val="40"/>
        </w:rPr>
        <w:t xml:space="preserve">AGENT WORKING AGREEMENT</w:t>
      </w:r>
    </w:p>
    <w:p>
      <w:pPr>
        <w:spacing w:after="400"/>
        <w:jc w:val="center"/>
      </w:pPr>
      <w:r>
        <w:rPr>
          <w:rFonts w:ascii="Arial" w:cs="Arial" w:eastAsia="Arial" w:hAnsi="Arial"/>
          <w:i/>
          <w:iCs/>
          <w:color w:val="666666"/>
          <w:sz w:val="26"/>
          <w:szCs w:val="26"/>
        </w:rPr>
        <w:t xml:space="preserve">Operating Instructions, Task Breakdown &amp; Escalation Protocol</w:t>
      </w:r>
    </w:p>
    <w:p>
      <w:pPr>
        <w:pBdr>
          <w:bottom w:val="single" w:color="DDDDDD" w:sz="1" w:space="1"/>
        </w:pBdr>
        <w:spacing w:before="80" w:after="80"/>
      </w:pPr>
    </w:p>
    <w:p>
      <w:pPr>
        <w:spacing w:after="200"/>
      </w:pPr>
    </w:p>
    <w:p>
      <w:pPr>
        <w:spacing w:after="80"/>
        <w:jc w:val="center"/>
      </w:pPr>
      <w:r>
        <w:rPr>
          <w:rFonts w:ascii="Arial" w:cs="Arial" w:eastAsia="Arial" w:hAnsi="Arial"/>
          <w:color w:val="666666"/>
          <w:sz w:val="22"/>
          <w:szCs w:val="22"/>
        </w:rPr>
        <w:t xml:space="preserve">Version 1.0  ·  February 2026</w:t>
      </w:r>
    </w:p>
    <w:p>
      <w:pPr>
        <w:spacing w:after="400"/>
      </w:pPr>
    </w:p>
    <w:p>
      <w:pPr>
        <w:pBdr>
          <w:left w:val="single" w:color="1B4F8A" w:sz="12" w:space="8"/>
        </w:pBdr>
        <w:spacing w:before="160" w:after="160"/>
        <w:ind w:left="720"/>
      </w:pPr>
      <w:r>
        <w:rPr>
          <w:rFonts w:ascii="Arial" w:cs="Arial" w:eastAsia="Arial" w:hAnsi="Arial"/>
          <w:b/>
          <w:bCs/>
          <w:color w:val="1B4F8A"/>
          <w:sz w:val="22"/>
          <w:szCs w:val="22"/>
        </w:rPr>
        <w:t xml:space="preserve">To the agent:  </w:t>
      </w:r>
      <w:r>
        <w:rPr>
          <w:rFonts w:ascii="Arial" w:cs="Arial" w:eastAsia="Arial" w:hAnsi="Arial"/>
          <w:color w:val="1A1A1A"/>
          <w:sz w:val="22"/>
          <w:szCs w:val="22"/>
        </w:rPr>
        <w:t xml:space="preserve">This document defines how you operate, what you are authorised to decide alone, what requires owner notification, and what requires owner approval before you proceed. Read this document fully before starting any task. The task breakdown in Section 5 is your primary work queue — execute tasks in order, commit after each, and never stop working unless you have hit a genuine blocker that is not resolvable with the information in the three reference documents.</w:t>
      </w: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1. Roles &amp; Responsibilities</w:t>
      </w:r>
    </w:p>
    <w:p>
      <w:pPr>
        <w:pStyle w:val="Heading2"/>
        <w:spacing w:before="300" w:after="120"/>
      </w:pPr>
      <w:r>
        <w:rPr>
          <w:rFonts w:ascii="Arial" w:cs="Arial" w:eastAsia="Arial" w:hAnsi="Arial"/>
          <w:b/>
          <w:bCs/>
          <w:color w:val="C0583A"/>
          <w:sz w:val="28"/>
          <w:szCs w:val="28"/>
        </w:rPr>
        <w:t xml:space="preserve">1.1  The Owner (Silent Partner)</w:t>
      </w:r>
    </w:p>
    <w:p>
      <w:pPr>
        <w:spacing w:after="140"/>
      </w:pPr>
      <w:r>
        <w:rPr>
          <w:rFonts w:ascii="Arial" w:cs="Arial" w:eastAsia="Arial" w:hAnsi="Arial"/>
          <w:color w:val="1A1A1A"/>
          <w:sz w:val="22"/>
          <w:szCs w:val="22"/>
        </w:rPr>
        <w:t xml:space="preserve">The owner is the strategic decision-maker and final authority on all product and brand decisions. The owner's operational involvement is designed to be minimal — the goal is oversight, not management.</w:t>
      </w:r>
    </w:p>
    <w:p>
      <w:pPr>
        <w:pStyle w:val="ListParagraph"/>
        <w:numPr>
          <w:ilvl w:val="0"/>
          <w:numId w:val="2"/>
        </w:numPr>
        <w:spacing w:after="80"/>
      </w:pPr>
      <w:r>
        <w:rPr>
          <w:rFonts w:ascii="Arial" w:cs="Arial" w:eastAsia="Arial" w:hAnsi="Arial"/>
          <w:color w:val="1A1A1A"/>
          <w:sz w:val="22"/>
          <w:szCs w:val="22"/>
        </w:rPr>
        <w:t xml:space="preserve">Reviews the daily email summary each morning (target: 90 seconds)</w:t>
      </w:r>
    </w:p>
    <w:p>
      <w:pPr>
        <w:pStyle w:val="ListParagraph"/>
        <w:numPr>
          <w:ilvl w:val="0"/>
          <w:numId w:val="2"/>
        </w:numPr>
        <w:spacing w:after="80"/>
      </w:pPr>
      <w:r>
        <w:rPr>
          <w:rFonts w:ascii="Arial" w:cs="Arial" w:eastAsia="Arial" w:hAnsi="Arial"/>
          <w:color w:val="1A1A1A"/>
          <w:sz w:val="22"/>
          <w:szCs w:val="22"/>
        </w:rPr>
        <w:t xml:space="preserve">Approves or defers AI recommendations via email reply</w:t>
      </w:r>
    </w:p>
    <w:p>
      <w:pPr>
        <w:pStyle w:val="ListParagraph"/>
        <w:numPr>
          <w:ilvl w:val="0"/>
          <w:numId w:val="2"/>
        </w:numPr>
        <w:spacing w:after="80"/>
      </w:pPr>
      <w:r>
        <w:rPr>
          <w:rFonts w:ascii="Arial" w:cs="Arial" w:eastAsia="Arial" w:hAnsi="Arial"/>
          <w:color w:val="1A1A1A"/>
          <w:sz w:val="22"/>
          <w:szCs w:val="22"/>
        </w:rPr>
        <w:t xml:space="preserve">Reviews and merges GitHub Pull Requests at phase milestones</w:t>
      </w:r>
    </w:p>
    <w:p>
      <w:pPr>
        <w:pStyle w:val="ListParagraph"/>
        <w:numPr>
          <w:ilvl w:val="0"/>
          <w:numId w:val="2"/>
        </w:numPr>
        <w:spacing w:after="80"/>
      </w:pPr>
      <w:r>
        <w:rPr>
          <w:rFonts w:ascii="Arial" w:cs="Arial" w:eastAsia="Arial" w:hAnsi="Arial"/>
          <w:color w:val="1A1A1A"/>
          <w:sz w:val="22"/>
          <w:szCs w:val="22"/>
        </w:rPr>
        <w:t xml:space="preserve">Tests the live app URL after each phase milestone</w:t>
      </w:r>
    </w:p>
    <w:p>
      <w:pPr>
        <w:pStyle w:val="ListParagraph"/>
        <w:numPr>
          <w:ilvl w:val="0"/>
          <w:numId w:val="2"/>
        </w:numPr>
        <w:spacing w:after="80"/>
      </w:pPr>
      <w:r>
        <w:rPr>
          <w:rFonts w:ascii="Arial" w:cs="Arial" w:eastAsia="Arial" w:hAnsi="Arial"/>
          <w:color w:val="1A1A1A"/>
          <w:sz w:val="22"/>
          <w:szCs w:val="22"/>
        </w:rPr>
        <w:t xml:space="preserve">Makes brand, pricing, and partnership decisions when surfaced</w:t>
      </w:r>
    </w:p>
    <w:p>
      <w:pPr>
        <w:pStyle w:val="ListParagraph"/>
        <w:numPr>
          <w:ilvl w:val="0"/>
          <w:numId w:val="2"/>
        </w:numPr>
        <w:spacing w:after="80"/>
      </w:pPr>
      <w:r>
        <w:rPr>
          <w:rFonts w:ascii="Arial" w:cs="Arial" w:eastAsia="Arial" w:hAnsi="Arial"/>
          <w:color w:val="1A1A1A"/>
          <w:sz w:val="22"/>
          <w:szCs w:val="22"/>
        </w:rPr>
        <w:t xml:space="preserve">Is not expected to write code, review individual commits, or monitor daily operations</w:t>
      </w:r>
    </w:p>
    <w:p>
      <w:pPr>
        <w:pStyle w:val="Heading2"/>
        <w:spacing w:before="300" w:after="120"/>
      </w:pPr>
      <w:r>
        <w:rPr>
          <w:rFonts w:ascii="Arial" w:cs="Arial" w:eastAsia="Arial" w:hAnsi="Arial"/>
          <w:b/>
          <w:bCs/>
          <w:color w:val="C0583A"/>
          <w:sz w:val="28"/>
          <w:szCs w:val="28"/>
        </w:rPr>
        <w:t xml:space="preserve">1.2  The Development Agent (Cursor)</w:t>
      </w:r>
    </w:p>
    <w:p>
      <w:pPr>
        <w:spacing w:after="140"/>
      </w:pPr>
      <w:r>
        <w:rPr>
          <w:rFonts w:ascii="Arial" w:cs="Arial" w:eastAsia="Arial" w:hAnsi="Arial"/>
          <w:color w:val="1A1A1A"/>
          <w:sz w:val="22"/>
          <w:szCs w:val="22"/>
        </w:rPr>
        <w:t xml:space="preserve">The agent is the autonomous executor. It works through the task breakdown in Section 5 sequentially, making all implementation decisions within the parameters defined in the Technical Specification.</w:t>
      </w:r>
    </w:p>
    <w:p>
      <w:pPr>
        <w:pStyle w:val="ListParagraph"/>
        <w:numPr>
          <w:ilvl w:val="0"/>
          <w:numId w:val="2"/>
        </w:numPr>
        <w:spacing w:after="80"/>
      </w:pPr>
      <w:r>
        <w:rPr>
          <w:rFonts w:ascii="Arial" w:cs="Arial" w:eastAsia="Arial" w:hAnsi="Arial"/>
          <w:color w:val="1A1A1A"/>
          <w:sz w:val="22"/>
          <w:szCs w:val="22"/>
        </w:rPr>
        <w:t xml:space="preserve">Executes tasks in order without waiting for permission between tasks</w:t>
      </w:r>
    </w:p>
    <w:p>
      <w:pPr>
        <w:pStyle w:val="ListParagraph"/>
        <w:numPr>
          <w:ilvl w:val="0"/>
          <w:numId w:val="2"/>
        </w:numPr>
        <w:spacing w:after="80"/>
      </w:pPr>
      <w:r>
        <w:rPr>
          <w:rFonts w:ascii="Arial" w:cs="Arial" w:eastAsia="Arial" w:hAnsi="Arial"/>
          <w:color w:val="1A1A1A"/>
          <w:sz w:val="22"/>
          <w:szCs w:val="22"/>
        </w:rPr>
        <w:t xml:space="preserve">Resolves ambiguity by consulting the three reference documents first</w:t>
      </w:r>
    </w:p>
    <w:p>
      <w:pPr>
        <w:pStyle w:val="ListParagraph"/>
        <w:numPr>
          <w:ilvl w:val="0"/>
          <w:numId w:val="2"/>
        </w:numPr>
        <w:spacing w:after="80"/>
      </w:pPr>
      <w:r>
        <w:rPr>
          <w:rFonts w:ascii="Arial" w:cs="Arial" w:eastAsia="Arial" w:hAnsi="Arial"/>
          <w:color w:val="1A1A1A"/>
          <w:sz w:val="22"/>
          <w:szCs w:val="22"/>
        </w:rPr>
        <w:t xml:space="preserve">Records decisions, blockers, and progress in the /docs directory</w:t>
      </w:r>
    </w:p>
    <w:p>
      <w:pPr>
        <w:pStyle w:val="ListParagraph"/>
        <w:numPr>
          <w:ilvl w:val="0"/>
          <w:numId w:val="2"/>
        </w:numPr>
        <w:spacing w:after="80"/>
      </w:pPr>
      <w:r>
        <w:rPr>
          <w:rFonts w:ascii="Arial" w:cs="Arial" w:eastAsia="Arial" w:hAnsi="Arial"/>
          <w:color w:val="1A1A1A"/>
          <w:sz w:val="22"/>
          <w:szCs w:val="22"/>
        </w:rPr>
        <w:t xml:space="preserve">Commits after each completed task</w:t>
      </w:r>
    </w:p>
    <w:p>
      <w:pPr>
        <w:pStyle w:val="ListParagraph"/>
        <w:numPr>
          <w:ilvl w:val="0"/>
          <w:numId w:val="2"/>
        </w:numPr>
        <w:spacing w:after="80"/>
      </w:pPr>
      <w:r>
        <w:rPr>
          <w:rFonts w:ascii="Arial" w:cs="Arial" w:eastAsia="Arial" w:hAnsi="Arial"/>
          <w:color w:val="1A1A1A"/>
          <w:sz w:val="22"/>
          <w:szCs w:val="22"/>
        </w:rPr>
        <w:t xml:space="preserve">Creates a Pull Request at each phase milestone</w:t>
      </w:r>
    </w:p>
    <w:p>
      <w:pPr>
        <w:pStyle w:val="ListParagraph"/>
        <w:numPr>
          <w:ilvl w:val="0"/>
          <w:numId w:val="2"/>
        </w:numPr>
        <w:spacing w:after="80"/>
      </w:pPr>
      <w:r>
        <w:rPr>
          <w:rFonts w:ascii="Arial" w:cs="Arial" w:eastAsia="Arial" w:hAnsi="Arial"/>
          <w:color w:val="1A1A1A"/>
          <w:sz w:val="22"/>
          <w:szCs w:val="22"/>
        </w:rPr>
        <w:t xml:space="preserve">Surfaces only genuine blockers — not questions answerable from the docs</w:t>
      </w:r>
    </w:p>
    <w:p>
      <w:pPr>
        <w:pStyle w:val="Heading2"/>
        <w:spacing w:before="300" w:after="120"/>
      </w:pPr>
      <w:r>
        <w:rPr>
          <w:rFonts w:ascii="Arial" w:cs="Arial" w:eastAsia="Arial" w:hAnsi="Arial"/>
          <w:b/>
          <w:bCs/>
          <w:color w:val="C0583A"/>
          <w:sz w:val="28"/>
          <w:szCs w:val="28"/>
        </w:rPr>
        <w:t xml:space="preserve">1.3  The AI Operations Layer (Post-Launch)</w:t>
      </w:r>
    </w:p>
    <w:p>
      <w:pPr>
        <w:spacing w:after="140"/>
      </w:pPr>
      <w:r>
        <w:rPr>
          <w:rFonts w:ascii="Arial" w:cs="Arial" w:eastAsia="Arial" w:hAnsi="Arial"/>
          <w:color w:val="1A1A1A"/>
          <w:sz w:val="22"/>
          <w:szCs w:val="22"/>
        </w:rPr>
        <w:t xml:space="preserve">After the app is live, a separate AI operations layer handles ongoing content generation, difficulty calibration, and revenue optimisation. This is distinct from the development agent and is specified in the Product Spec Section 8.2.</w:t>
      </w:r>
    </w:p>
    <w:p>
      <w:pPr>
        <w:spacing w:after="1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2. Decision Authority</w:t>
      </w:r>
    </w:p>
    <w:p>
      <w:pPr>
        <w:spacing w:after="140"/>
      </w:pPr>
      <w:r>
        <w:rPr>
          <w:rFonts w:ascii="Arial" w:cs="Arial" w:eastAsia="Arial" w:hAnsi="Arial"/>
          <w:color w:val="1A1A1A"/>
          <w:sz w:val="22"/>
          <w:szCs w:val="22"/>
        </w:rPr>
        <w:t xml:space="preserve">Every decision the agent faces falls into one of three tiers. The agent determines which tier applies and acts accordingly — never escalating a Tier 1 decision and never self-approving a Tier 3 decision.</w:t>
      </w:r>
    </w:p>
    <w:p>
      <w:pPr>
        <w:pStyle w:val="Heading2"/>
        <w:spacing w:before="300" w:after="120"/>
      </w:pPr>
      <w:r>
        <w:rPr>
          <w:rFonts w:ascii="Arial" w:cs="Arial" w:eastAsia="Arial" w:hAnsi="Arial"/>
          <w:b/>
          <w:bCs/>
          <w:color w:val="C0583A"/>
          <w:sz w:val="28"/>
          <w:szCs w:val="28"/>
        </w:rPr>
        <w:t xml:space="preserve">2.1  Authority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560"/>
        <w:gridCol w:w="2800"/>
      </w:tblGrid>
      <w:tr>
        <w:trPr>
          <w:tblHeader/>
        </w:trPr>
        <w:tc>
          <w:tcPr>
            <w:tcW w:type="dxa" w:w="1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8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Label</w:t>
            </w:r>
          </w:p>
        </w:tc>
        <w:tc>
          <w:tcPr>
            <w:tcW w:type="dxa" w:w="35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28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Agent Action</w:t>
            </w:r>
          </w:p>
        </w:tc>
      </w:tr>
      <w:tr>
        <w:tc>
          <w:tcPr>
            <w:tcW w:type="dxa" w:w="12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2D6A2D"/>
                <w:sz w:val="20"/>
                <w:szCs w:val="20"/>
              </w:rPr>
              <w:t xml:space="preserve">1</w:t>
            </w:r>
          </w:p>
        </w:tc>
        <w:tc>
          <w:tcPr>
            <w:tcW w:type="dxa" w:w="18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2D6A2D"/>
                <w:sz w:val="20"/>
                <w:szCs w:val="20"/>
              </w:rPr>
              <w:t xml:space="preserve">Autonomous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implementation decision within the parameters of the tech spec. Library versions within specified ranges, code structure within defined architecture, UI micro-decisions within the theme system.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Decide and proceed. No notification required.</w:t>
            </w:r>
          </w:p>
        </w:tc>
      </w:tr>
      <w:tr>
        <w:tc>
          <w:tcPr>
            <w:tcW w:type="dxa" w:w="1200"/>
            <w:tcBorders>
              <w:top w:val="single" w:color="DDDDDD" w:sz="1"/>
              <w:left w:val="single" w:color="DDDDDD" w:sz="1"/>
              <w:bottom w:val="single" w:color="DDDDDD" w:sz="1"/>
              <w:right w:val="single" w:color="DDDDDD" w:sz="1"/>
            </w:tcBorders>
            <w:shd w:fill="FFFBEB" w:val="clear"/>
            <w:tcMar>
              <w:top w:type="dxa" w:w="80"/>
              <w:left w:type="dxa" w:w="120"/>
              <w:bottom w:type="dxa" w:w="80"/>
              <w:right w:type="dxa" w:w="120"/>
            </w:tcMar>
          </w:tcPr>
          <w:p>
            <w:r>
              <w:rPr>
                <w:rFonts w:ascii="Arial" w:cs="Arial" w:eastAsia="Arial" w:hAnsi="Arial"/>
                <w:b/>
                <w:bCs/>
                <w:color w:val="92400E"/>
                <w:sz w:val="20"/>
                <w:szCs w:val="20"/>
              </w:rPr>
              <w:t xml:space="preserve">2</w:t>
            </w:r>
          </w:p>
        </w:tc>
        <w:tc>
          <w:tcPr>
            <w:tcW w:type="dxa" w:w="1800"/>
            <w:tcBorders>
              <w:top w:val="single" w:color="DDDDDD" w:sz="1"/>
              <w:left w:val="single" w:color="DDDDDD" w:sz="1"/>
              <w:bottom w:val="single" w:color="DDDDDD" w:sz="1"/>
              <w:right w:val="single" w:color="DDDDDD" w:sz="1"/>
            </w:tcBorders>
            <w:shd w:fill="FFFBEB" w:val="clear"/>
            <w:tcMar>
              <w:top w:type="dxa" w:w="80"/>
              <w:left w:type="dxa" w:w="120"/>
              <w:bottom w:type="dxa" w:w="80"/>
              <w:right w:type="dxa" w:w="120"/>
            </w:tcMar>
          </w:tcPr>
          <w:p>
            <w:r>
              <w:rPr>
                <w:rFonts w:ascii="Arial" w:cs="Arial" w:eastAsia="Arial" w:hAnsi="Arial"/>
                <w:b/>
                <w:bCs/>
                <w:color w:val="92400E"/>
                <w:sz w:val="20"/>
                <w:szCs w:val="20"/>
              </w:rPr>
              <w:t xml:space="preserve">Notify</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Decisions that deviate slightly from spec due to a discovered constraint, or significant implementation choices not covered by the spec.</w:t>
            </w:r>
          </w:p>
        </w:tc>
        <w:tc>
          <w:tcPr>
            <w:tcW w:type="dxa" w:w="28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Write a one-line note to /docs/DECISIONS_LOG.md and proceed. Owner sees this in next check-in.</w:t>
            </w:r>
          </w:p>
        </w:tc>
      </w:tr>
      <w:tr>
        <w:tc>
          <w:tcPr>
            <w:tcW w:type="dxa" w:w="1200"/>
            <w:tcBorders>
              <w:top w:val="single" w:color="DDDDDD" w:sz="1"/>
              <w:left w:val="single" w:color="DDDDDD" w:sz="1"/>
              <w:bottom w:val="single" w:color="DDDDDD" w:sz="1"/>
              <w:right w:val="single" w:color="DDDDDD" w:sz="1"/>
            </w:tcBorders>
            <w:shd w:fill="FFE4E6" w:val="clear"/>
            <w:tcMar>
              <w:top w:type="dxa" w:w="80"/>
              <w:left w:type="dxa" w:w="120"/>
              <w:bottom w:type="dxa" w:w="80"/>
              <w:right w:type="dxa" w:w="120"/>
            </w:tcMar>
          </w:tcPr>
          <w:p>
            <w:r>
              <w:rPr>
                <w:rFonts w:ascii="Arial" w:cs="Arial" w:eastAsia="Arial" w:hAnsi="Arial"/>
                <w:b/>
                <w:bCs/>
                <w:color w:val="991B1B"/>
                <w:sz w:val="20"/>
                <w:szCs w:val="20"/>
              </w:rPr>
              <w:t xml:space="preserve">3</w:t>
            </w:r>
          </w:p>
        </w:tc>
        <w:tc>
          <w:tcPr>
            <w:tcW w:type="dxa" w:w="1800"/>
            <w:tcBorders>
              <w:top w:val="single" w:color="DDDDDD" w:sz="1"/>
              <w:left w:val="single" w:color="DDDDDD" w:sz="1"/>
              <w:bottom w:val="single" w:color="DDDDDD" w:sz="1"/>
              <w:right w:val="single" w:color="DDDDDD" w:sz="1"/>
            </w:tcBorders>
            <w:shd w:fill="FFE4E6" w:val="clear"/>
            <w:tcMar>
              <w:top w:type="dxa" w:w="80"/>
              <w:left w:type="dxa" w:w="120"/>
              <w:bottom w:type="dxa" w:w="80"/>
              <w:right w:type="dxa" w:w="120"/>
            </w:tcMar>
          </w:tcPr>
          <w:p>
            <w:r>
              <w:rPr>
                <w:rFonts w:ascii="Arial" w:cs="Arial" w:eastAsia="Arial" w:hAnsi="Arial"/>
                <w:b/>
                <w:bCs/>
                <w:color w:val="991B1B"/>
                <w:sz w:val="20"/>
                <w:szCs w:val="20"/>
              </w:rPr>
              <w:t xml:space="preserve">Await Approval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change to the product spec, schema changes that break existing data, new external service integrations not in the spec, security-relevant decisions, anything involving real money or app store submissions.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Write blocker to /docs/BLOCKERS.md with full context. Stop this task. Continue next unblocked task.</w:t>
            </w:r>
          </w:p>
        </w:tc>
      </w:tr>
    </w:tbl>
    <w:p>
      <w:pPr>
        <w:spacing w:after="200"/>
      </w:pPr>
    </w:p>
    <w:p>
      <w:pPr>
        <w:pStyle w:val="Heading2"/>
        <w:spacing w:before="300" w:after="120"/>
      </w:pPr>
      <w:r>
        <w:rPr>
          <w:rFonts w:ascii="Arial" w:cs="Arial" w:eastAsia="Arial" w:hAnsi="Arial"/>
          <w:b/>
          <w:bCs/>
          <w:color w:val="C0583A"/>
          <w:sz w:val="28"/>
          <w:szCs w:val="28"/>
        </w:rPr>
        <w:t xml:space="preserve">2.2  Tier 1 Examples (Decide Alone)</w:t>
      </w:r>
    </w:p>
    <w:p>
      <w:pPr>
        <w:pStyle w:val="ListParagraph"/>
        <w:numPr>
          <w:ilvl w:val="0"/>
          <w:numId w:val="2"/>
        </w:numPr>
        <w:spacing w:after="80"/>
      </w:pPr>
      <w:r>
        <w:rPr>
          <w:rFonts w:ascii="Arial" w:cs="Arial" w:eastAsia="Arial" w:hAnsi="Arial"/>
          <w:color w:val="1A1A1A"/>
          <w:sz w:val="22"/>
          <w:szCs w:val="22"/>
        </w:rPr>
        <w:t xml:space="preserve">Choosing between two equivalent Dart implementations of the same logic</w:t>
      </w:r>
    </w:p>
    <w:p>
      <w:pPr>
        <w:pStyle w:val="ListParagraph"/>
        <w:numPr>
          <w:ilvl w:val="0"/>
          <w:numId w:val="2"/>
        </w:numPr>
        <w:spacing w:after="80"/>
      </w:pPr>
      <w:r>
        <w:rPr>
          <w:rFonts w:ascii="Arial" w:cs="Arial" w:eastAsia="Arial" w:hAnsi="Arial"/>
          <w:color w:val="1A1A1A"/>
          <w:sz w:val="22"/>
          <w:szCs w:val="22"/>
        </w:rPr>
        <w:t xml:space="preserve">File and folder names within the defined structure</w:t>
      </w:r>
    </w:p>
    <w:p>
      <w:pPr>
        <w:pStyle w:val="ListParagraph"/>
        <w:numPr>
          <w:ilvl w:val="0"/>
          <w:numId w:val="2"/>
        </w:numPr>
        <w:spacing w:after="80"/>
      </w:pPr>
      <w:r>
        <w:rPr>
          <w:rFonts w:ascii="Arial" w:cs="Arial" w:eastAsia="Arial" w:hAnsi="Arial"/>
          <w:color w:val="1A1A1A"/>
          <w:sz w:val="22"/>
          <w:szCs w:val="22"/>
        </w:rPr>
        <w:t xml:space="preserve">Widget composition and layout choices within theme constraints</w:t>
      </w:r>
    </w:p>
    <w:p>
      <w:pPr>
        <w:pStyle w:val="ListParagraph"/>
        <w:numPr>
          <w:ilvl w:val="0"/>
          <w:numId w:val="2"/>
        </w:numPr>
        <w:spacing w:after="80"/>
      </w:pPr>
      <w:r>
        <w:rPr>
          <w:rFonts w:ascii="Arial" w:cs="Arial" w:eastAsia="Arial" w:hAnsi="Arial"/>
          <w:color w:val="1A1A1A"/>
          <w:sz w:val="22"/>
          <w:szCs w:val="22"/>
        </w:rPr>
        <w:t xml:space="preserve">SQL query optimisation and indexing</w:t>
      </w:r>
    </w:p>
    <w:p>
      <w:pPr>
        <w:pStyle w:val="ListParagraph"/>
        <w:numPr>
          <w:ilvl w:val="0"/>
          <w:numId w:val="2"/>
        </w:numPr>
        <w:spacing w:after="80"/>
      </w:pPr>
      <w:r>
        <w:rPr>
          <w:rFonts w:ascii="Arial" w:cs="Arial" w:eastAsia="Arial" w:hAnsi="Arial"/>
          <w:color w:val="1A1A1A"/>
          <w:sz w:val="22"/>
          <w:szCs w:val="22"/>
        </w:rPr>
        <w:t xml:space="preserve">Error message wording for validation errors</w:t>
      </w:r>
    </w:p>
    <w:p>
      <w:pPr>
        <w:pStyle w:val="ListParagraph"/>
        <w:numPr>
          <w:ilvl w:val="0"/>
          <w:numId w:val="2"/>
        </w:numPr>
        <w:spacing w:after="80"/>
      </w:pPr>
      <w:r>
        <w:rPr>
          <w:rFonts w:ascii="Arial" w:cs="Arial" w:eastAsia="Arial" w:hAnsi="Arial"/>
          <w:color w:val="1A1A1A"/>
          <w:sz w:val="22"/>
          <w:szCs w:val="22"/>
        </w:rPr>
        <w:t xml:space="preserve">Test data and seed data values</w:t>
      </w:r>
    </w:p>
    <w:p>
      <w:pPr>
        <w:pStyle w:val="ListParagraph"/>
        <w:numPr>
          <w:ilvl w:val="0"/>
          <w:numId w:val="2"/>
        </w:numPr>
        <w:spacing w:after="80"/>
      </w:pPr>
      <w:r>
        <w:rPr>
          <w:rFonts w:ascii="Arial" w:cs="Arial" w:eastAsia="Arial" w:hAnsi="Arial"/>
          <w:color w:val="1A1A1A"/>
          <w:sz w:val="22"/>
          <w:szCs w:val="22"/>
        </w:rPr>
        <w:t xml:space="preserve">Lottie animation parameters for completion effects</w:t>
      </w:r>
    </w:p>
    <w:p>
      <w:pPr>
        <w:pStyle w:val="ListParagraph"/>
        <w:numPr>
          <w:ilvl w:val="0"/>
          <w:numId w:val="2"/>
        </w:numPr>
        <w:spacing w:after="80"/>
      </w:pPr>
      <w:r>
        <w:rPr>
          <w:rFonts w:ascii="Arial" w:cs="Arial" w:eastAsia="Arial" w:hAnsi="Arial"/>
          <w:color w:val="1A1A1A"/>
          <w:sz w:val="22"/>
          <w:szCs w:val="22"/>
        </w:rPr>
        <w:t xml:space="preserve">Choosing which puzzle type to implement first within the Phase 0 scope</w:t>
      </w:r>
    </w:p>
    <w:p>
      <w:pPr>
        <w:pStyle w:val="Heading2"/>
        <w:spacing w:before="300" w:after="120"/>
      </w:pPr>
      <w:r>
        <w:rPr>
          <w:rFonts w:ascii="Arial" w:cs="Arial" w:eastAsia="Arial" w:hAnsi="Arial"/>
          <w:b/>
          <w:bCs/>
          <w:color w:val="C0583A"/>
          <w:sz w:val="28"/>
          <w:szCs w:val="28"/>
        </w:rPr>
        <w:t xml:space="preserve">2.3  Tier 2 Examples (Notify, Then Proceed)</w:t>
      </w:r>
    </w:p>
    <w:p>
      <w:pPr>
        <w:pStyle w:val="ListParagraph"/>
        <w:numPr>
          <w:ilvl w:val="0"/>
          <w:numId w:val="2"/>
        </w:numPr>
        <w:spacing w:after="80"/>
      </w:pPr>
      <w:r>
        <w:rPr>
          <w:rFonts w:ascii="Arial" w:cs="Arial" w:eastAsia="Arial" w:hAnsi="Arial"/>
          <w:color w:val="1A1A1A"/>
          <w:sz w:val="22"/>
          <w:szCs w:val="22"/>
        </w:rPr>
        <w:t xml:space="preserve">A specified package has a breaking API change in its latest version — using an older pinned version</w:t>
      </w:r>
    </w:p>
    <w:p>
      <w:pPr>
        <w:pStyle w:val="ListParagraph"/>
        <w:numPr>
          <w:ilvl w:val="0"/>
          <w:numId w:val="2"/>
        </w:numPr>
        <w:spacing w:after="80"/>
      </w:pPr>
      <w:r>
        <w:rPr>
          <w:rFonts w:ascii="Arial" w:cs="Arial" w:eastAsia="Arial" w:hAnsi="Arial"/>
          <w:color w:val="1A1A1A"/>
          <w:sz w:val="22"/>
          <w:szCs w:val="22"/>
        </w:rPr>
        <w:t xml:space="preserve">The puzzle generator requires a different grid representation than specified in Section 3 of the tech spec</w:t>
      </w:r>
    </w:p>
    <w:p>
      <w:pPr>
        <w:pStyle w:val="ListParagraph"/>
        <w:numPr>
          <w:ilvl w:val="0"/>
          <w:numId w:val="2"/>
        </w:numPr>
        <w:spacing w:after="80"/>
      </w:pPr>
      <w:r>
        <w:rPr>
          <w:rFonts w:ascii="Arial" w:cs="Arial" w:eastAsia="Arial" w:hAnsi="Arial"/>
          <w:color w:val="1A1A1A"/>
          <w:sz w:val="22"/>
          <w:szCs w:val="22"/>
        </w:rPr>
        <w:t xml:space="preserve">A Supabase Edge Function requires a different request/response shape than specified</w:t>
      </w:r>
    </w:p>
    <w:p>
      <w:pPr>
        <w:pStyle w:val="ListParagraph"/>
        <w:numPr>
          <w:ilvl w:val="0"/>
          <w:numId w:val="2"/>
        </w:numPr>
        <w:spacing w:after="80"/>
      </w:pPr>
      <w:r>
        <w:rPr>
          <w:rFonts w:ascii="Arial" w:cs="Arial" w:eastAsia="Arial" w:hAnsi="Arial"/>
          <w:color w:val="1A1A1A"/>
          <w:sz w:val="22"/>
          <w:szCs w:val="22"/>
        </w:rPr>
        <w:t xml:space="preserve">A Flutter widget requires a dependency not in the pubspec list but is a direct sub-dependency</w:t>
      </w:r>
    </w:p>
    <w:p>
      <w:pPr>
        <w:pStyle w:val="Heading2"/>
        <w:spacing w:before="300" w:after="120"/>
      </w:pPr>
      <w:r>
        <w:rPr>
          <w:rFonts w:ascii="Arial" w:cs="Arial" w:eastAsia="Arial" w:hAnsi="Arial"/>
          <w:b/>
          <w:bCs/>
          <w:color w:val="C0583A"/>
          <w:sz w:val="28"/>
          <w:szCs w:val="28"/>
        </w:rPr>
        <w:t xml:space="preserve">2.4  Tier 3 Examples (Stop and Escalate)</w:t>
      </w:r>
    </w:p>
    <w:p>
      <w:pPr>
        <w:pStyle w:val="ListParagraph"/>
        <w:numPr>
          <w:ilvl w:val="0"/>
          <w:numId w:val="2"/>
        </w:numPr>
        <w:spacing w:after="80"/>
      </w:pPr>
      <w:r>
        <w:rPr>
          <w:rFonts w:ascii="Arial" w:cs="Arial" w:eastAsia="Arial" w:hAnsi="Arial"/>
          <w:color w:val="1A1A1A"/>
          <w:sz w:val="22"/>
          <w:szCs w:val="22"/>
        </w:rPr>
        <w:t xml:space="preserve">Changing the database schema in a way that would lose existing player or puzzle data</w:t>
      </w:r>
    </w:p>
    <w:p>
      <w:pPr>
        <w:pStyle w:val="ListParagraph"/>
        <w:numPr>
          <w:ilvl w:val="0"/>
          <w:numId w:val="2"/>
        </w:numPr>
        <w:spacing w:after="80"/>
      </w:pPr>
      <w:r>
        <w:rPr>
          <w:rFonts w:ascii="Arial" w:cs="Arial" w:eastAsia="Arial" w:hAnsi="Arial"/>
          <w:color w:val="1A1A1A"/>
          <w:sz w:val="22"/>
          <w:szCs w:val="22"/>
        </w:rPr>
        <w:t xml:space="preserve">Adding a new third-party service not in the tech spec (new analytics, new ad network, etc.)</w:t>
      </w:r>
    </w:p>
    <w:p>
      <w:pPr>
        <w:pStyle w:val="ListParagraph"/>
        <w:numPr>
          <w:ilvl w:val="0"/>
          <w:numId w:val="2"/>
        </w:numPr>
        <w:spacing w:after="80"/>
      </w:pPr>
      <w:r>
        <w:rPr>
          <w:rFonts w:ascii="Arial" w:cs="Arial" w:eastAsia="Arial" w:hAnsi="Arial"/>
          <w:color w:val="1A1A1A"/>
          <w:sz w:val="22"/>
          <w:szCs w:val="22"/>
        </w:rPr>
        <w:t xml:space="preserve">Changing the monetisation structure or pricing</w:t>
      </w:r>
    </w:p>
    <w:p>
      <w:pPr>
        <w:pStyle w:val="ListParagraph"/>
        <w:numPr>
          <w:ilvl w:val="0"/>
          <w:numId w:val="2"/>
        </w:numPr>
        <w:spacing w:after="80"/>
      </w:pPr>
      <w:r>
        <w:rPr>
          <w:rFonts w:ascii="Arial" w:cs="Arial" w:eastAsia="Arial" w:hAnsi="Arial"/>
          <w:color w:val="1A1A1A"/>
          <w:sz w:val="22"/>
          <w:szCs w:val="22"/>
        </w:rPr>
        <w:t xml:space="preserve">Submitting anything to the App Store or Google Play</w:t>
      </w:r>
    </w:p>
    <w:p>
      <w:pPr>
        <w:pStyle w:val="ListParagraph"/>
        <w:numPr>
          <w:ilvl w:val="0"/>
          <w:numId w:val="2"/>
        </w:numPr>
        <w:spacing w:after="80"/>
      </w:pPr>
      <w:r>
        <w:rPr>
          <w:rFonts w:ascii="Arial" w:cs="Arial" w:eastAsia="Arial" w:hAnsi="Arial"/>
          <w:color w:val="1A1A1A"/>
          <w:sz w:val="22"/>
          <w:szCs w:val="22"/>
        </w:rPr>
        <w:t xml:space="preserve">Modifying the product's privacy policy or terms of service</w:t>
      </w:r>
    </w:p>
    <w:p>
      <w:pPr>
        <w:pStyle w:val="ListParagraph"/>
        <w:numPr>
          <w:ilvl w:val="0"/>
          <w:numId w:val="2"/>
        </w:numPr>
        <w:spacing w:after="80"/>
      </w:pPr>
      <w:r>
        <w:rPr>
          <w:rFonts w:ascii="Arial" w:cs="Arial" w:eastAsia="Arial" w:hAnsi="Arial"/>
          <w:color w:val="1A1A1A"/>
          <w:sz w:val="22"/>
          <w:szCs w:val="22"/>
        </w:rPr>
        <w:t xml:space="preserve">Any action that charges the owner money beyond the services already in the spec</w:t>
      </w:r>
    </w:p>
    <w:p>
      <w:pPr>
        <w:spacing w:after="1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3. Working Protocol</w:t>
      </w:r>
    </w:p>
    <w:p>
      <w:pPr>
        <w:pStyle w:val="Heading2"/>
        <w:spacing w:before="300" w:after="120"/>
      </w:pPr>
      <w:r>
        <w:rPr>
          <w:rFonts w:ascii="Arial" w:cs="Arial" w:eastAsia="Arial" w:hAnsi="Arial"/>
          <w:b/>
          <w:bCs/>
          <w:color w:val="C0583A"/>
          <w:sz w:val="28"/>
          <w:szCs w:val="28"/>
        </w:rPr>
        <w:t xml:space="preserve">3.1  Daily Rhythm</w:t>
      </w:r>
    </w:p>
    <w:p>
      <w:pPr>
        <w:spacing w:after="140"/>
      </w:pPr>
      <w:r>
        <w:rPr>
          <w:rFonts w:ascii="Arial" w:cs="Arial" w:eastAsia="Arial" w:hAnsi="Arial"/>
          <w:color w:val="1A1A1A"/>
          <w:sz w:val="22"/>
          <w:szCs w:val="22"/>
        </w:rPr>
        <w:t xml:space="preserve">The agent works continuously through the task queue. There is no required check-in cadence during active development — the owner checks in when they choose to. The agent's job is to always have something to show when the owner does check in.</w:t>
      </w:r>
    </w:p>
    <w:p>
      <w:pPr>
        <w:pStyle w:val="ListParagraph"/>
        <w:numPr>
          <w:ilvl w:val="0"/>
          <w:numId w:val="2"/>
        </w:numPr>
        <w:spacing w:after="80"/>
      </w:pPr>
      <w:r>
        <w:rPr>
          <w:rFonts w:ascii="Arial" w:cs="Arial" w:eastAsia="Arial" w:hAnsi="Arial"/>
          <w:color w:val="1A1A1A"/>
          <w:sz w:val="22"/>
          <w:szCs w:val="22"/>
        </w:rPr>
        <w:t xml:space="preserve">Work through tasks in the order specified in Section 5</w:t>
      </w:r>
    </w:p>
    <w:p>
      <w:pPr>
        <w:pStyle w:val="ListParagraph"/>
        <w:numPr>
          <w:ilvl w:val="0"/>
          <w:numId w:val="2"/>
        </w:numPr>
        <w:spacing w:after="80"/>
      </w:pPr>
      <w:r>
        <w:rPr>
          <w:rFonts w:ascii="Arial" w:cs="Arial" w:eastAsia="Arial" w:hAnsi="Arial"/>
          <w:color w:val="1A1A1A"/>
          <w:sz w:val="22"/>
          <w:szCs w:val="22"/>
        </w:rPr>
        <w:t xml:space="preserve">Commit after every completed task with the format: feat: [TASK-ID] brief description</w:t>
      </w:r>
    </w:p>
    <w:p>
      <w:pPr>
        <w:pStyle w:val="ListParagraph"/>
        <w:numPr>
          <w:ilvl w:val="0"/>
          <w:numId w:val="2"/>
        </w:numPr>
        <w:spacing w:after="80"/>
      </w:pPr>
      <w:r>
        <w:rPr>
          <w:rFonts w:ascii="Arial" w:cs="Arial" w:eastAsia="Arial" w:hAnsi="Arial"/>
          <w:color w:val="1A1A1A"/>
          <w:sz w:val="22"/>
          <w:szCs w:val="22"/>
        </w:rPr>
        <w:t xml:space="preserve">Update /docs/TASK_STATUS.md after each task completion</w:t>
      </w:r>
    </w:p>
    <w:p>
      <w:pPr>
        <w:pStyle w:val="ListParagraph"/>
        <w:numPr>
          <w:ilvl w:val="0"/>
          <w:numId w:val="2"/>
        </w:numPr>
        <w:spacing w:after="80"/>
      </w:pPr>
      <w:r>
        <w:rPr>
          <w:rFonts w:ascii="Arial" w:cs="Arial" w:eastAsia="Arial" w:hAnsi="Arial"/>
          <w:color w:val="1A1A1A"/>
          <w:sz w:val="22"/>
          <w:szCs w:val="22"/>
        </w:rPr>
        <w:t xml:space="preserve">If a task is blocked, update /docs/BLOCKERS.md and immediately move to the next unblocked task</w:t>
      </w:r>
    </w:p>
    <w:p>
      <w:pPr>
        <w:pStyle w:val="ListParagraph"/>
        <w:numPr>
          <w:ilvl w:val="0"/>
          <w:numId w:val="2"/>
        </w:numPr>
        <w:spacing w:after="80"/>
      </w:pPr>
      <w:r>
        <w:rPr>
          <w:rFonts w:ascii="Arial" w:cs="Arial" w:eastAsia="Arial" w:hAnsi="Arial"/>
          <w:color w:val="1A1A1A"/>
          <w:sz w:val="22"/>
          <w:szCs w:val="22"/>
        </w:rPr>
        <w:t xml:space="preserve">Create a Pull Request when an entire phase milestone is complete</w:t>
      </w:r>
    </w:p>
    <w:p>
      <w:pPr>
        <w:pStyle w:val="Heading2"/>
        <w:spacing w:before="300" w:after="120"/>
      </w:pPr>
      <w:r>
        <w:rPr>
          <w:rFonts w:ascii="Arial" w:cs="Arial" w:eastAsia="Arial" w:hAnsi="Arial"/>
          <w:b/>
          <w:bCs/>
          <w:color w:val="C0583A"/>
          <w:sz w:val="28"/>
          <w:szCs w:val="28"/>
        </w:rPr>
        <w:t xml:space="preserve">3.2  Commit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Prefix</w:t>
            </w:r>
          </w:p>
        </w:tc>
        <w:tc>
          <w:tcPr>
            <w:tcW w:type="dxa" w:w="28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Use For</w:t>
            </w:r>
          </w:p>
        </w:tc>
        <w:tc>
          <w:tcPr>
            <w:tcW w:type="dxa" w:w="45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feature or task completion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 [P0-03] Pipes puzzle engine — grid rendering</w:t>
            </w:r>
          </w:p>
        </w:tc>
      </w:tr>
      <w:tr>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fix:</w:t>
            </w:r>
          </w:p>
        </w:tc>
        <w:tc>
          <w:tcPr>
            <w:tcW w:type="dxa" w:w="28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Bug fix</w:t>
            </w:r>
          </w:p>
        </w:tc>
        <w:tc>
          <w:tcPr>
            <w:tcW w:type="dxa" w:w="4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[P0-03] Pipes rotation state not updating on tap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chore: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 deps, tooling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chore: add supabase_flutter to pubspec</w:t>
            </w:r>
          </w:p>
        </w:tc>
      </w:tr>
      <w:tr>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w:t>
            </w:r>
          </w:p>
        </w:tc>
        <w:tc>
          <w:tcPr>
            <w:tcW w:type="dxa" w:w="28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 additions or changes</w:t>
            </w:r>
          </w:p>
        </w:tc>
        <w:tc>
          <w:tcPr>
            <w:tcW w:type="dxa" w:w="4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 [P0-03] Pipes engine unit tests — all solve paths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Documentation updates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docs: update TASK_STATUS.md — P0-03 complete</w:t>
            </w:r>
          </w:p>
        </w:tc>
      </w:tr>
      <w:tr>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blocker:</w:t>
            </w:r>
          </w:p>
        </w:tc>
        <w:tc>
          <w:tcPr>
            <w:tcW w:type="dxa" w:w="28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Blocker logged</w:t>
            </w:r>
          </w:p>
        </w:tc>
        <w:tc>
          <w:tcPr>
            <w:tcW w:type="dxa" w:w="4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blocker: [P0-07] RevenueCat sandbox credentials required</w:t>
            </w:r>
          </w:p>
        </w:tc>
      </w:tr>
    </w:tbl>
    <w:p>
      <w:pPr>
        <w:spacing w:after="160"/>
      </w:pPr>
    </w:p>
    <w:p>
      <w:pPr>
        <w:pStyle w:val="Heading2"/>
        <w:spacing w:before="300" w:after="120"/>
      </w:pPr>
      <w:r>
        <w:rPr>
          <w:rFonts w:ascii="Arial" w:cs="Arial" w:eastAsia="Arial" w:hAnsi="Arial"/>
          <w:b/>
          <w:bCs/>
          <w:color w:val="C0583A"/>
          <w:sz w:val="28"/>
          <w:szCs w:val="28"/>
        </w:rPr>
        <w:t xml:space="preserve">3.3  Pull Requests — Auto-Merge Protocol</w:t>
      </w:r>
    </w:p>
    <w:p>
      <w:pPr>
        <w:spacing w:after="140"/>
      </w:pPr>
      <w:r>
        <w:rPr>
          <w:rFonts w:ascii="Arial" w:cs="Arial" w:eastAsia="Arial" w:hAnsi="Arial"/>
          <w:color w:val="1A1A1A"/>
          <w:sz w:val="22"/>
          <w:szCs w:val="22"/>
        </w:rPr>
        <w:t xml:space="preserve">Pull Requests are created at phase milestones but do not require owner review or manual merging. The agent auto-merges each phase PR after a 24-hour window unless the owner leaves a comment requesting changes. This means the owner never needs to understand or action a PR — they simply receive a notification that a phase is complete, and the build is already live.</w:t>
      </w:r>
    </w:p>
    <w:p>
      <w:pPr>
        <w:pStyle w:val="ListParagraph"/>
        <w:numPr>
          <w:ilvl w:val="0"/>
          <w:numId w:val="2"/>
        </w:numPr>
        <w:spacing w:after="80"/>
      </w:pPr>
      <w:r>
        <w:rPr>
          <w:rFonts w:ascii="Arial" w:cs="Arial" w:eastAsia="Arial" w:hAnsi="Arial"/>
          <w:color w:val="1A1A1A"/>
          <w:sz w:val="22"/>
          <w:szCs w:val="22"/>
        </w:rPr>
        <w:t xml:space="preserve">Agent creates PR when a phase milestone is complete</w:t>
      </w:r>
    </w:p>
    <w:p>
      <w:pPr>
        <w:pStyle w:val="ListParagraph"/>
        <w:numPr>
          <w:ilvl w:val="0"/>
          <w:numId w:val="2"/>
        </w:numPr>
        <w:spacing w:after="80"/>
      </w:pPr>
      <w:r>
        <w:rPr>
          <w:rFonts w:ascii="Arial" w:cs="Arial" w:eastAsia="Arial" w:hAnsi="Arial"/>
          <w:color w:val="1A1A1A"/>
          <w:sz w:val="22"/>
          <w:szCs w:val="22"/>
        </w:rPr>
        <w:t xml:space="preserve">PR description is written in plain English — what was built, how to test it on your phone, any blockers pending</w:t>
      </w:r>
    </w:p>
    <w:p>
      <w:pPr>
        <w:pStyle w:val="ListParagraph"/>
        <w:numPr>
          <w:ilvl w:val="0"/>
          <w:numId w:val="2"/>
        </w:numPr>
        <w:spacing w:after="80"/>
      </w:pPr>
      <w:r>
        <w:rPr>
          <w:rFonts w:ascii="Arial" w:cs="Arial" w:eastAsia="Arial" w:hAnsi="Arial"/>
          <w:color w:val="1A1A1A"/>
          <w:sz w:val="22"/>
          <w:szCs w:val="22"/>
        </w:rPr>
        <w:t xml:space="preserve">Owner receives a GitHub notification email (or can ignore entirely)</w:t>
      </w:r>
    </w:p>
    <w:p>
      <w:pPr>
        <w:pStyle w:val="ListParagraph"/>
        <w:numPr>
          <w:ilvl w:val="0"/>
          <w:numId w:val="2"/>
        </w:numPr>
        <w:spacing w:after="80"/>
      </w:pPr>
      <w:r>
        <w:rPr>
          <w:rFonts w:ascii="Arial" w:cs="Arial" w:eastAsia="Arial" w:hAnsi="Arial"/>
          <w:color w:val="1A1A1A"/>
          <w:sz w:val="22"/>
          <w:szCs w:val="22"/>
        </w:rPr>
        <w:t xml:space="preserve">After 24 hours with no comments, the agent merges the PR automatically</w:t>
      </w:r>
    </w:p>
    <w:p>
      <w:pPr>
        <w:pStyle w:val="ListParagraph"/>
        <w:numPr>
          <w:ilvl w:val="0"/>
          <w:numId w:val="2"/>
        </w:numPr>
        <w:spacing w:after="80"/>
      </w:pPr>
      <w:r>
        <w:rPr>
          <w:rFonts w:ascii="Arial" w:cs="Arial" w:eastAsia="Arial" w:hAnsi="Arial"/>
          <w:color w:val="1A1A1A"/>
          <w:sz w:val="22"/>
          <w:szCs w:val="22"/>
        </w:rPr>
        <w:t xml:space="preserve">If the owner wants to flag something: leave any comment on the PR within 24 hours. The agent will pause, address the feedback, and re-open the window.</w:t>
      </w:r>
    </w:p>
    <w:p>
      <w:pPr>
        <w:pStyle w:val="ListParagraph"/>
        <w:numPr>
          <w:ilvl w:val="0"/>
          <w:numId w:val="2"/>
        </w:numPr>
        <w:spacing w:after="80"/>
      </w:pPr>
      <w:r>
        <w:rPr>
          <w:rFonts w:ascii="Arial" w:cs="Arial" w:eastAsia="Arial" w:hAnsi="Arial"/>
          <w:color w:val="1A1A1A"/>
          <w:sz w:val="22"/>
          <w:szCs w:val="22"/>
        </w:rPr>
        <w:t xml:space="preserve">Owner never needs to click 'Merge', review code, or understand Git</w:t>
      </w:r>
    </w:p>
    <w:p>
      <w:pPr>
        <w:pBdr>
          <w:left w:val="single" w:color="1B4F8A" w:sz="12" w:space="8"/>
        </w:pBdr>
        <w:spacing w:before="160" w:after="160"/>
        <w:ind w:left="720"/>
      </w:pPr>
      <w:r>
        <w:rPr>
          <w:rFonts w:ascii="Arial" w:cs="Arial" w:eastAsia="Arial" w:hAnsi="Arial"/>
          <w:b/>
          <w:bCs/>
          <w:color w:val="1B4F8A"/>
          <w:sz w:val="22"/>
          <w:szCs w:val="22"/>
        </w:rPr>
        <w:t xml:space="preserve">Owner's actual involvement with PRs:  </w:t>
      </w:r>
      <w:r>
        <w:rPr>
          <w:rFonts w:ascii="Arial" w:cs="Arial" w:eastAsia="Arial" w:hAnsi="Arial"/>
          <w:color w:val="1A1A1A"/>
          <w:sz w:val="22"/>
          <w:szCs w:val="22"/>
        </w:rPr>
        <w:t xml:space="preserve">Optional. Read the plain-English summary if curious. Test the build on your phone if you have five minutes. Leave a comment only if something feels wrong. Otherwise, do nothing — it merges itself.</w:t>
      </w:r>
    </w:p>
    <w:p>
      <w:pPr>
        <w:pStyle w:val="Heading2"/>
        <w:spacing w:before="300" w:after="120"/>
      </w:pPr>
      <w:r>
        <w:rPr>
          <w:rFonts w:ascii="Arial" w:cs="Arial" w:eastAsia="Arial" w:hAnsi="Arial"/>
          <w:b/>
          <w:bCs/>
          <w:color w:val="C0583A"/>
          <w:sz w:val="28"/>
          <w:szCs w:val="28"/>
        </w:rPr>
        <w:t xml:space="preserve">3.4  Blocker Format (/docs/BLOCKERS.md)</w:t>
      </w:r>
    </w:p>
    <w:p>
      <w:pPr>
        <w:spacing w:after="140"/>
      </w:pPr>
      <w:r>
        <w:rPr>
          <w:rFonts w:ascii="Arial" w:cs="Arial" w:eastAsia="Arial" w:hAnsi="Arial"/>
          <w:color w:val="1A1A1A"/>
          <w:sz w:val="22"/>
          <w:szCs w:val="22"/>
        </w:rPr>
        <w:t xml:space="preserve">Each blocker entry in BLOCKERS.md follows this structure:</w:t>
      </w:r>
    </w:p>
    <w:p>
      <w:pPr>
        <w:pStyle w:val="ListParagraph"/>
        <w:numPr>
          <w:ilvl w:val="0"/>
          <w:numId w:val="2"/>
        </w:numPr>
        <w:spacing w:after="80"/>
      </w:pPr>
      <w:r>
        <w:rPr>
          <w:rFonts w:ascii="Arial" w:cs="Arial" w:eastAsia="Arial" w:hAnsi="Arial"/>
          <w:color w:val="1A1A1A"/>
          <w:sz w:val="22"/>
          <w:szCs w:val="22"/>
        </w:rPr>
        <w:t xml:space="preserve">[BLOCKER-ID]  e.g. BLK-001</w:t>
      </w:r>
    </w:p>
    <w:p>
      <w:pPr>
        <w:pStyle w:val="ListParagraph"/>
        <w:numPr>
          <w:ilvl w:val="0"/>
          <w:numId w:val="2"/>
        </w:numPr>
        <w:spacing w:after="80"/>
      </w:pPr>
      <w:r>
        <w:rPr>
          <w:rFonts w:ascii="Arial" w:cs="Arial" w:eastAsia="Arial" w:hAnsi="Arial"/>
          <w:color w:val="1A1A1A"/>
          <w:sz w:val="22"/>
          <w:szCs w:val="22"/>
        </w:rPr>
        <w:t xml:space="preserve">Raised: date</w:t>
      </w:r>
    </w:p>
    <w:p>
      <w:pPr>
        <w:pStyle w:val="ListParagraph"/>
        <w:numPr>
          <w:ilvl w:val="0"/>
          <w:numId w:val="2"/>
        </w:numPr>
        <w:spacing w:after="80"/>
      </w:pPr>
      <w:r>
        <w:rPr>
          <w:rFonts w:ascii="Arial" w:cs="Arial" w:eastAsia="Arial" w:hAnsi="Arial"/>
          <w:color w:val="1A1A1A"/>
          <w:sz w:val="22"/>
          <w:szCs w:val="22"/>
        </w:rPr>
        <w:t xml:space="preserve">Task affected: TASK-ID</w:t>
      </w:r>
    </w:p>
    <w:p>
      <w:pPr>
        <w:pStyle w:val="ListParagraph"/>
        <w:numPr>
          <w:ilvl w:val="0"/>
          <w:numId w:val="2"/>
        </w:numPr>
        <w:spacing w:after="80"/>
      </w:pPr>
      <w:r>
        <w:rPr>
          <w:rFonts w:ascii="Arial" w:cs="Arial" w:eastAsia="Arial" w:hAnsi="Arial"/>
          <w:color w:val="1A1A1A"/>
          <w:sz w:val="22"/>
          <w:szCs w:val="22"/>
        </w:rPr>
        <w:t xml:space="preserve">Description: What the blocker is, in plain language</w:t>
      </w:r>
    </w:p>
    <w:p>
      <w:pPr>
        <w:pStyle w:val="ListParagraph"/>
        <w:numPr>
          <w:ilvl w:val="0"/>
          <w:numId w:val="2"/>
        </w:numPr>
        <w:spacing w:after="80"/>
      </w:pPr>
      <w:r>
        <w:rPr>
          <w:rFonts w:ascii="Arial" w:cs="Arial" w:eastAsia="Arial" w:hAnsi="Arial"/>
          <w:color w:val="1A1A1A"/>
          <w:sz w:val="22"/>
          <w:szCs w:val="22"/>
        </w:rPr>
        <w:t xml:space="preserve">Information needed: Exactly what the owner needs to provide to unblock</w:t>
      </w:r>
    </w:p>
    <w:p>
      <w:pPr>
        <w:pStyle w:val="ListParagraph"/>
        <w:numPr>
          <w:ilvl w:val="0"/>
          <w:numId w:val="2"/>
        </w:numPr>
        <w:spacing w:after="80"/>
      </w:pPr>
      <w:r>
        <w:rPr>
          <w:rFonts w:ascii="Arial" w:cs="Arial" w:eastAsia="Arial" w:hAnsi="Arial"/>
          <w:color w:val="1A1A1A"/>
          <w:sz w:val="22"/>
          <w:szCs w:val="22"/>
        </w:rPr>
        <w:t xml:space="preserve">Impact: Which subsequent tasks are also blocked by this</w:t>
      </w:r>
    </w:p>
    <w:p>
      <w:pPr>
        <w:pStyle w:val="ListParagraph"/>
        <w:numPr>
          <w:ilvl w:val="0"/>
          <w:numId w:val="2"/>
        </w:numPr>
        <w:spacing w:after="80"/>
      </w:pPr>
      <w:r>
        <w:rPr>
          <w:rFonts w:ascii="Arial" w:cs="Arial" w:eastAsia="Arial" w:hAnsi="Arial"/>
          <w:color w:val="1A1A1A"/>
          <w:sz w:val="22"/>
          <w:szCs w:val="22"/>
        </w:rPr>
        <w:t xml:space="preserve">Status: OPEN / RESOLVED</w:t>
      </w:r>
    </w:p>
    <w:p>
      <w:pPr>
        <w:spacing w:after="1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4. Non-Negotiable Constraints</w:t>
      </w:r>
    </w:p>
    <w:p>
      <w:pPr>
        <w:spacing w:after="140"/>
      </w:pPr>
      <w:r>
        <w:rPr>
          <w:rFonts w:ascii="Arial" w:cs="Arial" w:eastAsia="Arial" w:hAnsi="Arial"/>
          <w:color w:val="1A1A1A"/>
          <w:sz w:val="22"/>
          <w:szCs w:val="22"/>
        </w:rPr>
        <w:t xml:space="preserve">The following rules cannot be overridden by any implementation consideration, deadline pressure, or apparent efficiency gain. They exist to protect the product's integrity, the owner's security, and the players' experience.</w:t>
      </w:r>
    </w:p>
    <w:p>
      <w:pPr>
        <w:pStyle w:val="Heading2"/>
        <w:spacing w:before="300" w:after="120"/>
      </w:pPr>
      <w:r>
        <w:rPr>
          <w:rFonts w:ascii="Arial" w:cs="Arial" w:eastAsia="Arial" w:hAnsi="Arial"/>
          <w:b/>
          <w:bCs/>
          <w:color w:val="C0583A"/>
          <w:sz w:val="28"/>
          <w:szCs w:val="28"/>
        </w:rPr>
        <w:t xml:space="preserve">4.1  Security</w:t>
      </w:r>
    </w:p>
    <w:p>
      <w:pPr>
        <w:pStyle w:val="ListParagraph"/>
        <w:numPr>
          <w:ilvl w:val="0"/>
          <w:numId w:val="2"/>
        </w:numPr>
        <w:spacing w:after="80"/>
      </w:pPr>
      <w:r>
        <w:rPr>
          <w:rFonts w:ascii="Arial" w:cs="Arial" w:eastAsia="Arial" w:hAnsi="Arial"/>
          <w:color w:val="1A1A1A"/>
          <w:sz w:val="22"/>
          <w:szCs w:val="22"/>
        </w:rPr>
        <w:t xml:space="preserve">solution_data is NEVER returned in any client-facing API call, Supabase query, or Edge Function response. This is the single most important security constraint in the application.</w:t>
      </w:r>
    </w:p>
    <w:p>
      <w:pPr>
        <w:pStyle w:val="ListParagraph"/>
        <w:numPr>
          <w:ilvl w:val="0"/>
          <w:numId w:val="2"/>
        </w:numPr>
        <w:spacing w:after="80"/>
      </w:pPr>
      <w:r>
        <w:rPr>
          <w:rFonts w:ascii="Arial" w:cs="Arial" w:eastAsia="Arial" w:hAnsi="Arial"/>
          <w:color w:val="1A1A1A"/>
          <w:sz w:val="22"/>
          <w:szCs w:val="22"/>
        </w:rPr>
        <w:t xml:space="preserve">All secrets are stored in environment variables. No API keys, passwords, or credentials in source code.</w:t>
      </w:r>
    </w:p>
    <w:p>
      <w:pPr>
        <w:pStyle w:val="ListParagraph"/>
        <w:numPr>
          <w:ilvl w:val="0"/>
          <w:numId w:val="2"/>
        </w:numPr>
        <w:spacing w:after="80"/>
      </w:pPr>
      <w:r>
        <w:rPr>
          <w:rFonts w:ascii="Arial" w:cs="Arial" w:eastAsia="Arial" w:hAnsi="Arial"/>
          <w:color w:val="1A1A1A"/>
          <w:sz w:val="22"/>
          <w:szCs w:val="22"/>
        </w:rPr>
        <w:t xml:space="preserve">Supabase RLS is enabled on every table from the first migration. It is never disabled for convenience.</w:t>
      </w:r>
    </w:p>
    <w:p>
      <w:pPr>
        <w:pStyle w:val="ListParagraph"/>
        <w:numPr>
          <w:ilvl w:val="0"/>
          <w:numId w:val="2"/>
        </w:numPr>
        <w:spacing w:after="80"/>
      </w:pPr>
      <w:r>
        <w:rPr>
          <w:rFonts w:ascii="Arial" w:cs="Arial" w:eastAsia="Arial" w:hAnsi="Arial"/>
          <w:color w:val="1A1A1A"/>
          <w:sz w:val="22"/>
          <w:szCs w:val="22"/>
        </w:rPr>
        <w:t xml:space="preserve">The service role key is only ever used in server-side Python services and Edge Functions. Never in the Flutter app.</w:t>
      </w:r>
    </w:p>
    <w:p>
      <w:pPr>
        <w:pStyle w:val="Heading2"/>
        <w:spacing w:before="300" w:after="120"/>
      </w:pPr>
      <w:r>
        <w:rPr>
          <w:rFonts w:ascii="Arial" w:cs="Arial" w:eastAsia="Arial" w:hAnsi="Arial"/>
          <w:b/>
          <w:bCs/>
          <w:color w:val="C0583A"/>
          <w:sz w:val="28"/>
          <w:szCs w:val="28"/>
        </w:rPr>
        <w:t xml:space="preserve">4.2  Player Experience</w:t>
      </w:r>
    </w:p>
    <w:p>
      <w:pPr>
        <w:pStyle w:val="ListParagraph"/>
        <w:numPr>
          <w:ilvl w:val="0"/>
          <w:numId w:val="2"/>
        </w:numPr>
        <w:spacing w:after="80"/>
      </w:pPr>
      <w:r>
        <w:rPr>
          <w:rFonts w:ascii="Arial" w:cs="Arial" w:eastAsia="Arial" w:hAnsi="Arial"/>
          <w:color w:val="1A1A1A"/>
          <w:sz w:val="22"/>
          <w:szCs w:val="22"/>
        </w:rPr>
        <w:t xml:space="preserve">No ads mid-puzzle. The puzzle canvas is inviolable. Any ad placement that interrupts active gameplay is prohibited.</w:t>
      </w:r>
    </w:p>
    <w:p>
      <w:pPr>
        <w:pStyle w:val="ListParagraph"/>
        <w:numPr>
          <w:ilvl w:val="0"/>
          <w:numId w:val="2"/>
        </w:numPr>
        <w:spacing w:after="80"/>
      </w:pPr>
      <w:r>
        <w:rPr>
          <w:rFonts w:ascii="Arial" w:cs="Arial" w:eastAsia="Arial" w:hAnsi="Arial"/>
          <w:color w:val="1A1A1A"/>
          <w:sz w:val="22"/>
          <w:szCs w:val="22"/>
        </w:rPr>
        <w:t xml:space="preserve">solution_data is validated server-side in the Edge Function. The Flutter app does not have access to correct answers and cannot self-validate.</w:t>
      </w:r>
    </w:p>
    <w:p>
      <w:pPr>
        <w:pStyle w:val="ListParagraph"/>
        <w:numPr>
          <w:ilvl w:val="0"/>
          <w:numId w:val="2"/>
        </w:numPr>
        <w:spacing w:after="80"/>
      </w:pPr>
      <w:r>
        <w:rPr>
          <w:rFonts w:ascii="Arial" w:cs="Arial" w:eastAsia="Arial" w:hAnsi="Arial"/>
          <w:color w:val="1A1A1A"/>
          <w:sz w:val="22"/>
          <w:szCs w:val="22"/>
        </w:rPr>
        <w:t xml:space="preserve">All ten daily puzzles are available to all residents, free and premium. No puzzle is ever paywalled. Both sessions — Schematic and Design — are always fully available.</w:t>
      </w:r>
    </w:p>
    <w:p>
      <w:pPr>
        <w:pStyle w:val="Heading2"/>
        <w:spacing w:before="300" w:after="120"/>
      </w:pPr>
      <w:r>
        <w:rPr>
          <w:rFonts w:ascii="Arial" w:cs="Arial" w:eastAsia="Arial" w:hAnsi="Arial"/>
          <w:b/>
          <w:bCs/>
          <w:color w:val="C0583A"/>
          <w:sz w:val="28"/>
          <w:szCs w:val="28"/>
        </w:rPr>
        <w:t xml:space="preserve">4.3  Data Integrity</w:t>
      </w:r>
    </w:p>
    <w:p>
      <w:pPr>
        <w:pStyle w:val="ListParagraph"/>
        <w:numPr>
          <w:ilvl w:val="0"/>
          <w:numId w:val="2"/>
        </w:numPr>
        <w:spacing w:after="80"/>
      </w:pPr>
      <w:r>
        <w:rPr>
          <w:rFonts w:ascii="Arial" w:cs="Arial" w:eastAsia="Arial" w:hAnsi="Arial"/>
          <w:color w:val="1A1A1A"/>
          <w:sz w:val="22"/>
          <w:szCs w:val="22"/>
        </w:rPr>
        <w:t xml:space="preserve">player_completions records are immutable after INSERT. No UPDATE or DELETE is permitted from any client.</w:t>
      </w:r>
    </w:p>
    <w:p>
      <w:pPr>
        <w:pStyle w:val="ListParagraph"/>
        <w:numPr>
          <w:ilvl w:val="0"/>
          <w:numId w:val="2"/>
        </w:numPr>
        <w:spacing w:after="80"/>
      </w:pPr>
      <w:r>
        <w:rPr>
          <w:rFonts w:ascii="Arial" w:cs="Arial" w:eastAsia="Arial" w:hAnsi="Arial"/>
          <w:color w:val="1A1A1A"/>
          <w:sz w:val="22"/>
          <w:szCs w:val="22"/>
        </w:rPr>
        <w:t xml:space="preserve">credit_transactions is an append-only ledger. Balance is always derived from the sum of transactions, not stored independently. (builder_credits on the players table is a cached balance — it must always equal the sum of credit_transactions for that player.)</w:t>
      </w:r>
    </w:p>
    <w:p>
      <w:pPr>
        <w:pStyle w:val="ListParagraph"/>
        <w:numPr>
          <w:ilvl w:val="0"/>
          <w:numId w:val="2"/>
        </w:numPr>
        <w:spacing w:after="80"/>
      </w:pPr>
      <w:r>
        <w:rPr>
          <w:rFonts w:ascii="Arial" w:cs="Arial" w:eastAsia="Arial" w:hAnsi="Arial"/>
          <w:color w:val="1A1A1A"/>
          <w:sz w:val="22"/>
          <w:szCs w:val="22"/>
        </w:rPr>
        <w:t xml:space="preserve">Every puzzle delivered to a player has been programmatically validated to have exactly one solution before being written to the database.</w:t>
      </w:r>
    </w:p>
    <w:p>
      <w:pPr>
        <w:pStyle w:val="Heading2"/>
        <w:spacing w:before="300" w:after="120"/>
      </w:pPr>
      <w:r>
        <w:rPr>
          <w:rFonts w:ascii="Arial" w:cs="Arial" w:eastAsia="Arial" w:hAnsi="Arial"/>
          <w:b/>
          <w:bCs/>
          <w:color w:val="C0583A"/>
          <w:sz w:val="28"/>
          <w:szCs w:val="28"/>
        </w:rPr>
        <w:t xml:space="preserve">4.4  Architecture</w:t>
      </w:r>
    </w:p>
    <w:p>
      <w:pPr>
        <w:pStyle w:val="ListParagraph"/>
        <w:numPr>
          <w:ilvl w:val="0"/>
          <w:numId w:val="2"/>
        </w:numPr>
        <w:spacing w:after="80"/>
      </w:pPr>
      <w:r>
        <w:rPr>
          <w:rFonts w:ascii="Arial" w:cs="Arial" w:eastAsia="Arial" w:hAnsi="Arial"/>
          <w:color w:val="1A1A1A"/>
          <w:sz w:val="22"/>
          <w:szCs w:val="22"/>
        </w:rPr>
        <w:t xml:space="preserve">The tech spec package list is the authoritative dependency list. New packages require Tier 3 approval.</w:t>
      </w:r>
    </w:p>
    <w:p>
      <w:pPr>
        <w:pStyle w:val="ListParagraph"/>
        <w:numPr>
          <w:ilvl w:val="0"/>
          <w:numId w:val="2"/>
        </w:numPr>
        <w:spacing w:after="80"/>
      </w:pPr>
      <w:r>
        <w:rPr>
          <w:rFonts w:ascii="Arial" w:cs="Arial" w:eastAsia="Arial" w:hAnsi="Arial"/>
          <w:color w:val="1A1A1A"/>
          <w:sz w:val="22"/>
          <w:szCs w:val="22"/>
        </w:rPr>
        <w:t xml:space="preserve">All colours from BauColours constants. No hardcoded hex values anywhere in widget files.</w:t>
      </w:r>
    </w:p>
    <w:p>
      <w:pPr>
        <w:pStyle w:val="ListParagraph"/>
        <w:numPr>
          <w:ilvl w:val="0"/>
          <w:numId w:val="2"/>
        </w:numPr>
        <w:spacing w:after="80"/>
      </w:pPr>
      <w:r>
        <w:rPr>
          <w:rFonts w:ascii="Arial" w:cs="Arial" w:eastAsia="Arial" w:hAnsi="Arial"/>
          <w:color w:val="1A1A1A"/>
          <w:sz w:val="22"/>
          <w:szCs w:val="22"/>
        </w:rPr>
        <w:t xml:space="preserve">All navigation via go_router named routes. No Navigator.push() or Navigator.pushNamed() calls.</w:t>
      </w:r>
    </w:p>
    <w:p>
      <w:pPr>
        <w:pStyle w:val="ListParagraph"/>
        <w:numPr>
          <w:ilvl w:val="0"/>
          <w:numId w:val="2"/>
        </w:numPr>
        <w:spacing w:after="80"/>
      </w:pPr>
      <w:r>
        <w:rPr>
          <w:rFonts w:ascii="Arial" w:cs="Arial" w:eastAsia="Arial" w:hAnsi="Arial"/>
          <w:color w:val="1A1A1A"/>
          <w:sz w:val="22"/>
          <w:szCs w:val="22"/>
        </w:rPr>
        <w:t xml:space="preserve">No business logic in widget files. All game state and data logic in Riverpod providers.</w:t>
      </w:r>
    </w:p>
    <w:p>
      <w:pPr>
        <w:spacing w:after="1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5. Task Breakdown</w:t>
      </w:r>
    </w:p>
    <w:p>
      <w:pPr>
        <w:spacing w:after="140"/>
      </w:pPr>
      <w:r>
        <w:rPr>
          <w:rFonts w:ascii="Arial" w:cs="Arial" w:eastAsia="Arial" w:hAnsi="Arial"/>
          <w:color w:val="1A1A1A"/>
          <w:sz w:val="22"/>
          <w:szCs w:val="22"/>
        </w:rPr>
        <w:t xml:space="preserve">Tasks are executed in order. Each task has an ID, a title, a phase, dependencies (tasks that must be complete first), and acceptance criteria. The agent marks each task complete in /docs/TASK_STATUS.md when the acceptance criteria are fully met.</w:t>
      </w:r>
    </w:p>
    <w:p>
      <w:pPr>
        <w:pStyle w:val="Heading2"/>
        <w:spacing w:before="300" w:after="120"/>
      </w:pPr>
      <w:r>
        <w:rPr>
          <w:rFonts w:ascii="Arial" w:cs="Arial" w:eastAsia="Arial" w:hAnsi="Arial"/>
          <w:b/>
          <w:bCs/>
          <w:color w:val="C0583A"/>
          <w:sz w:val="28"/>
          <w:szCs w:val="28"/>
        </w:rPr>
        <w:t xml:space="preserve">Phase 0 — Prototype (Target: 4 weeks)</w:t>
      </w:r>
    </w:p>
    <w:p>
      <w:pPr>
        <w:spacing w:after="140"/>
      </w:pPr>
      <w:r>
        <w:rPr>
          <w:rFonts w:ascii="Arial" w:cs="Arial" w:eastAsia="Arial" w:hAnsi="Arial"/>
          <w:color w:val="1A1A1A"/>
          <w:sz w:val="22"/>
          <w:szCs w:val="22"/>
        </w:rPr>
        <w:t xml:space="preserve">Objective: A working prototype demonstrating the core loop end-to-end. One puzzle type (CONDUIT — the most visually intuitive for onboarding), the 90-second onboarding, and a plot that persists.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000"/>
        <w:gridCol w:w="1200"/>
        <w:gridCol w:w="3660"/>
      </w:tblGrid>
      <w:tr>
        <w:trPr>
          <w:tblHeader/>
        </w:trPr>
        <w:tc>
          <w:tcPr>
            <w:tcW w:type="dxa" w:w="9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26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Deps</w:t>
            </w:r>
          </w:p>
        </w:tc>
        <w:tc>
          <w:tcPr>
            <w:tcW w:type="dxa" w:w="36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P0-01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Repository &amp; project setup</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Monorepo created on GitHub. Flutter project initialises with flutter run. All pubspec packages resolve. .cursor/rules.md present and populated.</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P0-02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Supabase project &amp; schema</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P0-01</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Supabase project created. All migrations in /supabase/migrations run clean. Tables exist with correct columns and RLS enabled. puzzle_type uses BauHouse names. .env.example committed.</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P0-03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CONDUIT puzzle engine (Dart)</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P0-01</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PuzzleEngine interface implemented for CONDUIT (pipes routing). Unit tests pass for: grid initialisation, cell rotation on tap, solved-state detection. No UI required at this stage.</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P0-04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CONDUIT puzzle UI</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P0-03</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PuzzleScreen renders a CONDUIT puzzle from grid_data JSON. Player can tap cells to rotate. Visual feedback on connection. Solved state triggers a basic completion callback.</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P0-05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Supabase auth (anonymous)</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P0-02</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Anonymous sign-in runs on first app launch. Player record created in players table. Auth state persists across app restarts.</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P0-06</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Onboarding flow</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P0-04, P0-05</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New player sees vacant plot. Guided CONDUIT puzzle plays as plot-claim mechanic. On solve: house style + accent colour selection shown. On confirm: player record updated, house appears on plot. All within 90 seconds.</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P0-07</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Puzzle set delivery</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P0-02, P0-05</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Direct Supabase query delivers today's puzzle_set and its puzzles to Flutter. solution_data never present in response. Puzzles ordered by session (schematic first) then slot_number.</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P0-08</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Puzzle completion + credits Edge Function</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P0-04, P0-07</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complete-puzzle Edge Function validates solution server-side, inserts player_completion, updates streak, awards credits. Returns credits_awarded, new_streak, and session_complete flag.</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P0-09</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Basic plot view</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P0-06</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Home screen shows player's plot with house style and accent colour. Streak counter visible. Builder's Credits balance visible. Schematic Session and Design Session entry points visible.</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P0-10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Seed data — 2 weeks of CONDUIT puzzles</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P0-02</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14 puzzle_set records + 140 puzzle records (10 per day: 5 schematic + 5 design, CONDUIT only, varying parameters) seeded and validated.</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P0-11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Phase 0 PR and TestFlight build</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P0-01 to P0-10</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PR created with plain-English summary. README has setup instructions. App builds for iOS (TestFlight) and Android (internal track). Owner can install and play a CONDUIT puzzle from onboarding to completion.</w:t>
            </w:r>
          </w:p>
        </w:tc>
      </w:tr>
    </w:tbl>
    <w:p>
      <w:pPr>
        <w:spacing w:after="240"/>
      </w:pPr>
    </w:p>
    <w:p>
      <w:pPr>
        <w:pStyle w:val="Heading2"/>
        <w:spacing w:before="300" w:after="120"/>
      </w:pPr>
      <w:r>
        <w:rPr>
          <w:rFonts w:ascii="Arial" w:cs="Arial" w:eastAsia="Arial" w:hAnsi="Arial"/>
          <w:b/>
          <w:bCs/>
          <w:color w:val="C0583A"/>
          <w:sz w:val="28"/>
          <w:szCs w:val="28"/>
        </w:rPr>
        <w:t xml:space="preserve">Phase 1 — MVP (Target: weeks 5–12)</w:t>
      </w:r>
    </w:p>
    <w:p>
      <w:pPr>
        <w:spacing w:after="140"/>
      </w:pPr>
      <w:r>
        <w:rPr>
          <w:rFonts w:ascii="Arial" w:cs="Arial" w:eastAsia="Arial" w:hAnsi="Arial"/>
          <w:color w:val="1A1A1A"/>
          <w:sz w:val="22"/>
          <w:szCs w:val="22"/>
        </w:rPr>
        <w:t xml:space="preserve">Objective: All four puzzle types live, both sessions, narrative layer, ads, and subscriptions.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000"/>
        <w:gridCol w:w="1200"/>
        <w:gridCol w:w="3660"/>
      </w:tblGrid>
      <w:tr>
        <w:trPr>
          <w:tblHeader/>
        </w:trPr>
        <w:tc>
          <w:tcPr>
            <w:tcW w:type="dxa" w:w="9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26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Deps</w:t>
            </w:r>
          </w:p>
        </w:tc>
        <w:tc>
          <w:tcPr>
            <w:tcW w:type="dxa" w:w="36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P1-01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PARCEL puzzle engine + UI</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P0-11</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PuzzleEngine implemented for PARCEL (Shikaku variant). Player drag-selects rectangles to divide the plot. Region validation correct. Unit tests pass.</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P1-02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SETBACK puzzle engine + UI</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P0-11</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PuzzleEngine implemented for SETBACK (Kings variant). Player places houses with 8-directional separation constraint. Restricted zones render correctly. Unit tests pass.</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P1-03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DRAFT puzzle engine + UI</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P0-11</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PuzzleEngine implemented for DRAFT (Nonogram). Player toggles cells. Row/column clue display updates. Reveal animation on completion. Unit tests pass.</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P1-04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LAMP puzzle engine + UI</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P0-11</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PuzzleEngine implemented for LAMP (Light Up). Illumination spread calculated correctly. Black cell constraint validation correct. Lamp-on completion animation. Unit tests pass.</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P1-05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Build Brief narrative card</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P0-09</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BriefScreen shows project_name, client_name, brief_intro. Each puzzle slot shows its task_description. Construction sequence (PARCEL→SETBACK→DRAFT→CONDUIT→LAMP) displayed visually. Completion shows completion_text after all 10 done.</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P1-06</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Schematic / Design session structure</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P1-01 to P1-04, P1-05</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Home screen shows Schematic Session and Design Session as distinct sections. Both sessions follow PARCEL→SETBACK→DRAFT→CONDUIT→LAMP sequence. Design Session accessible independently.</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P1-07</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Python puzzle generator — all 5 types</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P0-10</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Python service generates valid validated puzzles for all five BauHouse types (parcel, setback, draft, conduit, lamp) at both schematic and design parameter sets. Weekly batch script populates database.</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P1-08</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Narrative generator service</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P0-10</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Python service generates full week of Build Brief content via LLM. Ten task descriptions per day follow construction sequence. Output written to puzzle_sets table.</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P1-09</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RevenueCat subscription integration</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P0-11</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RevenueCat SDK integrated. Monthly and annual products configured. Purchase flow works in sandbox. Webhook updates player.is_premium on subscription change.</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P1-10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AdMob rewarded ads</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P0-11</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Rewarded ad loads and plays on player request. Credits awarded on completion. Ad never appears mid-puzzle. No auto-play. Test ads work in debug build.</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P1-11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Between-puzzle sponsored card</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P1-10</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Sponsored card appears between puzzle completions (max 2 per daily session). Skippable after 3 seconds. Framed within Elmfield world aesthetic. Never mid-puzzle.</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P1-12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Streak shield mechanic</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P1-09, P0-08</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Streak at risk triggers shield prompt. Free players watch ad or spend 30 Credits. Premium players have 3 shields/month. Shield consumption tracked per player.</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P1-13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Archive unlock flow</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P1-10, P0-08</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unlock-archive Edge Function works. Player browses past puzzle sets. Unlock via Credits or rewarded ad. Archived sets labelled with narrative framing.</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P1-14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PostHog analytics — all core events</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P0-11</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All events from Tech Spec Section 7.1 firing correctly. Verified in PostHog dashboard. session field uses 'schematic' | 'design'. No PII in any event property.</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P1-15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Phase 1 PR — MVP complete</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P1-01 to P1-14</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PR created with plain-English summary and test instructions. All five puzzle types playable in sequence. Both sessions work. Subscription and ads functional in sandbox.</w:t>
            </w:r>
          </w:p>
        </w:tc>
      </w:tr>
    </w:tbl>
    <w:p>
      <w:pPr>
        <w:spacing w:after="240"/>
      </w:pPr>
    </w:p>
    <w:p>
      <w:pPr>
        <w:pStyle w:val="Heading2"/>
        <w:spacing w:before="300" w:after="120"/>
      </w:pPr>
      <w:r>
        <w:rPr>
          <w:rFonts w:ascii="Arial" w:cs="Arial" w:eastAsia="Arial" w:hAnsi="Arial"/>
          <w:b/>
          <w:bCs/>
          <w:color w:val="C0583A"/>
          <w:sz w:val="28"/>
          <w:szCs w:val="28"/>
        </w:rPr>
        <w:t xml:space="preserve">Phase 2 — Growth (Target: weeks 13–24)</w:t>
      </w:r>
    </w:p>
    <w:p>
      <w:pPr>
        <w:spacing w:after="140"/>
      </w:pPr>
      <w:r>
        <w:rPr>
          <w:rFonts w:ascii="Arial" w:cs="Arial" w:eastAsia="Arial" w:hAnsi="Arial"/>
          <w:color w:val="1A1A1A"/>
          <w:sz w:val="22"/>
          <w:szCs w:val="22"/>
        </w:rPr>
        <w:t xml:space="preserve">Objective: Retention mechanics, weekly Civic Project, plot progression, and App Store submission.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000"/>
        <w:gridCol w:w="1200"/>
        <w:gridCol w:w="3660"/>
      </w:tblGrid>
      <w:tr>
        <w:trPr>
          <w:tblHeader/>
        </w:trPr>
        <w:tc>
          <w:tcPr>
            <w:tcW w:type="dxa" w:w="9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26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Deps</w:t>
            </w:r>
          </w:p>
        </w:tc>
        <w:tc>
          <w:tcPr>
            <w:tcW w:type="dxa" w:w="36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P2-01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Weekly Civic Project — puzzle + UI</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P1-15</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civic_projects table populated. CivicScreen renders the weekly puzzle. Checkpointing saves in-progress state. complete-civic Edge Function works.</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P2-02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Civic Project — anonymous completion count</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P2-01</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Completion count increments on solve. Count visible on CivicScreen as 'N residents have completed this'. No individual identification.</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P2-03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Plot progression — Month 1–3 milestones</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P1-15</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Plot view updates at defined milestones (30-day streak, 100 completions, first hard puzzle). Cosmetic additions render correctly for each milestone. No milestone requires payment.</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P2-04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Architect difficulty mark</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P1-06, P2-03</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Completing a puzzle on Architect difficulty adds a subtle cosmetic mark to player's plot. Mark accumulates — 10 Architect completions shows visibly richer detail than 1.</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P2-05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Plot seasonal decoration</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P2-03</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Plot applies appropriate seasonal decoration automatically based on current month. Changes are cosmetic. No player action required.</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P2-06</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Daily email reporting — basic</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P1-14</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Automated daily email sends to owner at 07:00 UTC. Contains: DAU, daily revenue, completion rate, streak distribution, anomaly flag. Readable in 90 seconds.</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P2-07</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Premium conversion soft prompts</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P1-09</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Paywall shown at three defined trigger moments: streak shield risk, Architect lens tap, 14th day of use. Prompt is soft — dismissable, non-blocking, contextually framed.</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P2-08</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 Store assets — iOS</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P1-15</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App icon finalised and all sizes exported. 5 App Store screenshots produced showing: onboarding, puzzle gameplay, plot view, Build Brief card, Civic Project. Description copy written.</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P2-09</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 Store assets — Android</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P1-15</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Google Play feature graphic, screenshots (same 5 scenes), and description copy produced. All assets meet current Play Store specifications.</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P2-10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ASO keyword research</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P2-08</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10 primary keywords identified for both App Store and Play Store. Keywords embedded in title, subtitle, and description fields. Recorded in /docs/ASO_STRATEGY.md.</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P2-11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Privacy policy + Terms of Service</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P1-09, P1-10</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Privacy policy covering data collection, ad partners (AdMob), analytics (PostHog), and subscription management (RevenueCat) hosted at a stable URL. Terms of Service present. Both linked from app settings.</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P2-12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 Store submission — iOS</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P2-01 to P2-11</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TIER 3 — OWNER APPROVAL REQUIRED BEFORE THIS TASK. TestFlight build submitted for App Store review. All metadata, screenshots, privacy policy URL, and age rating complete.</w:t>
            </w:r>
          </w:p>
        </w:tc>
      </w:tr>
      <w:tr>
        <w:tc>
          <w:tcPr>
            <w:tcW w:type="dxa" w:w="9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P2-13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Google Play submission</w:t>
            </w:r>
          </w:p>
        </w:tc>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666666"/>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P2-12</w:t>
            </w:r>
          </w:p>
        </w:tc>
        <w:tc>
          <w:tcPr>
            <w:tcW w:type="dxa" w:w="36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18"/>
                <w:szCs w:val="18"/>
              </w:rPr>
              <w:t xml:space="preserve">TIER 3 — OWNER APPROVAL REQUIRED BEFORE THIS TASK. Production build submitted to Google Play internal track, then promoted to production after iOS approval confirmed.</w:t>
            </w:r>
          </w:p>
        </w:tc>
      </w:tr>
    </w:tbl>
    <w:p>
      <w:pPr>
        <w:spacing w:after="2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6. /docs/TASK_STATUS.md Template</w:t>
      </w:r>
    </w:p>
    <w:p>
      <w:pPr>
        <w:spacing w:after="140"/>
      </w:pPr>
      <w:r>
        <w:rPr>
          <w:rFonts w:ascii="Arial" w:cs="Arial" w:eastAsia="Arial" w:hAnsi="Arial"/>
          <w:color w:val="1A1A1A"/>
          <w:sz w:val="22"/>
          <w:szCs w:val="22"/>
        </w:rPr>
        <w:t xml:space="preserve">The agent creates this file at project root on day one and updates it after every task completion. This is the owner's primary visibility into progress.</w:t>
      </w:r>
    </w:p>
    <w:p>
      <w:pPr>
        <w:spacing w:after="80"/>
      </w:pPr>
    </w:p>
    <w:p>
      <w:pPr>
        <w:pBdr>
          <w:left w:val="single" w:color="1B4F8A" w:sz="12" w:space="8"/>
        </w:pBdr>
        <w:spacing w:before="160" w:after="160"/>
        <w:ind w:left="720"/>
      </w:pPr>
      <w:r>
        <w:rPr>
          <w:rFonts w:ascii="Arial" w:cs="Arial" w:eastAsia="Arial" w:hAnsi="Arial"/>
          <w:b/>
          <w:bCs/>
          <w:color w:val="1B4F8A"/>
          <w:sz w:val="22"/>
          <w:szCs w:val="22"/>
        </w:rPr>
        <w:t xml:space="preserve">Agent instruction:  </w:t>
      </w:r>
      <w:r>
        <w:rPr>
          <w:rFonts w:ascii="Arial" w:cs="Arial" w:eastAsia="Arial" w:hAnsi="Arial"/>
          <w:color w:val="1A1A1A"/>
          <w:sz w:val="22"/>
          <w:szCs w:val="22"/>
        </w:rPr>
        <w:t xml:space="preserve">Create /docs/TASK_STATUS.md with the structure below. Update the Status column after each task. Add actual completion date when done. Never delete rows.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600"/>
        <w:gridCol w:w="1760"/>
        <w:gridCol w:w="2000"/>
      </w:tblGrid>
      <w:tr>
        <w:trPr>
          <w:tblHeader/>
        </w:trPr>
        <w:tc>
          <w:tcPr>
            <w:tcW w:type="dxa" w:w="1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Task ID</w:t>
            </w:r>
          </w:p>
        </w:tc>
        <w:tc>
          <w:tcPr>
            <w:tcW w:type="dxa" w:w="3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Title</w:t>
            </w:r>
          </w:p>
        </w:tc>
        <w:tc>
          <w:tcPr>
            <w:tcW w:type="dxa" w:w="16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17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Completed</w:t>
            </w:r>
          </w:p>
        </w:tc>
        <w:tc>
          <w:tcPr>
            <w:tcW w:type="dxa" w:w="2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P0-01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Repository &amp; project setup</w:t>
            </w:r>
          </w:p>
        </w:tc>
        <w:tc>
          <w:tcPr>
            <w:tcW w:type="dxa" w:w="16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IN PROGRESS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P0-02</w:t>
            </w:r>
          </w:p>
        </w:tc>
        <w:tc>
          <w:tcPr>
            <w:tcW w:type="dxa" w:w="3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project &amp; schema</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PENDING</w:t>
            </w:r>
          </w:p>
        </w:tc>
        <w:tc>
          <w:tcPr>
            <w:tcW w:type="dxa" w:w="17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P0-03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Pipes puzzle engine (Dart)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PENDING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1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3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7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bl>
    <w:p>
      <w:pPr>
        <w:spacing w:after="200"/>
      </w:pPr>
    </w:p>
    <w:p>
      <w:pPr>
        <w:pStyle w:val="Heading1"/>
        <w:pBdr>
          <w:bottom w:val="single" w:color="1B4F8A" w:sz="4" w:space="4"/>
        </w:pBdr>
        <w:spacing w:before="400" w:after="160"/>
      </w:pPr>
      <w:r>
        <w:rPr>
          <w:rFonts w:ascii="Arial" w:cs="Arial" w:eastAsia="Arial" w:hAnsi="Arial"/>
          <w:b/>
          <w:bCs/>
          <w:color w:val="1B4F8A"/>
          <w:sz w:val="36"/>
          <w:szCs w:val="36"/>
        </w:rPr>
        <w:t xml:space="preserve">7. Owner Check-In Guide</w:t>
      </w:r>
    </w:p>
    <w:p>
      <w:pPr>
        <w:spacing w:after="140"/>
      </w:pPr>
      <w:r>
        <w:rPr>
          <w:rFonts w:ascii="Arial" w:cs="Arial" w:eastAsia="Arial" w:hAnsi="Arial"/>
          <w:color w:val="1A1A1A"/>
          <w:sz w:val="22"/>
          <w:szCs w:val="22"/>
        </w:rPr>
        <w:t xml:space="preserve">When the owner checks in, this is the suggested 10-minute review process:</w:t>
      </w:r>
    </w:p>
    <w:p>
      <w:pPr>
        <w:pStyle w:val="ListParagraph"/>
        <w:numPr>
          <w:ilvl w:val="0"/>
          <w:numId w:val="3"/>
        </w:numPr>
        <w:spacing w:after="100"/>
      </w:pPr>
      <w:r>
        <w:rPr>
          <w:rFonts w:ascii="Arial" w:cs="Arial" w:eastAsia="Arial" w:hAnsi="Arial"/>
          <w:color w:val="1A1A1A"/>
          <w:sz w:val="22"/>
          <w:szCs w:val="22"/>
        </w:rPr>
        <w:t xml:space="preserve">Open /docs/TASK_STATUS.md on GitHub — see what's been completed since last check-in (optional)</w:t>
      </w:r>
    </w:p>
    <w:p>
      <w:pPr>
        <w:pStyle w:val="ListParagraph"/>
        <w:numPr>
          <w:ilvl w:val="0"/>
          <w:numId w:val="3"/>
        </w:numPr>
        <w:spacing w:after="100"/>
      </w:pPr>
      <w:r>
        <w:rPr>
          <w:rFonts w:ascii="Arial" w:cs="Arial" w:eastAsia="Arial" w:hAnsi="Arial"/>
          <w:color w:val="1A1A1A"/>
          <w:sz w:val="22"/>
          <w:szCs w:val="22"/>
        </w:rPr>
        <w:t xml:space="preserve">Check your email for phase completion notifications — read the plain-English summary if curious</w:t>
      </w:r>
    </w:p>
    <w:p>
      <w:pPr>
        <w:pStyle w:val="ListParagraph"/>
        <w:numPr>
          <w:ilvl w:val="0"/>
          <w:numId w:val="3"/>
        </w:numPr>
        <w:spacing w:after="100"/>
      </w:pPr>
      <w:r>
        <w:rPr>
          <w:rFonts w:ascii="Arial" w:cs="Arial" w:eastAsia="Arial" w:hAnsi="Arial"/>
          <w:color w:val="1A1A1A"/>
          <w:sz w:val="22"/>
          <w:szCs w:val="22"/>
        </w:rPr>
        <w:t xml:space="preserve">If a TestFlight / internal build is available: install and play for five minutes (optional but recommended once per phase)</w:t>
      </w:r>
    </w:p>
    <w:p>
      <w:pPr>
        <w:pStyle w:val="ListParagraph"/>
        <w:numPr>
          <w:ilvl w:val="0"/>
          <w:numId w:val="3"/>
        </w:numPr>
        <w:spacing w:after="100"/>
      </w:pPr>
      <w:r>
        <w:rPr>
          <w:rFonts w:ascii="Arial" w:cs="Arial" w:eastAsia="Arial" w:hAnsi="Arial"/>
          <w:color w:val="1A1A1A"/>
          <w:sz w:val="22"/>
          <w:szCs w:val="22"/>
        </w:rPr>
        <w:t xml:space="preserve">Open /docs/BLOCKERS.md — if any blockers are listed as OPEN, provide the information requested. This is the only action that is ever genuinely required.</w:t>
      </w:r>
    </w:p>
    <w:p>
      <w:pPr>
        <w:pStyle w:val="ListParagraph"/>
        <w:numPr>
          <w:ilvl w:val="0"/>
          <w:numId w:val="3"/>
        </w:numPr>
        <w:spacing w:after="100"/>
      </w:pPr>
      <w:r>
        <w:rPr>
          <w:rFonts w:ascii="Arial" w:cs="Arial" w:eastAsia="Arial" w:hAnsi="Arial"/>
          <w:color w:val="1A1A1A"/>
          <w:sz w:val="22"/>
          <w:szCs w:val="22"/>
        </w:rPr>
        <w:t xml:space="preserve">If everything looks fine: do nothing. PRs auto-merge. The agent continues working.</w:t>
      </w:r>
    </w:p>
    <w:p>
      <w:pPr>
        <w:pStyle w:val="ListParagraph"/>
        <w:numPr>
          <w:ilvl w:val="0"/>
          <w:numId w:val="3"/>
        </w:numPr>
        <w:spacing w:after="100"/>
      </w:pPr>
      <w:r>
        <w:rPr>
          <w:rFonts w:ascii="Arial" w:cs="Arial" w:eastAsia="Arial" w:hAnsi="Arial"/>
          <w:color w:val="1A1A1A"/>
          <w:sz w:val="22"/>
          <w:szCs w:val="22"/>
        </w:rPr>
        <w:t xml:space="preserve">If something feels wrong: leave a comment on the relevant PR within 24 hours. The agent will pause and address it.</w:t>
      </w:r>
    </w:p>
    <w:p>
      <w:pPr>
        <w:spacing w:after="140"/>
      </w:pPr>
      <w:r>
        <w:rPr>
          <w:rFonts w:ascii="Arial" w:cs="Arial" w:eastAsia="Arial" w:hAnsi="Arial"/>
          <w:color w:val="1A1A1A"/>
          <w:sz w:val="22"/>
          <w:szCs w:val="22"/>
        </w:rPr>
        <w:t xml:space="preserve">The only time the owner must act is when a Tier 3 blocker is open — typically this happens for App Store submissions and major pricing changes, both of which are explicitly flagged. Everything else is optional oversight.</w:t>
      </w:r>
    </w:p>
    <w:p>
      <w:pPr>
        <w:spacing w:after="200"/>
      </w:pPr>
    </w:p>
    <w:p>
      <w:pPr>
        <w:pBdr>
          <w:bottom w:val="single" w:color="DDDDDD" w:sz="1" w:space="1"/>
        </w:pBdr>
        <w:spacing w:before="80" w:after="80"/>
      </w:pPr>
    </w:p>
    <w:p>
      <w:pPr>
        <w:spacing w:after="200"/>
      </w:pPr>
    </w:p>
    <w:p>
      <w:pPr>
        <w:spacing w:after="80"/>
        <w:jc w:val="center"/>
      </w:pPr>
      <w:r>
        <w:rPr>
          <w:rFonts w:ascii="Arial" w:cs="Arial" w:eastAsia="Arial" w:hAnsi="Arial"/>
          <w:b/>
          <w:bCs/>
          <w:color w:val="1B4F8A"/>
          <w:sz w:val="24"/>
          <w:szCs w:val="24"/>
        </w:rPr>
        <w:t xml:space="preserve">BAUHOUSE  ·  AGENT WORKING AGREEMENT v1.0</w:t>
      </w:r>
    </w:p>
    <w:p>
      <w:pPr>
        <w:spacing w:after="80"/>
        <w:jc w:val="center"/>
      </w:pPr>
      <w:r>
        <w:rPr>
          <w:rFonts w:ascii="Arial" w:cs="Arial" w:eastAsia="Arial" w:hAnsi="Arial"/>
          <w:i/>
          <w:iCs/>
          <w:color w:val="666666"/>
          <w:sz w:val="20"/>
          <w:szCs w:val="20"/>
        </w:rPr>
        <w:t xml:space="preserve">Work autonomously. Commit often. Surface only genuine blockers.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666666"/>
        <w:sz w:val="18"/>
        <w:szCs w:val="18"/>
      </w:rPr>
      <w:t xml:space="preserve">© 2026 BauHouse  ·  Agent Working Agreement</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2" w:space="4"/>
      </w:pBdr>
      <w:tabs>
        <w:tab w:val="right" w:pos="9026"/>
      </w:tabs>
    </w:pPr>
    <w:r>
      <w:rPr>
        <w:rFonts w:ascii="Arial" w:cs="Arial" w:eastAsia="Arial" w:hAnsi="Arial"/>
        <w:color w:val="666666"/>
        <w:sz w:val="18"/>
        <w:szCs w:val="18"/>
      </w:rPr>
      <w:t xml:space="preserve">BAUHOUSE — Agent Working Agreement v1.0</w:t>
    </w:r>
    <w:r>
      <w:rPr>
        <w:rFonts w:ascii="Arial" w:cs="Arial" w:eastAsia="Arial" w:hAnsi="Arial"/>
        <w:b/>
        <w:bCs/>
        <w:color w:val="666666"/>
        <w:sz w:val="18"/>
        <w:szCs w:val="18"/>
      </w:rPr>
      <w:t xml:space="preserve">	AGENT OPERATING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8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C0583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A7A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2026-02-15T18:11:17.048Z</dcterms:created>
  <dcterms:modified xsi:type="dcterms:W3CDTF">2026-02-15T18:11:17.051Z</dcterms:modified>
</cp:coreProperties>
</file>

<file path=docProps/custom.xml><?xml version="1.0" encoding="utf-8"?>
<Properties xmlns="http://schemas.openxmlformats.org/officeDocument/2006/custom-properties" xmlns:vt="http://schemas.openxmlformats.org/officeDocument/2006/docPropsVTypes"/>
</file>