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生成日期：2026-05-28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《国务院办公厅关于进一步优化数字经济发展环境的指导意见》</w:t>
      </w:r>
    </w:p>
    <w:p>
      <w:r>
        <w:rPr>
          <w:color w:val="646464"/>
          <w:sz w:val="20"/>
        </w:rPr>
        <w:t>文　　号：国办发〔2026〕12号</w:t>
        <w:br/>
        <w:t>发文机关：国务院办公厅</w:t>
        <w:br/>
        <w:t>发文日期：2026-05-27</w:t>
      </w:r>
    </w:p>
    <w:p>
      <w:pPr>
        <w:ind w:left="240"/>
      </w:pPr>
      <w:r>
        <w:t>提出降低数字经济准入门槛，强化数据安全与隐私保护，推动平台经济规范健康发展。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《国家数据局关于印发《数据要素市场培育行动方案（2026-2028年）》的通知》</w:t>
      </w:r>
    </w:p>
    <w:p>
      <w:r>
        <w:rPr>
          <w:color w:val="646464"/>
          <w:sz w:val="20"/>
        </w:rPr>
        <w:t>文　　号：国数局〔2026〕18号</w:t>
        <w:br/>
        <w:t>发文机关：国家数据局</w:t>
        <w:br/>
        <w:t>发文日期：2026-05-26</w:t>
      </w:r>
    </w:p>
    <w:p>
      <w:pPr>
        <w:ind w:left="240"/>
      </w:pPr>
      <w:r>
        <w:t>明确数据产权、流通交易、收益分配等关键制度，部署数据要素市场试点工作。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《工业和信息化部关于推进算力网络高质量发展的实施意见》</w:t>
      </w:r>
    </w:p>
    <w:p>
      <w:r>
        <w:rPr>
          <w:color w:val="646464"/>
          <w:sz w:val="20"/>
        </w:rPr>
        <w:t>文　　号：工信部信管〔2026〕95号</w:t>
        <w:br/>
        <w:t>发文机关：工业和信息化部</w:t>
        <w:br/>
        <w:t>发文日期：2026-05-26</w:t>
      </w:r>
    </w:p>
    <w:p>
      <w:pPr>
        <w:ind w:left="240"/>
      </w:pPr>
      <w:r>
        <w:t>加快全国算力枢纽建设，推动算力互联互通，提升算力调度与绿色低碳水平。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《国家互联网信息办公室发布《网络安全等级保护条例（修订征求意见稿）》》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发文日期：2026-05-25</w:t>
      </w:r>
    </w:p>
    <w:p>
      <w:pPr>
        <w:ind w:left="240"/>
      </w:pPr>
      <w:r>
        <w:t>修订等级保护制度，强化关键信息基础设施安全要求，公开征求意见至6月25日。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《国家发展改革委、国家数据局联合印发《全国一体化大数据中心协同创新体系算力枢纽实施方案（2026年修订）》》</w:t>
      </w:r>
    </w:p>
    <w:p>
      <w:r>
        <w:rPr>
          <w:color w:val="646464"/>
          <w:sz w:val="20"/>
        </w:rPr>
        <w:t>文　　号：发改高技〔2026〕712号</w:t>
        <w:br/>
        <w:t>发文机关：国家发展改革委、国家数据局</w:t>
        <w:br/>
        <w:t>发文日期：2026-05-25</w:t>
      </w:r>
    </w:p>
    <w:p>
      <w:pPr>
        <w:ind w:left="240"/>
      </w:pPr>
      <w:r>
        <w:t>优化算力枢纽布局，推动东数西算工程升级，促进算力与数据要素融合。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《工业和信息化部、国家数据局关于深化工业数据要素应用的通知》</w:t>
      </w:r>
    </w:p>
    <w:p>
      <w:r>
        <w:rPr>
          <w:color w:val="646464"/>
          <w:sz w:val="20"/>
        </w:rPr>
        <w:t>文　　号：工信部联信发〔2026〕88号</w:t>
        <w:br/>
        <w:t>发文机关：工业和信息化部、国家数据局</w:t>
        <w:br/>
        <w:t>发文日期：2026-05-24</w:t>
      </w:r>
    </w:p>
    <w:p>
      <w:pPr>
        <w:ind w:left="240"/>
      </w:pPr>
      <w:r>
        <w:t>推动工业数据采集、流通与开发利用，培育工业数据要素市场，赋能制造业数字化转型。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《国务院关于印发《数字中国建设整体布局规划（2026-2030年）》的通知》</w:t>
      </w:r>
    </w:p>
    <w:p>
      <w:r>
        <w:rPr>
          <w:color w:val="646464"/>
          <w:sz w:val="20"/>
        </w:rPr>
        <w:t>文　　号：国发〔2026〕8号</w:t>
        <w:br/>
        <w:t>发文机关：国务院</w:t>
        <w:br/>
        <w:t>发文日期：2026-05-10</w:t>
      </w:r>
    </w:p>
    <w:p>
      <w:pPr>
        <w:ind w:left="240"/>
      </w:pPr>
      <w:r>
        <w:t>部署数字基础设施、数据要素、数字政务等八大任务，明确2028年阶段性目标。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《国家数据局关于发布《数据安全评估管理办法》的公告》</w:t>
      </w:r>
    </w:p>
    <w:p>
      <w:r>
        <w:rPr>
          <w:color w:val="646464"/>
          <w:sz w:val="20"/>
        </w:rPr>
        <w:t>文　　号：国家数据局公告2026年第3号</w:t>
        <w:br/>
        <w:t>发文机关：国家数据局</w:t>
        <w:br/>
        <w:t>发文日期：2026-05-08</w:t>
      </w:r>
    </w:p>
    <w:p>
      <w:pPr>
        <w:ind w:left="240"/>
      </w:pPr>
      <w:r>
        <w:t>规范数据安全评估流程，明确评估机构资质与责任，强化数据出境安全管理。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《工业和信息化部关于印发《算力基础设施高质量发展行动计划（2026-2028年）》的通知》</w:t>
      </w:r>
    </w:p>
    <w:p>
      <w:r>
        <w:rPr>
          <w:color w:val="646464"/>
          <w:sz w:val="20"/>
        </w:rPr>
        <w:t>文　　号：工信部信管〔2026〕72号</w:t>
        <w:br/>
        <w:t>发文机关：工业和信息化部</w:t>
        <w:br/>
        <w:t>发文日期：2026-05-06</w:t>
      </w:r>
    </w:p>
    <w:p>
      <w:pPr>
        <w:ind w:left="240"/>
      </w:pPr>
      <w:r>
        <w:t>提出算力规模、网络时延、绿色效率等量化指标，推动算力产业协同创新。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《国家互联网信息办公室发布《网络数据安全管理条例（草案）》公开征求意见》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发文日期：2026-04-30</w:t>
      </w:r>
    </w:p>
    <w:p>
      <w:pPr>
        <w:ind w:left="240"/>
      </w:pPr>
      <w:r>
        <w:t>细化数据分类分级、个人信息保护、跨境数据流动等规则，征求意见截止5月30日。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《国家发展改革委、国家数据局关于印发《数据要素×行动计划（2026-2028年）》的通知》</w:t>
      </w:r>
    </w:p>
    <w:p>
      <w:r>
        <w:rPr>
          <w:color w:val="646464"/>
          <w:sz w:val="20"/>
        </w:rPr>
        <w:t>文　　号：发改高技〔2026〕580号</w:t>
        <w:br/>
        <w:t>发文机关：国家发展改革委、国家数据局</w:t>
        <w:br/>
        <w:t>发文日期：2026-04-28</w:t>
      </w:r>
    </w:p>
    <w:p>
      <w:pPr>
        <w:ind w:left="240"/>
      </w:pPr>
      <w:r>
        <w:t>聚焦工业、金融、医疗等12个领域，推动数据要素乘数效应，释放数据价值。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《工业和信息化部关于加快新型信息基础设施建设的指导意见》</w:t>
      </w:r>
    </w:p>
    <w:p>
      <w:r>
        <w:rPr>
          <w:color w:val="646464"/>
          <w:sz w:val="20"/>
        </w:rPr>
        <w:t>文　　号：工信部信管〔2026〕65号</w:t>
        <w:br/>
        <w:t>发文机关：工业和信息化部</w:t>
        <w:br/>
        <w:t>发文日期：2026-04-25</w:t>
      </w:r>
    </w:p>
    <w:p>
      <w:pPr>
        <w:ind w:left="240"/>
      </w:pPr>
      <w:r>
        <w:t>部署5G-A、IPv6+、卫星互联网等新型设施，支撑数字经济发展。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三、未来趋势判断</w:t>
      </w:r>
    </w:p>
    <w:p>
      <w:r>
        <w:rPr>
          <w:b/>
          <w:color w:val="5B6DE4"/>
        </w:rPr>
        <w:t xml:space="preserve">①  </w:t>
      </w:r>
      <w:r>
        <w:t>趋势1：数据要素市场化加速：国家数据局密集出台产权、流通、安全等制度，多地启动数据交易所试点，数据资产化进程加快。</w:t>
      </w:r>
    </w:p>
    <w:p>
      <w:r>
        <w:rPr>
          <w:b/>
          <w:color w:val="5B6DE4"/>
        </w:rPr>
        <w:t xml:space="preserve">②  </w:t>
      </w:r>
      <w:r>
        <w:t>趋势2：算力网络成为新基建核心：工信部、发改委联合推动算力枢纽升级，东数西算工程进入深化阶段，算力调度与绿色低碳并重。</w:t>
      </w:r>
    </w:p>
    <w:p>
      <w:r>
        <w:rPr>
          <w:b/>
          <w:color w:val="5B6DE4"/>
        </w:rPr>
        <w:t xml:space="preserve">③  </w:t>
      </w:r>
      <w:r>
        <w:t>趋势3：网络安全法规体系持续完善：网信办修订等级保护条例、出台数据安全管理草案，强化关键信息基础设施与数据出境监管。</w:t>
      </w:r>
    </w:p>
    <w:p>
      <w:r>
        <w:rPr>
          <w:b/>
          <w:color w:val="5B6DE4"/>
        </w:rPr>
        <w:t xml:space="preserve">④  </w:t>
      </w:r>
      <w:r>
        <w:t>趋势4：数字政府建设进入集成阶段：国务院规划明确数字政务任务，各地推进一网通办、数据共享，政务数据治理能力提升。</w:t>
      </w:r>
    </w:p>
    <w:p>
      <w:r>
        <w:rPr>
          <w:b/>
          <w:color w:val="5B6DE4"/>
        </w:rPr>
        <w:t xml:space="preserve">⑤  </w:t>
      </w:r>
      <w:r>
        <w:t>趋势5：工业数据要素应用深化：工信部与国家数据局联合推动工业数据采集、流通与开发利用，赋能制造业数字化转型。</w:t>
      </w:r>
    </w:p>
    <w:p>
      <w:r>
        <w:rPr>
          <w:b/>
          <w:color w:val="5B6DE4"/>
        </w:rPr>
        <w:t xml:space="preserve">⑥  </w:t>
      </w:r>
      <w:r>
        <w:t>趋势6：政策协同性增强：国务院、部委、数据局多部门联合发文，数据、算力、安全政策形成联动，数字经济治理体系逐步健全。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