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B6DE4"/>
          <w:sz w:val="44"/>
        </w:rPr>
        <w:t>数据和信息化政策日报</w:t>
      </w:r>
    </w:p>
    <w:p>
      <w:pPr>
        <w:jc w:val="center"/>
      </w:pPr>
      <w:r>
        <w:rPr>
          <w:color w:val="828282"/>
          <w:sz w:val="22"/>
        </w:rPr>
        <w:t>生成日期：2026-05-28　　数据 · 算力 · 信息化</w:t>
      </w:r>
    </w:p>
    <w:p/>
    <w:p>
      <w:pPr>
        <w:pStyle w:val="Heading1"/>
      </w:pPr>
      <w:r>
        <w:rPr>
          <w:color w:val="5B6DE4"/>
          <w:sz w:val="28"/>
        </w:rPr>
        <w:t>一、过去 24 小时关键政策</w:t>
      </w:r>
    </w:p>
    <w:p/>
    <w:p>
      <w:pPr>
        <w:pStyle w:val="Heading1"/>
      </w:pPr>
      <w:r>
        <w:rPr>
          <w:color w:val="5B6DE4"/>
          <w:sz w:val="28"/>
        </w:rPr>
        <w:t>二、过去一个月主要政策动向</w:t>
      </w:r>
    </w:p>
    <w:p/>
    <w:p>
      <w:pPr>
        <w:pStyle w:val="Heading1"/>
      </w:pPr>
      <w:r>
        <w:rPr>
          <w:color w:val="5B6DE4"/>
          <w:sz w:val="28"/>
        </w:rPr>
        <w:t>三、未来趋势判断</w:t>
      </w:r>
    </w:p>
    <w:p>
      <w:r>
        <w:rPr>
          <w:b/>
          <w:color w:val="5B6DE4"/>
        </w:rPr>
        <w:t xml:space="preserve">①  </w:t>
      </w:r>
      <w:r>
        <w:t>当前搜索结果为空，无法识别近期政策发布趋势。</w:t>
      </w:r>
    </w:p>
    <w:p>
      <w:r>
        <w:rPr>
          <w:b/>
          <w:color w:val="5B6DE4"/>
        </w:rPr>
        <w:t xml:space="preserve">②  </w:t>
      </w:r>
      <w:r>
        <w:t>网络连接异常导致无法获取国务院、国家数据局等机构最新通知。</w:t>
      </w:r>
    </w:p>
    <w:p>
      <w:r>
        <w:rPr>
          <w:b/>
          <w:color w:val="5B6DE4"/>
        </w:rPr>
        <w:t xml:space="preserve">③  </w:t>
      </w:r>
      <w:r>
        <w:t>算力网络、数据要素、网络安全等领域2026年5月新规检索无结果。</w:t>
      </w:r>
    </w:p>
    <w:p>
      <w:r>
        <w:rPr>
          <w:b/>
          <w:color w:val="5B6DE4"/>
        </w:rPr>
        <w:t xml:space="preserve">④  </w:t>
      </w:r>
      <w:r>
        <w:t>数字政府、信息化建设、数据治理相关政策的官方信息暂未收录。</w:t>
      </w:r>
    </w:p>
    <w:p>
      <w:r>
        <w:rPr>
          <w:b/>
          <w:color w:val="5B6DE4"/>
        </w:rPr>
        <w:t xml:space="preserve">⑤  </w:t>
      </w:r>
      <w:r>
        <w:t>建议后续通过gov.cn等官方渠道直接查询以获取准确政策动态。</w:t>
      </w:r>
    </w:p>
    <w:p>
      <w:r>
        <w:rPr>
          <w:b/>
          <w:color w:val="5B6DE4"/>
        </w:rPr>
        <w:t xml:space="preserve">⑥  </w:t>
      </w:r>
      <w:r>
        <w:t>当前数据不足以支撑任何实质性政策趋势分析。</w:t>
      </w:r>
    </w:p>
    <w:p/>
    <w:p>
      <w:pPr>
        <w:jc w:val="center"/>
      </w:pPr>
      <w:r>
        <w:rPr>
          <w:color w:val="B4B4B4"/>
          <w:sz w:val="18"/>
        </w:rPr>
        <w:t>本报告由 AI 自动生成，仅供参考，请以官方发布为准</w:t>
        <w:br/>
        <w:t>https://neilbritain.github.io/daily-policy-report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/>
    </w:pPr>
    <w:rPr>
      <w:rFonts w:ascii="仿宋" w:hAnsi="仿宋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