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生成日期：2026-08-13　　数据 · 算力 · 信息化</w:t>
      </w:r>
    </w:p>
    <w:p/>
    <w:p>
      <w:pPr>
        <w:pStyle w:val="Heading1"/>
      </w:pPr>
      <w:r>
        <w:rPr>
          <w:color w:val="5B6DE4"/>
          <w:sz w:val="28"/>
        </w:rPr>
        <w:t>一、过去 24 小时关键政策</w:t>
      </w:r>
    </w:p>
    <w:p>
      <w:r>
        <w:rPr>
          <w:b/>
          <w:sz w:val="24"/>
        </w:rPr>
        <w:t>《工业和信息化部等八部门关于印发《汽车数据出境安全指引（2026年版）》的通知》</w:t>
      </w:r>
    </w:p>
    <w:p>
      <w:r>
        <w:rPr>
          <w:color w:val="646464"/>
          <w:sz w:val="20"/>
        </w:rPr>
        <w:t>文　　号：暂无</w:t>
        <w:br/>
        <w:t>发文机关：工业和信息化部、国家网信办、国家发展改革委、国家数据局、公安部、自然资源部、交通运输部、市场监管总局</w:t>
        <w:br/>
        <w:t>发文日期：2026-08-10</w:t>
        <w:br/>
        <w:t>原文链接：https://www.miit.gov.cn/gyhxxhb/jgsj/wlaqglj/zcjd/art/2026/art_4d7ad5b77fc24cdabb2a3ec6c306ce14.html</w:t>
      </w:r>
    </w:p>
    <w:p>
      <w:pPr>
        <w:ind w:left="240"/>
      </w:pPr>
      <w:r>
        <w:t>八部门联合印发汽车数据出境安全指引，建立高效便利安全跨境流动机制。</w:t>
      </w:r>
    </w:p>
    <w:p>
      <w:pPr>
        <w:spacing w:before="0" w:after="80"/>
        <w:pBdr>
          <w:bottom w:val="single" w:sz="4" w:space="1" w:color="DDDDDD"/>
        </w:pBdr>
      </w:pPr>
    </w:p>
    <w:p>
      <w:r>
        <w:rPr>
          <w:b/>
          <w:sz w:val="24"/>
        </w:rPr>
        <w:t>《上海市促进人工智能产业发展条例（修订草案）公开征求意见》</w:t>
      </w:r>
    </w:p>
    <w:p>
      <w:r>
        <w:rPr>
          <w:color w:val="646464"/>
          <w:sz w:val="20"/>
        </w:rPr>
        <w:t>文　　号：暂无</w:t>
        <w:br/>
        <w:t>发文机关：上海市人大常委会办公厅</w:t>
        <w:br/>
        <w:t>发文日期：2026-08-12</w:t>
      </w:r>
    </w:p>
    <w:p>
      <w:pPr>
        <w:ind w:left="240"/>
      </w:pPr>
      <w:r>
        <w:t>上海就AI产业促进条例修订草案征求意见，聚焦大模型、算力基础设施与产业生态。</w:t>
      </w:r>
    </w:p>
    <w:p>
      <w:pPr>
        <w:spacing w:before="0" w:after="80"/>
        <w:pBdr>
          <w:bottom w:val="single" w:sz="4" w:space="1" w:color="DDDDDD"/>
        </w:pBdr>
      </w:pPr>
    </w:p>
    <w:p>
      <w:r>
        <w:rPr>
          <w:b/>
          <w:sz w:val="24"/>
        </w:rPr>
        <w:t>《广东省数据条例（草案修改稿征求意见稿）》</w:t>
      </w:r>
    </w:p>
    <w:p>
      <w:r>
        <w:rPr>
          <w:color w:val="646464"/>
          <w:sz w:val="20"/>
        </w:rPr>
        <w:t>文　　号：暂无</w:t>
        <w:br/>
        <w:t>发文机关：广东省人大常委会法制工作委员会</w:t>
        <w:br/>
        <w:t>发文日期：2026-08-11</w:t>
      </w:r>
    </w:p>
    <w:p>
      <w:pPr>
        <w:ind w:left="240"/>
      </w:pPr>
      <w:r>
        <w:t>广东就数据条例草案修改稿征求意见，涵盖数据权益、流通交易、安全治理等制度设计。</w:t>
      </w:r>
    </w:p>
    <w:p>
      <w:pPr>
        <w:spacing w:before="0" w:after="80"/>
        <w:pBdr>
          <w:bottom w:val="single" w:sz="4" w:space="1" w:color="DDDDDD"/>
        </w:pBdr>
      </w:pPr>
    </w:p>
    <w:p>
      <w:r>
        <w:rPr>
          <w:b/>
          <w:sz w:val="24"/>
        </w:rPr>
        <w:t>《江苏省制造业智能化改造和数字化转型三年行动计划（2026-2028年）》</w:t>
      </w:r>
    </w:p>
    <w:p>
      <w:r>
        <w:rPr>
          <w:color w:val="646464"/>
          <w:sz w:val="20"/>
        </w:rPr>
        <w:t>文　　号：苏政办发〔2026〕XX号</w:t>
        <w:br/>
        <w:t>发文机关：江苏省人民政府办公厅</w:t>
        <w:br/>
        <w:t>发文日期：2026-08-10</w:t>
      </w:r>
    </w:p>
    <w:p>
      <w:pPr>
        <w:ind w:left="240"/>
      </w:pPr>
      <w:r>
        <w:t>江苏印发制造业智改数转新三年计划，推动规上工业企业数字化改造全覆盖。</w:t>
      </w:r>
    </w:p>
    <w:p>
      <w:pPr>
        <w:spacing w:before="0" w:after="80"/>
        <w:pBdr>
          <w:bottom w:val="single" w:sz="4" w:space="1" w:color="DDDDDD"/>
        </w:pBdr>
      </w:pPr>
    </w:p>
    <w:p>
      <w:r>
        <w:rPr>
          <w:b/>
          <w:sz w:val="24"/>
        </w:rPr>
        <w:t>《浙江省公共数据授权运营管理办法（试行）》</w:t>
      </w:r>
    </w:p>
    <w:p>
      <w:r>
        <w:rPr>
          <w:color w:val="646464"/>
          <w:sz w:val="20"/>
        </w:rPr>
        <w:t>文　　号：浙政办发〔2026〕XX号</w:t>
        <w:br/>
        <w:t>发文机关：浙江省人民政府办公厅</w:t>
        <w:br/>
        <w:t>发文日期：2026-08-12</w:t>
      </w:r>
    </w:p>
    <w:p>
      <w:pPr>
        <w:ind w:left="240"/>
      </w:pPr>
      <w:r>
        <w:t>浙江出台公共数据授权运营管理办法，规范数据开发利用与收益分配机制。</w:t>
      </w:r>
    </w:p>
    <w:p>
      <w:pPr>
        <w:spacing w:before="0" w:after="80"/>
        <w:pBdr>
          <w:bottom w:val="single" w:sz="4" w:space="1" w:color="DDDDDD"/>
        </w:pBdr>
      </w:pPr>
    </w:p>
    <w:p>
      <w:r>
        <w:rPr>
          <w:b/>
          <w:sz w:val="24"/>
        </w:rPr>
        <w:t>《日本数字厅发布AI计算基础设施整备计划》</w:t>
      </w:r>
    </w:p>
    <w:p>
      <w:r>
        <w:rPr>
          <w:color w:val="646464"/>
          <w:sz w:val="20"/>
        </w:rPr>
        <w:t>文　　号：暂无</w:t>
        <w:br/>
        <w:t>发文机关：日本数字厅（デジタル庁）</w:t>
        <w:br/>
        <w:t>发文日期：2026-08-11</w:t>
      </w:r>
    </w:p>
    <w:p>
      <w:pPr>
        <w:ind w:left="240"/>
      </w:pPr>
      <w:r>
        <w:t>日本数字厅公布AI算力基础设施整备计划，推动国产大模型研发与GPU资源统筹。</w:t>
      </w:r>
    </w:p>
    <w:p>
      <w:pPr>
        <w:spacing w:before="0" w:after="80"/>
        <w:pBdr>
          <w:bottom w:val="single" w:sz="4" w:space="1" w:color="DDDDDD"/>
        </w:pBdr>
      </w:pPr>
    </w:p>
    <w:p/>
    <w:p>
      <w:pPr>
        <w:pStyle w:val="Heading1"/>
      </w:pPr>
      <w:r>
        <w:rPr>
          <w:color w:val="5B6DE4"/>
          <w:sz w:val="28"/>
        </w:rPr>
        <w:t>二、过去一个月主要政策动向</w:t>
      </w:r>
    </w:p>
    <w:p>
      <w:r>
        <w:rPr>
          <w:b/>
          <w:sz w:val="24"/>
        </w:rPr>
        <w:t>《国家数据局关于促进数据标注产业高质量发展的实施意见》</w:t>
      </w:r>
    </w:p>
    <w:p>
      <w:r>
        <w:rPr>
          <w:color w:val="646464"/>
          <w:sz w:val="20"/>
        </w:rPr>
        <w:t>文　　号：国数发〔2026〕XX号</w:t>
        <w:br/>
        <w:t>发文机关：国家数据局</w:t>
        <w:br/>
        <w:t>发文日期：2026-07-20</w:t>
      </w:r>
    </w:p>
    <w:p>
      <w:pPr>
        <w:ind w:left="240"/>
      </w:pPr>
      <w:r>
        <w:t>国家数据局推动数据标注产业高质量发展，提出培育专业化标注基地与龙头企业。</w:t>
      </w:r>
    </w:p>
    <w:p>
      <w:pPr>
        <w:spacing w:before="0" w:after="80"/>
        <w:pBdr>
          <w:bottom w:val="single" w:sz="4" w:space="1" w:color="DDDDDD"/>
        </w:pBdr>
      </w:pPr>
    </w:p>
    <w:p>
      <w:r>
        <w:rPr>
          <w:b/>
          <w:sz w:val="24"/>
        </w:rPr>
        <w:t>《工信部等六部门关于印发《智能计算产业创新发展行动计划（2026-2028年）》的通知》</w:t>
      </w:r>
    </w:p>
    <w:p>
      <w:r>
        <w:rPr>
          <w:color w:val="646464"/>
          <w:sz w:val="20"/>
        </w:rPr>
        <w:t>文　　号：工信部联电子〔2026〕XX号</w:t>
        <w:br/>
        <w:t>发文机关：工业和信息化部、国家发展改革委、科技部、国家数据局、财政部、国务院国资委</w:t>
        <w:br/>
        <w:t>发文日期：2026-07-18</w:t>
      </w:r>
    </w:p>
    <w:p>
      <w:pPr>
        <w:ind w:left="240"/>
      </w:pPr>
      <w:r>
        <w:t>六部门联合印发智能计算产业创新行动计划，部署智算芯片、系统、集群与应用四大行动。</w:t>
      </w:r>
    </w:p>
    <w:p>
      <w:pPr>
        <w:spacing w:before="0" w:after="80"/>
        <w:pBdr>
          <w:bottom w:val="single" w:sz="4" w:space="1" w:color="DDDDDD"/>
        </w:pBdr>
      </w:pPr>
    </w:p>
    <w:p>
      <w:r>
        <w:rPr>
          <w:b/>
          <w:sz w:val="24"/>
        </w:rPr>
        <w:t>《国家网信办关于《人工智能生成合成内容标识办法（征求意见稿）》再次公开征求意见》</w:t>
      </w:r>
    </w:p>
    <w:p>
      <w:r>
        <w:rPr>
          <w:color w:val="646464"/>
          <w:sz w:val="20"/>
        </w:rPr>
        <w:t>文　　号：暂无</w:t>
        <w:br/>
        <w:t>发文机关：国家互联网信息办公室</w:t>
        <w:br/>
        <w:t>发文日期：2026-07-25</w:t>
      </w:r>
    </w:p>
    <w:p>
      <w:pPr>
        <w:ind w:left="240"/>
      </w:pPr>
      <w:r>
        <w:t>网信办就AI生成合成内容标识办法再次征求意见，强化显式与隐式标识合规要求。</w:t>
      </w:r>
    </w:p>
    <w:p>
      <w:pPr>
        <w:spacing w:before="0" w:after="80"/>
        <w:pBdr>
          <w:bottom w:val="single" w:sz="4" w:space="1" w:color="DDDDDD"/>
        </w:pBdr>
      </w:pPr>
    </w:p>
    <w:p>
      <w:r>
        <w:rPr>
          <w:b/>
          <w:sz w:val="24"/>
        </w:rPr>
        <w:t>《辽宁省数字辽宁建设2026年工作要点》</w:t>
      </w:r>
    </w:p>
    <w:p>
      <w:r>
        <w:rPr>
          <w:color w:val="646464"/>
          <w:sz w:val="20"/>
        </w:rPr>
        <w:t>文　　号：辽数发〔2026〕XX号</w:t>
        <w:br/>
        <w:t>发文机关：辽宁省数据局</w:t>
        <w:br/>
        <w:t>发文日期：2026-07-22</w:t>
      </w:r>
    </w:p>
    <w:p>
      <w:pPr>
        <w:ind w:left="240"/>
      </w:pPr>
      <w:r>
        <w:t>辽宁部署年度数字建设要点，推进工业互联网一体化进园区与算力资源区域协同。</w:t>
      </w:r>
    </w:p>
    <w:p>
      <w:pPr>
        <w:spacing w:before="0" w:after="80"/>
        <w:pBdr>
          <w:bottom w:val="single" w:sz="4" w:space="1" w:color="DDDDDD"/>
        </w:pBdr>
      </w:pPr>
    </w:p>
    <w:p>
      <w:r>
        <w:rPr>
          <w:b/>
          <w:sz w:val="24"/>
        </w:rPr>
        <w:t>《上海市数据局关于征集城市数字化转型应用场景解决方案的通知》</w:t>
      </w:r>
    </w:p>
    <w:p>
      <w:r>
        <w:rPr>
          <w:color w:val="646464"/>
          <w:sz w:val="20"/>
        </w:rPr>
        <w:t>文　　号：暂无</w:t>
        <w:br/>
        <w:t>发文机关：上海市数据局</w:t>
        <w:br/>
        <w:t>发文日期：2026-07-28</w:t>
      </w:r>
    </w:p>
    <w:p>
      <w:pPr>
        <w:ind w:left="240"/>
      </w:pPr>
      <w:r>
        <w:t>上海面向全球征集城市数字化转型解决方案，涵盖AI+政务、数据流通、数字孪生等领域。</w:t>
      </w:r>
    </w:p>
    <w:p>
      <w:pPr>
        <w:spacing w:before="0" w:after="80"/>
        <w:pBdr>
          <w:bottom w:val="single" w:sz="4" w:space="1" w:color="DDDDDD"/>
        </w:pBdr>
      </w:pPr>
    </w:p>
    <w:p>
      <w:r>
        <w:rPr>
          <w:b/>
          <w:sz w:val="24"/>
        </w:rPr>
        <w:t>《广东省人民政府关于加快推动人工智能赋能制造业高质量发展的若干措施》</w:t>
      </w:r>
    </w:p>
    <w:p>
      <w:r>
        <w:rPr>
          <w:color w:val="646464"/>
          <w:sz w:val="20"/>
        </w:rPr>
        <w:t>文　　号：粤府办〔2026〕XX号</w:t>
        <w:br/>
        <w:t>发文机关：广东省人民政府办公厅</w:t>
        <w:br/>
        <w:t>发文日期：2026-07-30</w:t>
      </w:r>
    </w:p>
    <w:p>
      <w:pPr>
        <w:ind w:left="240"/>
      </w:pPr>
      <w:r>
        <w:t>广东出台AI赋能制造业措施，提出到2028年培育100个国家级智能工厂目标。</w:t>
      </w:r>
    </w:p>
    <w:p>
      <w:pPr>
        <w:spacing w:before="0" w:after="80"/>
        <w:pBdr>
          <w:bottom w:val="single" w:sz="4" w:space="1" w:color="DDDDDD"/>
        </w:pBdr>
      </w:pPr>
    </w:p>
    <w:p>
      <w:r>
        <w:rPr>
          <w:b/>
          <w:sz w:val="24"/>
        </w:rPr>
        <w:t>《欧盟委员会发布《数据法》实施指南（第二版）》</w:t>
      </w:r>
    </w:p>
    <w:p>
      <w:r>
        <w:rPr>
          <w:color w:val="646464"/>
          <w:sz w:val="20"/>
        </w:rPr>
        <w:t>文　　号：C(2026) 4567 final</w:t>
        <w:br/>
        <w:t>发文机关：欧盟委员会（European Commission）</w:t>
        <w:br/>
        <w:t>发文日期：2026-07-27</w:t>
      </w:r>
    </w:p>
    <w:p>
      <w:pPr>
        <w:ind w:left="240"/>
      </w:pPr>
      <w:r>
        <w:t>欧盟发布《数据法》实施指南第二版，细化数据共享、互操作与云切换合规路径。</w:t>
      </w:r>
    </w:p>
    <w:p>
      <w:pPr>
        <w:spacing w:before="0" w:after="80"/>
        <w:pBdr>
          <w:bottom w:val="single" w:sz="4" w:space="1" w:color="DDDDDD"/>
        </w:pBdr>
      </w:pPr>
    </w:p>
    <w:p>
      <w:r>
        <w:rPr>
          <w:b/>
          <w:sz w:val="24"/>
        </w:rPr>
        <w:t>《美国白宫发布《关键与新兴技术国家标准战略实施路线图（2026更新版）》》</w:t>
      </w:r>
    </w:p>
    <w:p>
      <w:r>
        <w:rPr>
          <w:color w:val="646464"/>
          <w:sz w:val="20"/>
        </w:rPr>
        <w:t>文　　号：暂无</w:t>
        <w:br/>
        <w:t>发文机关：美国白宫科技政策办公室（OSTP）</w:t>
        <w:br/>
        <w:t>发文日期：2026-07-21</w:t>
      </w:r>
    </w:p>
    <w:p>
      <w:pPr>
        <w:ind w:left="240"/>
      </w:pPr>
      <w:r>
        <w:t>美国更新CET国家标准战略路线图，将AI安全、数据隐私与后量子密码列为优先领域。</w:t>
      </w:r>
    </w:p>
    <w:p>
      <w:pPr>
        <w:spacing w:before="0" w:after="80"/>
        <w:pBdr>
          <w:bottom w:val="single" w:sz="4" w:space="1" w:color="DDDDDD"/>
        </w:pBdr>
      </w:pPr>
    </w:p>
    <w:p>
      <w:r>
        <w:rPr>
          <w:b/>
          <w:sz w:val="24"/>
        </w:rPr>
        <w:t>《日本总务省发布AI利用相关指南修订草案》</w:t>
      </w:r>
    </w:p>
    <w:p>
      <w:r>
        <w:rPr>
          <w:color w:val="646464"/>
          <w:sz w:val="20"/>
        </w:rPr>
        <w:t>文　　号：暂无</w:t>
        <w:br/>
        <w:t>发文机关：日本总务省（総務省）</w:t>
        <w:br/>
        <w:t>发文日期：2026-07-29</w:t>
      </w:r>
    </w:p>
    <w:p>
      <w:pPr>
        <w:ind w:left="240"/>
      </w:pPr>
      <w:r>
        <w:t>日本总务省修订AI利用指南草案，新增生成式AI在行政与公共服务中的风险管理要求。</w:t>
      </w:r>
    </w:p>
    <w:p>
      <w:pPr>
        <w:spacing w:before="0" w:after="80"/>
        <w:pBdr>
          <w:bottom w:val="single" w:sz="4" w:space="1" w:color="DDDDDD"/>
        </w:pBdr>
      </w:pPr>
    </w:p>
    <w:p>
      <w:r>
        <w:rPr>
          <w:b/>
          <w:sz w:val="24"/>
        </w:rPr>
        <w:t>《浙江省经济和信息化厅关于组织开展2026年度省级工业互联网平台创建工作的通知》</w:t>
      </w:r>
    </w:p>
    <w:p>
      <w:r>
        <w:rPr>
          <w:color w:val="646464"/>
          <w:sz w:val="20"/>
        </w:rPr>
        <w:t>文　　号：浙经信产数〔2026〕XX号</w:t>
        <w:br/>
        <w:t>发文机关：浙江省经济和信息化厅</w:t>
        <w:br/>
        <w:t>发文日期：2026-07-24</w:t>
      </w:r>
    </w:p>
    <w:p>
      <w:pPr>
        <w:ind w:left="240"/>
      </w:pPr>
      <w:r>
        <w:t>浙江组织开展年度省级工业互联网平台创建，重点支持行业级与区域级平台建设。</w:t>
      </w:r>
    </w:p>
    <w:p>
      <w:pPr>
        <w:spacing w:before="0" w:after="80"/>
        <w:pBdr>
          <w:bottom w:val="single" w:sz="4" w:space="1" w:color="DDDDDD"/>
        </w:pBdr>
      </w:pPr>
    </w:p>
    <w:p/>
    <w:p>
      <w:pPr>
        <w:pStyle w:val="Heading1"/>
      </w:pPr>
      <w:r>
        <w:rPr>
          <w:color w:val="5B6DE4"/>
          <w:sz w:val="28"/>
        </w:rPr>
        <w:t>三、今年以来主要政策</w:t>
      </w:r>
    </w:p>
    <w:p>
      <w:r>
        <w:rPr>
          <w:b/>
          <w:sz w:val="24"/>
        </w:rPr>
        <w:t>《国务院关于印发《数字中国建设整体布局规划（2026-2030年）》的通知》</w:t>
      </w:r>
    </w:p>
    <w:p>
      <w:r>
        <w:rPr>
          <w:color w:val="646464"/>
          <w:sz w:val="20"/>
        </w:rPr>
        <w:t>文　　号：国发〔2026〕1号</w:t>
        <w:br/>
        <w:t>发文机关：国务院</w:t>
        <w:br/>
        <w:t>发文日期：2026-01-05</w:t>
      </w:r>
    </w:p>
    <w:p>
      <w:pPr>
        <w:ind w:left="240"/>
      </w:pPr>
      <w:r>
        <w:t>国务院印发数字中国建设新一轮五年规划，部署数字技术与经济、政务、文化深度融合。</w:t>
      </w:r>
    </w:p>
    <w:p>
      <w:pPr>
        <w:spacing w:before="0" w:after="80"/>
        <w:pBdr>
          <w:bottom w:val="single" w:sz="4" w:space="1" w:color="DDDDDD"/>
        </w:pBdr>
      </w:pPr>
    </w:p>
    <w:p>
      <w:r>
        <w:rPr>
          <w:b/>
          <w:sz w:val="24"/>
        </w:rPr>
        <w:t>《国家发展改革委等部门关于深入实施东数西算工程加快构建全国一体化算力网的实施意见》</w:t>
      </w:r>
    </w:p>
    <w:p>
      <w:r>
        <w:rPr>
          <w:color w:val="646464"/>
          <w:sz w:val="20"/>
        </w:rPr>
        <w:t>文　　号：发改高技〔2026〕XX号</w:t>
        <w:br/>
        <w:t>发文机关：国家发展改革委、国家数据局、工业和信息化部、国家能源局</w:t>
        <w:br/>
        <w:t>发文日期：2026-02-10</w:t>
      </w:r>
    </w:p>
    <w:p>
      <w:pPr>
        <w:ind w:left="240"/>
      </w:pPr>
      <w:r>
        <w:t>四部门联合发文深入实施东数西算工程，推动国家枢纽节点间算力高效调度与绿电协同。</w:t>
      </w:r>
    </w:p>
    <w:p>
      <w:pPr>
        <w:spacing w:before="0" w:after="80"/>
        <w:pBdr>
          <w:bottom w:val="single" w:sz="4" w:space="1" w:color="DDDDDD"/>
        </w:pBdr>
      </w:pPr>
    </w:p>
    <w:p>
      <w:r>
        <w:rPr>
          <w:b/>
          <w:sz w:val="24"/>
        </w:rPr>
        <w:t>《国家数据局关于印发《数据要素×三年行动计划（2026-2028年）》的通知》</w:t>
      </w:r>
    </w:p>
    <w:p>
      <w:r>
        <w:rPr>
          <w:color w:val="646464"/>
          <w:sz w:val="20"/>
        </w:rPr>
        <w:t>文　　号：国数发〔2026〕XX号</w:t>
        <w:br/>
        <w:t>发文机关：国家数据局</w:t>
        <w:br/>
        <w:t>发文日期：2026-03-15</w:t>
      </w:r>
    </w:p>
    <w:p>
      <w:pPr>
        <w:ind w:left="240"/>
      </w:pPr>
      <w:r>
        <w:t>国家数据局启动数据要素×三年行动，聚焦工业制造、现代农业、商贸流通等12个重点行业。</w:t>
      </w:r>
    </w:p>
    <w:p>
      <w:pPr>
        <w:spacing w:before="0" w:after="80"/>
        <w:pBdr>
          <w:bottom w:val="single" w:sz="4" w:space="1" w:color="DDDDDD"/>
        </w:pBdr>
      </w:pPr>
    </w:p>
    <w:p>
      <w:r>
        <w:rPr>
          <w:b/>
          <w:sz w:val="24"/>
        </w:rPr>
        <w:t>《国务院办公厅关于促进人工智能与实体经济深度融合的指导意见》</w:t>
      </w:r>
    </w:p>
    <w:p>
      <w:r>
        <w:rPr>
          <w:color w:val="646464"/>
          <w:sz w:val="20"/>
        </w:rPr>
        <w:t>文　　号：国办发〔2026〕XX号</w:t>
        <w:br/>
        <w:t>发文机关：国务院办公厅</w:t>
        <w:br/>
        <w:t>发文日期：2026-04-08</w:t>
      </w:r>
    </w:p>
    <w:p>
      <w:pPr>
        <w:ind w:left="240"/>
      </w:pPr>
      <w:r>
        <w:t>国办发文促进AI与实体经济深度融合，提出到2030年AI核心产业规模超2万亿元目标。</w:t>
      </w:r>
    </w:p>
    <w:p>
      <w:pPr>
        <w:spacing w:before="0" w:after="80"/>
        <w:pBdr>
          <w:bottom w:val="single" w:sz="4" w:space="1" w:color="DDDDDD"/>
        </w:pBdr>
      </w:pPr>
    </w:p>
    <w:p>
      <w:r>
        <w:rPr>
          <w:b/>
          <w:sz w:val="24"/>
        </w:rPr>
        <w:t>《工信部关于印发《工业互联网高质量发展行动计划（2026-2028年）》的通知》</w:t>
      </w:r>
    </w:p>
    <w:p>
      <w:r>
        <w:rPr>
          <w:color w:val="646464"/>
          <w:sz w:val="20"/>
        </w:rPr>
        <w:t>文　　号：工信部信管〔2026〕XX号</w:t>
        <w:br/>
        <w:t>发文机关：工业和信息化部</w:t>
        <w:br/>
        <w:t>发文日期：2026-03-28</w:t>
      </w:r>
    </w:p>
    <w:p>
      <w:pPr>
        <w:ind w:left="240"/>
      </w:pPr>
      <w:r>
        <w:t>工信部发布工业互联网新三年行动计划，推动5G工厂、标识解析体系与平台能力提升。</w:t>
      </w:r>
    </w:p>
    <w:p>
      <w:pPr>
        <w:spacing w:before="0" w:after="80"/>
        <w:pBdr>
          <w:bottom w:val="single" w:sz="4" w:space="1" w:color="DDDDDD"/>
        </w:pBdr>
      </w:pPr>
    </w:p>
    <w:p>
      <w:r>
        <w:rPr>
          <w:b/>
          <w:sz w:val="24"/>
        </w:rPr>
        <w:t>《国家网信办等四部门发布《人工智能生成合成内容标识管理办法》》</w:t>
      </w:r>
    </w:p>
    <w:p>
      <w:r>
        <w:rPr>
          <w:color w:val="646464"/>
          <w:sz w:val="20"/>
        </w:rPr>
        <w:t>文　　号：网信办令第XX号</w:t>
        <w:br/>
        <w:t>发文机关：国家互联网信息办公室、工业和信息化部、公安部、国家广播电视总局</w:t>
        <w:br/>
        <w:t>发文日期：2026-05-20</w:t>
      </w:r>
    </w:p>
    <w:p>
      <w:pPr>
        <w:ind w:left="240"/>
      </w:pPr>
      <w:r>
        <w:t>四部门联合发布AI生成合成内容标识管理办法，明确服务提供者标识义务与法律责任。</w:t>
      </w:r>
    </w:p>
    <w:p>
      <w:pPr>
        <w:spacing w:before="0" w:after="80"/>
        <w:pBdr>
          <w:bottom w:val="single" w:sz="4" w:space="1" w:color="DDDDDD"/>
        </w:pBdr>
      </w:pPr>
    </w:p>
    <w:p>
      <w:r>
        <w:rPr>
          <w:b/>
          <w:sz w:val="24"/>
        </w:rPr>
        <w:t>《江苏省数据局关于印发《江苏省数据交易流通管理办法（试行）》的通知》</w:t>
      </w:r>
    </w:p>
    <w:p>
      <w:r>
        <w:rPr>
          <w:color w:val="646464"/>
          <w:sz w:val="20"/>
        </w:rPr>
        <w:t>文　　号：苏数发〔2026〕XX号</w:t>
        <w:br/>
        <w:t>发文机关：江苏省数据局</w:t>
        <w:br/>
        <w:t>发文日期：2026-04-15</w:t>
      </w:r>
    </w:p>
    <w:p>
      <w:pPr>
        <w:ind w:left="240"/>
      </w:pPr>
      <w:r>
        <w:t>江苏出台数据交易流通管理办法，规范数据交易主体、标的与场所运营。</w:t>
      </w:r>
    </w:p>
    <w:p>
      <w:pPr>
        <w:spacing w:before="0" w:after="80"/>
        <w:pBdr>
          <w:bottom w:val="single" w:sz="4" w:space="1" w:color="DDDDDD"/>
        </w:pBdr>
      </w:pPr>
    </w:p>
    <w:p>
      <w:r>
        <w:rPr>
          <w:b/>
          <w:sz w:val="24"/>
        </w:rPr>
        <w:t>《广东省政务服务数据管理局关于印发《广东省数据要素市场化配置改革行动方案（2026-2028年）》的通知》</w:t>
      </w:r>
    </w:p>
    <w:p>
      <w:r>
        <w:rPr>
          <w:color w:val="646464"/>
          <w:sz w:val="20"/>
        </w:rPr>
        <w:t>文　　号：粤政数〔2026〕XX号</w:t>
        <w:br/>
        <w:t>发文机关：广东省政务服务数据管理局</w:t>
        <w:br/>
        <w:t>发文日期：2026-05-12</w:t>
      </w:r>
    </w:p>
    <w:p>
      <w:pPr>
        <w:ind w:left="240"/>
      </w:pPr>
      <w:r>
        <w:t>广东发布数据要素市场化配置改革行动方案，探索数据资产入表与跨境流动试点。</w:t>
      </w:r>
    </w:p>
    <w:p>
      <w:pPr>
        <w:spacing w:before="0" w:after="80"/>
        <w:pBdr>
          <w:bottom w:val="single" w:sz="4" w:space="1" w:color="DDDDDD"/>
        </w:pBdr>
      </w:pPr>
    </w:p>
    <w:p>
      <w:r>
        <w:rPr>
          <w:b/>
          <w:sz w:val="24"/>
        </w:rPr>
        <w:t>《欧盟理事会正式通过《人工智能法案》配套实施条例（AI Act Implementing Regulation）》</w:t>
      </w:r>
    </w:p>
    <w:p>
      <w:r>
        <w:rPr>
          <w:color w:val="646464"/>
          <w:sz w:val="20"/>
        </w:rPr>
        <w:t>文　　号：EU 2026/XXXX</w:t>
        <w:br/>
        <w:t>发文机关：欧盟理事会（Council of the European Union）</w:t>
        <w:br/>
        <w:t>发文日期：2026-06-18</w:t>
      </w:r>
    </w:p>
    <w:p>
      <w:pPr>
        <w:ind w:left="240"/>
      </w:pPr>
      <w:r>
        <w:t>欧盟通过AI法案配套实施条例，明确高风险AI系统合规评估程序与技术要求。</w:t>
      </w:r>
    </w:p>
    <w:p>
      <w:pPr>
        <w:spacing w:before="0" w:after="80"/>
        <w:pBdr>
          <w:bottom w:val="single" w:sz="4" w:space="1" w:color="DDDDDD"/>
        </w:pBdr>
      </w:pPr>
    </w:p>
    <w:p>
      <w:r>
        <w:rPr>
          <w:b/>
          <w:sz w:val="24"/>
        </w:rPr>
        <w:t>《美国商务部工业与安全局（BIS）发布AI芯片出口管制最终规则修订版》</w:t>
      </w:r>
    </w:p>
    <w:p>
      <w:r>
        <w:rPr>
          <w:color w:val="646464"/>
          <w:sz w:val="20"/>
        </w:rPr>
        <w:t>文　　号：15 CFR Part 740等</w:t>
        <w:br/>
        <w:t>发文机关：美国商务部工业与安全局（BIS）</w:t>
        <w:br/>
        <w:t>发文日期：2026-05-15</w:t>
      </w:r>
    </w:p>
    <w:p>
      <w:pPr>
        <w:ind w:left="240"/>
      </w:pPr>
      <w:r>
        <w:t>BIS修订AI芯片出口管制规则，调整算力阈值与许可证例外，强化对华出口限制。</w:t>
      </w:r>
    </w:p>
    <w:p>
      <w:pPr>
        <w:spacing w:before="0" w:after="80"/>
        <w:pBdr>
          <w:bottom w:val="single" w:sz="4" w:space="1" w:color="DDDDDD"/>
        </w:pBdr>
      </w:pPr>
    </w:p>
    <w:p>
      <w:r>
        <w:rPr>
          <w:b/>
          <w:sz w:val="24"/>
        </w:rPr>
        <w:t>《日本经济产业省发布《AI半导体产业战略》》</w:t>
      </w:r>
    </w:p>
    <w:p>
      <w:r>
        <w:rPr>
          <w:color w:val="646464"/>
          <w:sz w:val="20"/>
        </w:rPr>
        <w:t>文　　号：暂无</w:t>
        <w:br/>
        <w:t>发文机关：日本经济产业省（METI）</w:t>
        <w:br/>
        <w:t>发文日期：2026-04-22</w:t>
      </w:r>
    </w:p>
    <w:p>
      <w:pPr>
        <w:ind w:left="240"/>
      </w:pPr>
      <w:r>
        <w:t>日本经产省发布AI半导体产业战略，计划投入超3万亿日元强化国产AI芯片研发制造。</w:t>
      </w:r>
    </w:p>
    <w:p>
      <w:pPr>
        <w:spacing w:before="0" w:after="80"/>
        <w:pBdr>
          <w:bottom w:val="single" w:sz="4" w:space="1" w:color="DDDDDD"/>
        </w:pBdr>
      </w:pPr>
    </w:p>
    <w:p>
      <w:r>
        <w:rPr>
          <w:b/>
          <w:sz w:val="24"/>
        </w:rPr>
        <w:t>《浙江省人民政府办公厅关于印发《浙江省数字经济发展“十五五”规划》的通知》</w:t>
      </w:r>
    </w:p>
    <w:p>
      <w:r>
        <w:rPr>
          <w:color w:val="646464"/>
          <w:sz w:val="20"/>
        </w:rPr>
        <w:t>文　　号：浙政办发〔2026〕XX号</w:t>
        <w:br/>
        <w:t>发文机关：浙江省人民政府办公厅</w:t>
        <w:br/>
        <w:t>发文日期：2026-06-05</w:t>
      </w:r>
    </w:p>
    <w:p>
      <w:pPr>
        <w:ind w:left="240"/>
      </w:pPr>
      <w:r>
        <w:t>浙江印发数字经济发展十五五规划，提出打造全球数字贸易中心与全国算力服务高地。</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汽车数据出境安全指引的出台标志着数据跨境流动从原则性规定走向行业化、场景化落地。八部门联合印发《汽车数据出境安全指引（2026年版）》，首次针对单一垂直行业建立数据出境专项合规框架，将智能网联汽车的地理信息、生物特征、车辆运行数据等纳入分类分级管理。这一动作的逻辑在于：汽车是数据采集密度最高、跨境流动需求最迫切的终端之一，同时涉及国家安全与个人信息双重风险，亟需在产业开放与安全监管间建立精细平衡。研判下一步，类似行业性数据出境指引（如医疗健康、金融、航运）将陆续出台，形成'1+N'的数据跨境制度体系，企业需提前建立行业特定的数据出境合规能力。</w:t>
      </w:r>
    </w:p>
    <w:p>
      <w:r>
        <w:rPr>
          <w:b/>
          <w:color w:val="5B6DE4"/>
        </w:rPr>
        <w:t xml:space="preserve">②  </w:t>
      </w:r>
      <w:r>
        <w:t>趋势2（技术路线）：智能计算产业创新行动计划的发布，表明国家算力政策重心正从'规模扩张'转向'生态自主'。工信部等六部门联合印发《智能计算产业创新发展行动计划（2026-2028年）》，将智算芯片、系统、集群与应用列为四大行动方向，强调从芯片到应用的全链条协同。其政策逻辑在于：东数西算工程解决了算力'有没有'和'在哪建'的问题，但算力'好不好用'、'是否自主可控'成为下一阶段核心矛盾，特别是高端GPU获取受限背景下，国产智算生态的成熟度直接决定AI产业发展天花板。研判未来三年，智算中心建设将更加强调国产化率考核，围绕国产芯片的软硬件适配、算子库完善与集群性能调优将成为政策支持与产业投入的重点方向。</w:t>
      </w:r>
    </w:p>
    <w:p>
      <w:r>
        <w:rPr>
          <w:b/>
          <w:color w:val="5B6DE4"/>
        </w:rPr>
        <w:t xml:space="preserve">③  </w:t>
      </w:r>
      <w:r>
        <w:t>趋势3（区域格局）：长三角与珠三角在数据要素立法上形成竞速态势，地方制度创新进入'深水区'。上海推进AI产业促进条例修订、广东就数据条例草案征求意见、浙江出台公共数据授权运营管理办法，三地在同一窗口期密集动作，反映出数据基础制度从国家顶层设计向地方先行先试的加速传导。各地竞争焦点集中在数据确权、收益分配、公共数据授权运营等核心难题上，试图通过地方立法抢占制度创新制高点，为全国性立法提供实践样本。研判下一步，国家数据局将在总结地方经验基础上加快推动数据产权、流通交易、收益分配等基础制度出台，但地方先行立法也面临与国家制度衔接、跨区域数据流通规则互认等挑战，区域间制度套利风险值得关注。</w:t>
      </w:r>
    </w:p>
    <w:p>
      <w:r>
        <w:rPr>
          <w:b/>
          <w:color w:val="5B6DE4"/>
        </w:rPr>
        <w:t xml:space="preserve">④  </w:t>
      </w:r>
      <w:r>
        <w:t>趋势4（产业影响）：AI赋能制造业从'概念验证'走向'规模化落地'，政策考核指标日益量化。广东提出到2028年培育100个国家级智能工厂，江苏启动新一轮制造业智改数转三年计划，辽宁推进工业互联网一体化进园区，多地政策均设定了明确的量化目标与时间节点。这反映出中央对AI赋能新型工业化的要求已从方向性指引转向可考核、可评估的刚性约束，地方政府必须拿出实质性落地成果。其深层逻辑在于，AI大模型在工业场景的渗透率仍偏低，'不敢用、不会用、用不起'问题突出，需要政策以示范工厂、财政补贴、公共服务平台等方式降低企业应用门槛。研判下一步，AI+工业互联网平台将加速整合，具备行业知识积累与数据资源优势的龙头企业将获得更多政策资源倾斜。</w:t>
      </w:r>
    </w:p>
    <w:p>
      <w:r>
        <w:rPr>
          <w:b/>
          <w:color w:val="5B6DE4"/>
        </w:rPr>
        <w:t xml:space="preserve">⑤  </w:t>
      </w:r>
      <w:r>
        <w:t>趋势5（安全合规）：AI内容标识制度从'办法出台'进入'执法落地'阶段，合规成本与治理效能博弈加剧。国家网信办就《人工智能生成合成内容标识办法（征求意见稿）》再次公开征求意见，距离5月四部门联合发布《人工智能生成合成内容标识管理办法》仅三个月，如此密集的规则迭代表明监管部门对标识执行效果并不满意，正在收紧技术标准与审核要求。其逻辑在于，生成式AI深度伪造风险持续升级，而现有显式标识容易被技术手段去除，隐式标识的行业标准尚未统一，导致溯源追责困难。研判下一步，标识技术标准（如数字水印强制性国标）将加速出台，AI服务提供者的合规投入将显著增加，中小模型企业可能面临较大合规压力，行业集中度或进一步提升。</w:t>
      </w:r>
    </w:p>
    <w:p>
      <w:r>
        <w:rPr>
          <w:b/>
          <w:color w:val="5B6DE4"/>
        </w:rPr>
        <w:t xml:space="preserve">⑥  </w:t>
      </w:r>
      <w:r>
        <w:t>趋势6（国际比较）：中美欧日在AI治理与算力政策上呈现'安全优先、技术主权'的趋同态势，但路径差异明显。中国以'发展+安全'双轮驱动，通过行业指引（如汽车数据出境）与内容标识办法实现精细化监管；欧盟依托《人工智能法案》及配套实施条例构建基于风险分级的统一法律框架，强调基本权利保护；美国以出口管制（BIS芯片规则修订）与技术标准战略（CET路线图）双管齐下，侧重供应链安全与科技竞争优势；日本则通过产业战略（AI半导体3万亿日元投资）与行政指南（总务省AI利用指南）组合，走'产业振兴+柔性监管'路线。四者共同点是都将AI算力视为战略资源、将数据安全视为安全底线，但中国更强调政府主导与产业协同，欧美侧重法律规制与市场机制，日本注重产业扶持与国际合作。研判未来，全球AI治理将呈现'制度竞争+技术脱钩'并行格局，跨国企业需构建多套合规体系以应对碎片化监管环境。</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