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生成日期：2026-06-27　　数据 · 算力 · 信息化</w:t>
      </w:r>
    </w:p>
    <w:p/>
    <w:p>
      <w:pPr>
        <w:pStyle w:val="Heading1"/>
      </w:pPr>
      <w:r>
        <w:rPr>
          <w:color w:val="5B6DE4"/>
          <w:sz w:val="28"/>
        </w:rPr>
        <w:t>一、过去 24 小时关键政策</w:t>
      </w:r>
    </w:p>
    <w:p>
      <w:r>
        <w:rPr>
          <w:b/>
          <w:sz w:val="24"/>
        </w:rPr>
        <w:t>《专家解读|建立健全数据安全风险评估制度筑牢国家数据安全屏障》</w:t>
      </w:r>
    </w:p>
    <w:p>
      <w:r>
        <w:rPr>
          <w:color w:val="646464"/>
          <w:sz w:val="20"/>
        </w:rPr>
        <w:t>文　　号：暂无</w:t>
        <w:br/>
        <w:t>发文机关：中央网络安全和信息化委员会办公室</w:t>
        <w:br/>
        <w:t>发文日期：2026-06-18</w:t>
        <w:br/>
        <w:t>原文链接：https://www.cac.gov.cn/wxzw/zcfg/A093703index_1.htm</w:t>
      </w:r>
    </w:p>
    <w:p>
      <w:pPr>
        <w:ind w:left="240"/>
      </w:pPr>
      <w:r>
        <w:t>解读数据安全风险评估制度，强化国家数据安全屏障。</w:t>
      </w:r>
    </w:p>
    <w:p>
      <w:pPr>
        <w:spacing w:before="0" w:after="80"/>
        <w:pBdr>
          <w:bottom w:val="single" w:sz="4" w:space="1" w:color="DDDDDD"/>
        </w:pBdr>
      </w:pPr>
    </w:p>
    <w:p>
      <w:r>
        <w:rPr>
          <w:b/>
          <w:sz w:val="24"/>
        </w:rPr>
        <w:t>《专家解读|高质量开展网络数据安全风险评估推动网络数据安全治理长效发展》</w:t>
      </w:r>
    </w:p>
    <w:p>
      <w:r>
        <w:rPr>
          <w:color w:val="646464"/>
          <w:sz w:val="20"/>
        </w:rPr>
        <w:t>文　　号：暂无</w:t>
        <w:br/>
        <w:t>发文机关：中央网络安全和信息化委员会办公室</w:t>
        <w:br/>
        <w:t>发文日期：2026-06-18</w:t>
        <w:br/>
        <w:t>原文链接：https://www.cac.gov.cn/wxzw/zcfg/A093703index_1.htm</w:t>
      </w:r>
    </w:p>
    <w:p>
      <w:pPr>
        <w:ind w:left="240"/>
      </w:pPr>
      <w:r>
        <w:t>强调网络数据安全风险评估，推动治理长效发展。</w:t>
      </w:r>
    </w:p>
    <w:p>
      <w:pPr>
        <w:spacing w:before="0" w:after="80"/>
        <w:pBdr>
          <w:bottom w:val="single" w:sz="4" w:space="1" w:color="DDDDDD"/>
        </w:pBdr>
      </w:pPr>
    </w:p>
    <w:p>
      <w:r>
        <w:rPr>
          <w:b/>
          <w:sz w:val="24"/>
        </w:rPr>
        <w:t>《专家解读|统筹网络发展和安全完善数据治理体系》</w:t>
      </w:r>
    </w:p>
    <w:p>
      <w:r>
        <w:rPr>
          <w:color w:val="646464"/>
          <w:sz w:val="20"/>
        </w:rPr>
        <w:t>文　　号：暂无</w:t>
        <w:br/>
        <w:t>发文机关：中央网络安全和信息化委员会办公室</w:t>
        <w:br/>
        <w:t>发文日期：2026-06-18</w:t>
        <w:br/>
        <w:t>原文链接：https://www.cac.gov.cn/wxzw/zcfg/A093703index_1.htm</w:t>
      </w:r>
    </w:p>
    <w:p>
      <w:pPr>
        <w:ind w:left="240"/>
      </w:pPr>
      <w:r>
        <w:t>统筹网络发展与安全，完善数据治理体系。</w:t>
      </w:r>
    </w:p>
    <w:p>
      <w:pPr>
        <w:spacing w:before="0" w:after="80"/>
        <w:pBdr>
          <w:bottom w:val="single" w:sz="4" w:space="1" w:color="DDDDDD"/>
        </w:pBdr>
      </w:pPr>
    </w:p>
    <w:p>
      <w:r>
        <w:rPr>
          <w:b/>
          <w:sz w:val="24"/>
        </w:rPr>
        <w:t>《专家解读|完善网络数据安全风险评估制度提升网络数据安全治理能力》</w:t>
      </w:r>
    </w:p>
    <w:p>
      <w:r>
        <w:rPr>
          <w:color w:val="646464"/>
          <w:sz w:val="20"/>
        </w:rPr>
        <w:t>文　　号：暂无</w:t>
        <w:br/>
        <w:t>发文机关：中央网络安全和信息化委员会办公室</w:t>
        <w:br/>
        <w:t>发文日期：2026-06-18</w:t>
        <w:br/>
        <w:t>原文链接：https://www.cac.gov.cn/wxzw/zcfg/A093703index_1.htm</w:t>
      </w:r>
    </w:p>
    <w:p>
      <w:pPr>
        <w:ind w:left="240"/>
      </w:pPr>
      <w:r>
        <w:t>完善风险评估制度，提升网络数据安全治理能力。</w:t>
      </w:r>
    </w:p>
    <w:p>
      <w:pPr>
        <w:spacing w:before="0" w:after="80"/>
        <w:pBdr>
          <w:bottom w:val="single" w:sz="4" w:space="1" w:color="DDDDDD"/>
        </w:pBdr>
      </w:pPr>
    </w:p>
    <w:p/>
    <w:p>
      <w:pPr>
        <w:pStyle w:val="Heading1"/>
      </w:pPr>
      <w:r>
        <w:rPr>
          <w:color w:val="5B6DE4"/>
          <w:sz w:val="28"/>
        </w:rPr>
        <w:t>二、过去一个月主要政策动向</w:t>
      </w:r>
    </w:p>
    <w:p>
      <w:r>
        <w:rPr>
          <w:b/>
          <w:sz w:val="24"/>
        </w:rPr>
        <w:t>《《2026年数字经济发展工作要点》》</w:t>
      </w:r>
    </w:p>
    <w:p>
      <w:r>
        <w:rPr>
          <w:color w:val="646464"/>
          <w:sz w:val="20"/>
        </w:rPr>
        <w:t>文　　号：暂无</w:t>
        <w:br/>
        <w:t>发文机关：国家数据局</w:t>
        <w:br/>
        <w:t>发文日期：2026-05-21</w:t>
      </w:r>
    </w:p>
    <w:p>
      <w:pPr>
        <w:ind w:left="240"/>
      </w:pPr>
      <w:r>
        <w:t>部署2026年数字经济高质量发展8方面重点任务。</w:t>
      </w:r>
    </w:p>
    <w:p>
      <w:pPr>
        <w:spacing w:before="0" w:after="80"/>
        <w:pBdr>
          <w:bottom w:val="single" w:sz="4" w:space="1" w:color="DDDDDD"/>
        </w:pBdr>
      </w:pPr>
    </w:p>
    <w:p>
      <w:r>
        <w:rPr>
          <w:b/>
          <w:sz w:val="24"/>
        </w:rPr>
        <w:t>《第五届全国信息技术标准化技术委员会第一次全体会议在京召开》</w:t>
      </w:r>
    </w:p>
    <w:p>
      <w:r>
        <w:rPr>
          <w:color w:val="646464"/>
          <w:sz w:val="20"/>
        </w:rPr>
        <w:t>文　　号：暂无</w:t>
        <w:br/>
        <w:t>发文机关：工业和信息化部</w:t>
        <w:br/>
        <w:t>发文日期：2026-06-01</w:t>
        <w:br/>
        <w:t>原文链接：https://www.miit.gov.cn/xbymdz/xwfb/gxdt/</w:t>
      </w:r>
    </w:p>
    <w:p>
      <w:pPr>
        <w:ind w:left="240"/>
      </w:pPr>
      <w:r>
        <w:t>推进信息技术标准化工作。</w:t>
      </w:r>
    </w:p>
    <w:p>
      <w:pPr>
        <w:spacing w:before="0" w:after="80"/>
        <w:pBdr>
          <w:bottom w:val="single" w:sz="4" w:space="1" w:color="DDDDDD"/>
        </w:pBdr>
      </w:pPr>
    </w:p>
    <w:p>
      <w:r>
        <w:rPr>
          <w:b/>
          <w:sz w:val="24"/>
        </w:rPr>
        <w:t>《李乐成主持召开2026年工业和信息化部全面深化改革领导小组会议》</w:t>
      </w:r>
    </w:p>
    <w:p>
      <w:r>
        <w:rPr>
          <w:color w:val="646464"/>
          <w:sz w:val="20"/>
        </w:rPr>
        <w:t>文　　号：暂无</w:t>
        <w:br/>
        <w:t>发文机关：工业和信息化部</w:t>
        <w:br/>
        <w:t>发文日期：2026-05-29</w:t>
        <w:br/>
        <w:t>原文链接：https://www.miit.gov.cn/xbymdz/xwfb/gxdt/</w:t>
      </w:r>
    </w:p>
    <w:p>
      <w:pPr>
        <w:ind w:left="240"/>
      </w:pPr>
      <w:r>
        <w:t>研究部署工业和信息化领域深化改革工作。</w:t>
      </w:r>
    </w:p>
    <w:p>
      <w:pPr>
        <w:spacing w:before="0" w:after="80"/>
        <w:pBdr>
          <w:bottom w:val="single" w:sz="4" w:space="1" w:color="DDDDDD"/>
        </w:pBdr>
      </w:pPr>
    </w:p>
    <w:p>
      <w:r>
        <w:rPr>
          <w:b/>
          <w:sz w:val="24"/>
        </w:rPr>
        <w:t>《工业和信息化部召开高质量行业数据集建设工作座谈会》</w:t>
      </w:r>
    </w:p>
    <w:p>
      <w:r>
        <w:rPr>
          <w:color w:val="646464"/>
          <w:sz w:val="20"/>
        </w:rPr>
        <w:t>文　　号：暂无</w:t>
        <w:br/>
        <w:t>发文机关：工业和信息化部</w:t>
        <w:br/>
        <w:t>发文日期：2026-06-08</w:t>
        <w:br/>
        <w:t>原文链接：https://xjca.miit.gov.cn/xwdt/bsyw/index.html</w:t>
      </w:r>
    </w:p>
    <w:p>
      <w:pPr>
        <w:ind w:left="240"/>
      </w:pPr>
      <w:r>
        <w:t>座谈高质量行业数据集建设，推动数据要素赋能。</w:t>
      </w:r>
    </w:p>
    <w:p>
      <w:pPr>
        <w:spacing w:before="0" w:after="80"/>
        <w:pBdr>
          <w:bottom w:val="single" w:sz="4" w:space="1" w:color="DDDDDD"/>
        </w:pBdr>
      </w:pPr>
    </w:p>
    <w:p>
      <w:r>
        <w:rPr>
          <w:b/>
          <w:sz w:val="24"/>
        </w:rPr>
        <w:t>《工信部印发《“人工智能+信息通信”创新发展实施意见(2026—2028年)》》</w:t>
      </w:r>
    </w:p>
    <w:p>
      <w:r>
        <w:rPr>
          <w:color w:val="646464"/>
          <w:sz w:val="20"/>
        </w:rPr>
        <w:t>文　　号：暂无</w:t>
        <w:br/>
        <w:t>发文机关：工业和信息化部</w:t>
        <w:br/>
        <w:t>发文日期：2026-06-03</w:t>
        <w:br/>
        <w:t>原文链接：https://fjca.miit.gov.cn/xwdt/bsyw/art/2026/art_f325d5fe373141a28b31a6fa43377a5a.html</w:t>
      </w:r>
    </w:p>
    <w:p>
      <w:pPr>
        <w:ind w:left="240"/>
      </w:pPr>
      <w:r>
        <w:t>推动人工智能与信息通信融合创新发展。</w:t>
      </w:r>
    </w:p>
    <w:p>
      <w:pPr>
        <w:spacing w:before="0" w:after="80"/>
        <w:pBdr>
          <w:bottom w:val="single" w:sz="4" w:space="1" w:color="DDDDDD"/>
        </w:pBdr>
      </w:pPr>
    </w:p>
    <w:p>
      <w:r>
        <w:rPr>
          <w:b/>
          <w:sz w:val="24"/>
        </w:rPr>
        <w:t>《《促进平台经济大中小企业协同发展行动方案》》</w:t>
      </w:r>
    </w:p>
    <w:p>
      <w:r>
        <w:rPr>
          <w:color w:val="646464"/>
          <w:sz w:val="20"/>
        </w:rPr>
        <w:t>文　　号：工信部联信管〔2026〕119号</w:t>
        <w:br/>
        <w:t>发文机关：工业和信息化部</w:t>
        <w:br/>
        <w:t>发文日期：2026-06-01</w:t>
        <w:br/>
        <w:t>原文链接：https://www.miit.gov.cn/zwgk/zcwj/</w:t>
      </w:r>
    </w:p>
    <w:p>
      <w:pPr>
        <w:ind w:left="240"/>
      </w:pPr>
      <w:r>
        <w:t>促进平台经济大中小企业协同发展。</w:t>
      </w:r>
    </w:p>
    <w:p>
      <w:pPr>
        <w:spacing w:before="0" w:after="80"/>
        <w:pBdr>
          <w:bottom w:val="single" w:sz="4" w:space="1" w:color="DDDDDD"/>
        </w:pBdr>
      </w:pPr>
    </w:p>
    <w:p/>
    <w:p>
      <w:pPr>
        <w:pStyle w:val="Heading1"/>
      </w:pPr>
      <w:r>
        <w:rPr>
          <w:color w:val="5B6DE4"/>
          <w:sz w:val="28"/>
        </w:rPr>
        <w:t>三、今年以来主要政策</w:t>
      </w:r>
    </w:p>
    <w:p>
      <w:r>
        <w:rPr>
          <w:b/>
          <w:sz w:val="24"/>
        </w:rPr>
        <w:t>《《人工智能终端智能化分级》系列国家标准发布宣贯会在京召开》</w:t>
      </w:r>
    </w:p>
    <w:p>
      <w:r>
        <w:rPr>
          <w:color w:val="646464"/>
          <w:sz w:val="20"/>
        </w:rPr>
        <w:t>文　　号：暂无</w:t>
        <w:br/>
        <w:t>发文机关：工业和信息化部</w:t>
        <w:br/>
        <w:t>发文日期：2026-05-12</w:t>
        <w:br/>
        <w:t>原文链接：https://xjca.miit.gov.cn/xwdt/bsyw/index.html</w:t>
      </w:r>
    </w:p>
    <w:p>
      <w:pPr>
        <w:ind w:left="240"/>
      </w:pPr>
      <w:r>
        <w:t>推动人工智能终端智能化分级标准宣贯。</w:t>
      </w:r>
    </w:p>
    <w:p>
      <w:pPr>
        <w:spacing w:before="0" w:after="80"/>
        <w:pBdr>
          <w:bottom w:val="single" w:sz="4" w:space="1" w:color="DDDDDD"/>
        </w:pBdr>
      </w:pPr>
    </w:p>
    <w:p>
      <w:r>
        <w:rPr>
          <w:b/>
          <w:sz w:val="24"/>
        </w:rPr>
        <w:t>《工业和信息化部等九部门关于印发《推动物联网产业创新发展行动方案(2026—2028年)》》</w:t>
      </w:r>
    </w:p>
    <w:p>
      <w:r>
        <w:rPr>
          <w:color w:val="646464"/>
          <w:sz w:val="20"/>
        </w:rPr>
        <w:t>文　　号：暂无</w:t>
        <w:br/>
        <w:t>发文机关：工业和信息化部</w:t>
        <w:br/>
        <w:t>发文日期：2026-03-31</w:t>
        <w:br/>
        <w:t>原文链接：https://www.miit.gov.cn/jgsj/kjs/wjfb/</w:t>
      </w:r>
    </w:p>
    <w:p>
      <w:pPr>
        <w:ind w:left="240"/>
      </w:pPr>
      <w:r>
        <w:t>推动物联网产业创新发展。</w:t>
      </w:r>
    </w:p>
    <w:p>
      <w:pPr>
        <w:spacing w:before="0" w:after="80"/>
        <w:pBdr>
          <w:bottom w:val="single" w:sz="4" w:space="1" w:color="DDDDDD"/>
        </w:pBdr>
      </w:pPr>
    </w:p>
    <w:p>
      <w:r>
        <w:rPr>
          <w:b/>
          <w:sz w:val="24"/>
        </w:rPr>
        <w:t>《工业和信息化部关于公布第七批产业技术基础公共服务平台名单的通知》</w:t>
      </w:r>
    </w:p>
    <w:p>
      <w:r>
        <w:rPr>
          <w:color w:val="646464"/>
          <w:sz w:val="20"/>
        </w:rPr>
        <w:t>文　　号：暂无</w:t>
        <w:br/>
        <w:t>发文机关：工业和信息化部</w:t>
        <w:br/>
        <w:t>发文日期：2026-03-31</w:t>
        <w:br/>
        <w:t>原文链接：https://www.miit.gov.cn/jgsj/kjs/wjfb/</w:t>
      </w:r>
    </w:p>
    <w:p>
      <w:pPr>
        <w:ind w:left="240"/>
      </w:pPr>
      <w:r>
        <w:t>公布第七批产业技术基础公共服务平台名单。</w:t>
      </w:r>
    </w:p>
    <w:p>
      <w:pPr>
        <w:spacing w:before="0" w:after="80"/>
        <w:pBdr>
          <w:bottom w:val="single" w:sz="4" w:space="1" w:color="DDDDDD"/>
        </w:pBdr>
      </w:pPr>
    </w:p>
    <w:p>
      <w:r>
        <w:rPr>
          <w:b/>
          <w:sz w:val="24"/>
        </w:rPr>
        <w:t>《国家互联网信息办公室关于发布第二十一批境内区块链信息服务备案编号的公告》</w:t>
      </w:r>
    </w:p>
    <w:p>
      <w:r>
        <w:rPr>
          <w:color w:val="646464"/>
          <w:sz w:val="20"/>
        </w:rPr>
        <w:t>文　　号：暂无</w:t>
        <w:br/>
        <w:t>发文机关：国家互联网信息办公室</w:t>
        <w:br/>
        <w:t>发文日期：2026-01-16</w:t>
      </w:r>
    </w:p>
    <w:p>
      <w:pPr>
        <w:ind w:left="240"/>
      </w:pPr>
      <w:r>
        <w:t>发布第二十一批境内区块链信息服务备案。</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2026年6月，中央网信办连续发布4篇专家解读文章，集中阐述网络数据安全风险评估制度。逻辑：此举表明监管部门正加速将数据安全风险评估从原则性要求推向可操作的制度规范，为《数据安全法》落地提供细化抓手。研判：下一步可能出台《网络数据安全风险评估管理办法》等配套规章，企业需提前建立内部评估机制以应对合规检查。</w:t>
      </w:r>
    </w:p>
    <w:p>
      <w:r>
        <w:rPr>
          <w:b/>
          <w:color w:val="5B6DE4"/>
        </w:rPr>
        <w:t xml:space="preserve">②  </w:t>
      </w:r>
      <w:r>
        <w:t>现象：工信部于2026年6月3日印发《“人工智能+信息通信”创新发展实施意见（2026—2028年）》。逻辑：该文件将AI与信息通信的融合上升为专项政策，旨在通过三年行动抢占AI赋能通信基础设施的制高点，推动6G、智能网络等关键技术突破。研判：后续将配套设立专项资金和试点项目，通信运营商和AI企业将迎来新一轮技术升级和场景落地机会。</w:t>
      </w:r>
    </w:p>
    <w:p>
      <w:r>
        <w:rPr>
          <w:b/>
          <w:color w:val="5B6DE4"/>
        </w:rPr>
        <w:t xml:space="preserve">③  </w:t>
      </w:r>
      <w:r>
        <w:t>现象：国家数据局于2026年5月印发《2026年数字经济发展工作要点》，提出加快建立全国统一数据产权登记制度。逻辑：数据产权登记是数据要素市场化配置的基础性制度，此举旨在解决数据确权难题，为数据流通交易提供法律保障。研判：预计2026年下半年将出台数据产权登记指引，并在若干省市开展试点，数据资产化进程将显著提速。</w:t>
      </w:r>
    </w:p>
    <w:p>
      <w:r>
        <w:rPr>
          <w:b/>
          <w:color w:val="5B6DE4"/>
        </w:rPr>
        <w:t xml:space="preserve">④  </w:t>
      </w:r>
      <w:r>
        <w:t>现象：工信部于2026年6月8日召开高质量行业数据集建设工作座谈会。逻辑：高质量数据集是训练行业大模型的关键资源，座谈会旨在协调各方力量，推动工业、医疗、交通等重点领域数据集标准化、规模化建设。研判：后续可能发布行业数据集建设指南，并鼓励龙头企业开放数据资源，中小企业将获得更多高质量数据用于AI应用开发。</w:t>
      </w:r>
    </w:p>
    <w:p>
      <w:r>
        <w:rPr>
          <w:b/>
          <w:color w:val="5B6DE4"/>
        </w:rPr>
        <w:t xml:space="preserve">⑤  </w:t>
      </w:r>
      <w:r>
        <w:t>现象：工信部于2026年6月1日发布《促进平台经济大中小企业协同发展行动方案》。逻辑：平台经济领域“大而不倒”和“二选一”等问题曾引发监管关注，该方案旨在通过政策引导大平台开放技术、数据、市场等资源，带动中小企业协同发展。研判：平台企业将面临更明确的合规要求，同时获得参与产业数字化生态建设的新机遇，平台经济治理进入精细化阶段。</w:t>
      </w:r>
    </w:p>
    <w:p>
      <w:r>
        <w:rPr>
          <w:b/>
          <w:color w:val="5B6DE4"/>
        </w:rPr>
        <w:t xml:space="preserve">⑥  </w:t>
      </w:r>
      <w:r>
        <w:t>现象：中国在2026年上半年密集出台AI、数据、算力等政策，而日本、美国、欧盟同期未见大规模新规。逻辑：中国正通过“政策组合拳”系统性推进数字经济发展，而美欧则处于现有法规（如EU AI Act、美国AI行政令）的实施消化期。研判：中国在数字治理领域的制度供给速度领先，但需警惕国际规则碎片化带来的跨境合规风险，企业应关注不同法域间的监管差异。</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