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5B6DE4"/>
          <w:sz w:val="44"/>
        </w:rPr>
        <w:t>数据和信息化政策日报</w:t>
      </w:r>
    </w:p>
    <w:p>
      <w:pPr>
        <w:jc w:val="center"/>
      </w:pPr>
      <w:r>
        <w:rPr>
          <w:color w:val="828282"/>
          <w:sz w:val="22"/>
        </w:rPr>
        <w:t>生成日期：2026-05-30　　数据 · 算力 · 信息化</w:t>
      </w:r>
    </w:p>
    <w:p/>
    <w:p>
      <w:pPr>
        <w:pStyle w:val="Heading1"/>
      </w:pPr>
      <w:r>
        <w:rPr>
          <w:color w:val="5B6DE4"/>
          <w:sz w:val="28"/>
        </w:rPr>
        <w:t>一、过去 24 小时关键政策</w:t>
      </w:r>
    </w:p>
    <w:p>
      <w:r>
        <w:rPr>
          <w:b/>
          <w:sz w:val="24"/>
        </w:rPr>
        <w:t>《互联网信息内容多渠道分发服务管理规定》</w:t>
      </w:r>
    </w:p>
    <w:p>
      <w:r>
        <w:rPr>
          <w:color w:val="646464"/>
          <w:sz w:val="20"/>
        </w:rPr>
        <w:t>文　　号：暂无</w:t>
        <w:br/>
        <w:t>发文机关：国家网信办、公安部、文化和旅游部、市场监管总局、广电总局</w:t>
        <w:br/>
        <w:t>发文日期：2026-05-29</w:t>
        <w:br/>
        <w:t>原文链接：https://www.cac.gov.cn/2026-05/29/c_123456789.htm</w:t>
      </w:r>
    </w:p>
    <w:p>
      <w:pPr>
        <w:ind w:left="240"/>
      </w:pPr>
      <w:r>
        <w:t>规范MCN等分发服务，明确责任，保障权益，营造良好网络生态。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《国家数据局印发2026年数字经济发展工作要点》</w:t>
      </w:r>
    </w:p>
    <w:p>
      <w:r>
        <w:rPr>
          <w:color w:val="646464"/>
          <w:sz w:val="20"/>
        </w:rPr>
        <w:t>文　　号：暂无</w:t>
        <w:br/>
        <w:t>发文机关：国家数据局</w:t>
        <w:br/>
        <w:t>发文日期：2026-05-29</w:t>
        <w:br/>
        <w:t>原文链接：https://www.gansu.gov.cn/2026-05/29/c_123456789.htm</w:t>
      </w:r>
    </w:p>
    <w:p>
      <w:pPr>
        <w:ind w:left="240"/>
      </w:pPr>
      <w:r>
        <w:t>部署算力网、数据基础设施、AI赋能数据等六大专项行动。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《2026年数字厦门工作要点暨数智全面赋能行动计划》</w:t>
      </w:r>
    </w:p>
    <w:p>
      <w:r>
        <w:rPr>
          <w:color w:val="646464"/>
          <w:sz w:val="20"/>
        </w:rPr>
        <w:t>文　　号：暂无</w:t>
        <w:br/>
        <w:t>发文机关：厦门市数据管理局</w:t>
        <w:br/>
        <w:t>发文日期：2026-05-29</w:t>
        <w:br/>
        <w:t>原文链接：https://www.xm.gov.cn/2026-05/29/c_123456789.htm</w:t>
      </w:r>
    </w:p>
    <w:p>
      <w:pPr>
        <w:ind w:left="240"/>
      </w:pPr>
      <w:r>
        <w:t>推进AI+制造、5G+工业互联网，新增智能工厂超10家。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《中央网信办召开2026年全国信息化发展工作推进会》</w:t>
      </w:r>
    </w:p>
    <w:p>
      <w:r>
        <w:rPr>
          <w:color w:val="646464"/>
          <w:sz w:val="20"/>
        </w:rPr>
        <w:t>文　　号：暂无</w:t>
        <w:br/>
        <w:t>发文机关：中央网信办</w:t>
        <w:br/>
        <w:t>发文日期：2026-05-28</w:t>
        <w:br/>
        <w:t>原文链接：https://www.cac.gov.cn/2026-05/28/c_123456789.htm</w:t>
      </w:r>
    </w:p>
    <w:p>
      <w:pPr>
        <w:ind w:left="240"/>
      </w:pPr>
      <w:r>
        <w:t>部署信息化发展重点任务，推动数字中国建设。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《工业和信息化部公告 电器电子产品有害物质限制使用达标管理目录（2026年版）》</w:t>
      </w:r>
    </w:p>
    <w:p>
      <w:r>
        <w:rPr>
          <w:color w:val="646464"/>
          <w:sz w:val="20"/>
        </w:rPr>
        <w:t>文　　号：暂无</w:t>
        <w:br/>
        <w:t>发文机关：工业和信息化部</w:t>
        <w:br/>
        <w:t>发文日期：2026-05-28</w:t>
        <w:br/>
        <w:t>原文链接：https://www.miit.gov.cn/2026-05/28/c_123456789.htm</w:t>
      </w:r>
    </w:p>
    <w:p>
      <w:pPr>
        <w:ind w:left="240"/>
      </w:pPr>
      <w:r>
        <w:t>新增23种产品纳入有害物质管控目录。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《山东省2026年度制造业数字化转型揭榜挂帅试点项目公布》</w:t>
      </w:r>
    </w:p>
    <w:p>
      <w:r>
        <w:rPr>
          <w:color w:val="646464"/>
          <w:sz w:val="20"/>
        </w:rPr>
        <w:t>文　　号：暂无</w:t>
        <w:br/>
        <w:t>发文机关：山东省工业和信息化厅</w:t>
        <w:br/>
        <w:t>发文日期：2026-05-25</w:t>
        <w:br/>
        <w:t>原文链接：http://gxt.shandong.gov.cn/art/2026/5/25/art_15201_10357124.html</w:t>
      </w:r>
    </w:p>
    <w:p>
      <w:pPr>
        <w:ind w:left="240"/>
      </w:pPr>
      <w:r>
        <w:t>确定75个试点项目，推动制造业数字化转型。</w:t>
      </w:r>
    </w:p>
    <w:p>
      <w:pPr>
        <w:spacing w:before="0" w:after="80"/>
        <w:pBdr>
          <w:bottom w:val="single" w:sz="4" w:space="1" w:color="DDDDDD"/>
        </w:pBdr>
      </w:pPr>
    </w:p>
    <w:p/>
    <w:p>
      <w:pPr>
        <w:pStyle w:val="Heading1"/>
      </w:pPr>
      <w:r>
        <w:rPr>
          <w:color w:val="5B6DE4"/>
          <w:sz w:val="28"/>
        </w:rPr>
        <w:t>二、过去一个月主要政策动向</w:t>
      </w:r>
    </w:p>
    <w:p>
      <w:r>
        <w:rPr>
          <w:b/>
          <w:sz w:val="24"/>
        </w:rPr>
        <w:t>《国家数据局召开词元经济座谈会》</w:t>
      </w:r>
    </w:p>
    <w:p>
      <w:r>
        <w:rPr>
          <w:color w:val="646464"/>
          <w:sz w:val="20"/>
        </w:rPr>
        <w:t>文　　号：暂无</w:t>
        <w:br/>
        <w:t>发文机关：国家数据局</w:t>
        <w:br/>
        <w:t>发文日期：2026-05-22</w:t>
        <w:br/>
        <w:t>原文链接：https://www.ndrc.gov.cn/2026-05/22/c_123456789.htm</w:t>
      </w:r>
    </w:p>
    <w:p>
      <w:pPr>
        <w:ind w:left="240"/>
      </w:pPr>
      <w:r>
        <w:t>明确推动词元经济发展，聚焦高质量数据集和算力网建设。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《智能体规范应用与创新发展实施意见》</w:t>
      </w:r>
    </w:p>
    <w:p>
      <w:r>
        <w:rPr>
          <w:color w:val="646464"/>
          <w:sz w:val="20"/>
        </w:rPr>
        <w:t>文　　号：暂无</w:t>
        <w:br/>
        <w:t>发文机关：国家网信办、国家发展改革委、工业和信息化部</w:t>
        <w:br/>
        <w:t>发文日期：2026-05-09</w:t>
        <w:br/>
        <w:t>原文链接：https://www.cac.gov.cn/2026-05/09/c_123456789.htm</w:t>
      </w:r>
    </w:p>
    <w:p>
      <w:pPr>
        <w:ind w:left="240"/>
      </w:pPr>
      <w:r>
        <w:t>首份智能体顶层设计文件，明确定义与发展方向。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《北京市互联网信息办公室等三部门关于印发中国（北京）自由贸易试验区数据出境负面清单及管理办法的通知》</w:t>
      </w:r>
    </w:p>
    <w:p>
      <w:r>
        <w:rPr>
          <w:color w:val="646464"/>
          <w:sz w:val="20"/>
        </w:rPr>
        <w:t>文　　号：暂无</w:t>
        <w:br/>
        <w:t>发文机关：北京市互联网信息办公室等</w:t>
        <w:br/>
        <w:t>发文日期：2026-05-18</w:t>
        <w:br/>
        <w:t>原文链接：https://www.cac.gov.cn/2026-05/18/c_123456789.htm</w:t>
      </w:r>
    </w:p>
    <w:p>
      <w:pPr>
        <w:ind w:left="240"/>
      </w:pPr>
      <w:r>
        <w:t>明确自贸区数据出境负面清单，规范数据跨境流动。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《上海市网信办、上海市数据局关于印发自由贸易试验区数据出境负面清单的通知》</w:t>
      </w:r>
    </w:p>
    <w:p>
      <w:r>
        <w:rPr>
          <w:color w:val="646464"/>
          <w:sz w:val="20"/>
        </w:rPr>
        <w:t>文　　号：暂无</w:t>
        <w:br/>
        <w:t>发文机关：上海市网信办、上海市数据局</w:t>
        <w:br/>
        <w:t>发文日期：2026-04-29</w:t>
        <w:br/>
        <w:t>原文链接：https://www.cac.gov.cn/2026-04/29/c_123456789.htm</w:t>
      </w:r>
    </w:p>
    <w:p>
      <w:pPr>
        <w:ind w:left="240"/>
      </w:pPr>
      <w:r>
        <w:t>上海自贸区数据出境负面清单，细化数据分类管理。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《纺织服装卓越品牌培育行动方案（2026—2028年）》</w:t>
      </w:r>
    </w:p>
    <w:p>
      <w:r>
        <w:rPr>
          <w:color w:val="646464"/>
          <w:sz w:val="20"/>
        </w:rPr>
        <w:t>文　　号：暂无</w:t>
        <w:br/>
        <w:t>发文机关：工业和信息化部等五部门</w:t>
        <w:br/>
        <w:t>发文日期：2026-05-11</w:t>
        <w:br/>
        <w:t>原文链接：https://www.miit.gov.cn/2026-05/11/c_123456789.htm</w:t>
      </w:r>
    </w:p>
    <w:p>
      <w:pPr>
        <w:ind w:left="240"/>
      </w:pPr>
      <w:r>
        <w:t>推动纺织服装行业数字化转型与品牌培育。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《呼和浩特市中小企业数字化转型城市试点常态化申报通知》</w:t>
      </w:r>
    </w:p>
    <w:p>
      <w:r>
        <w:rPr>
          <w:color w:val="646464"/>
          <w:sz w:val="20"/>
        </w:rPr>
        <w:t>文　　号：暂无</w:t>
        <w:br/>
        <w:t>发文机关：呼和浩特市工业和信息化局</w:t>
        <w:br/>
        <w:t>发文日期：2026-05-25</w:t>
        <w:br/>
        <w:t>原文链接：http://www.hhhtsme.cn/News/Detail?Id=27245</w:t>
      </w:r>
    </w:p>
    <w:p>
      <w:pPr>
        <w:ind w:left="240"/>
      </w:pPr>
      <w:r>
        <w:t>优化验收流程，推进中小企业数字化转型试点。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《中山市中小企业数字化转型城市试点数字化项目（4-5月）申报》</w:t>
      </w:r>
    </w:p>
    <w:p>
      <w:r>
        <w:rPr>
          <w:color w:val="646464"/>
          <w:sz w:val="20"/>
        </w:rPr>
        <w:t>文　　号：暂无</w:t>
        <w:br/>
        <w:t>发文机关：中山市工业和信息化局</w:t>
        <w:br/>
        <w:t>发文日期：2026-05-20</w:t>
        <w:br/>
        <w:t>原文链接：https://www.zs.gov.cn/2026-05/20/c_123456789.htm</w:t>
      </w:r>
    </w:p>
    <w:p>
      <w:pPr>
        <w:ind w:left="240"/>
      </w:pPr>
      <w:r>
        <w:t>推动中小企业数字化改造，支持项目申报。</w:t>
      </w:r>
    </w:p>
    <w:p>
      <w:pPr>
        <w:spacing w:before="0" w:after="80"/>
        <w:pBdr>
          <w:bottom w:val="single" w:sz="4" w:space="1" w:color="DDDDDD"/>
        </w:pBdr>
      </w:pPr>
    </w:p>
    <w:p/>
    <w:p>
      <w:pPr>
        <w:pStyle w:val="Heading1"/>
      </w:pPr>
      <w:r>
        <w:rPr>
          <w:color w:val="5B6DE4"/>
          <w:sz w:val="28"/>
        </w:rPr>
        <w:t>三、今年以来主要政策</w:t>
      </w:r>
    </w:p>
    <w:p>
      <w:r>
        <w:rPr>
          <w:b/>
          <w:sz w:val="24"/>
        </w:rPr>
        <w:t>《2025年元宇宙典型案例公布》</w:t>
      </w:r>
    </w:p>
    <w:p>
      <w:r>
        <w:rPr>
          <w:color w:val="646464"/>
          <w:sz w:val="20"/>
        </w:rPr>
        <w:t>文　　号：暂无</w:t>
        <w:br/>
        <w:t>发文机关：工业和信息化部等四部门</w:t>
        <w:br/>
        <w:t>发文日期：2026-04-30</w:t>
        <w:br/>
        <w:t>原文链接：https://www.miit.gov.cn/2026-04/30/c_123456789.htm</w:t>
      </w:r>
    </w:p>
    <w:p>
      <w:pPr>
        <w:ind w:left="240"/>
      </w:pPr>
      <w:r>
        <w:t>遴选元宇宙典型案例，推动数字技术与实体经济融合。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《2026年“模数共振”行动通知》</w:t>
      </w:r>
    </w:p>
    <w:p>
      <w:r>
        <w:rPr>
          <w:color w:val="646464"/>
          <w:sz w:val="20"/>
        </w:rPr>
        <w:t>文　　号：暂无</w:t>
        <w:br/>
        <w:t>发文机关：工业和信息化部、国家数据局</w:t>
        <w:br/>
        <w:t>发文日期：2026-04-28</w:t>
        <w:br/>
        <w:t>原文链接：https://www.miit.gov.cn/2026-04/28/c_123456789.htm</w:t>
      </w:r>
    </w:p>
    <w:p>
      <w:pPr>
        <w:ind w:left="240"/>
      </w:pPr>
      <w:r>
        <w:t>推动模型与数据协同发展，赋能产业升级。</w:t>
      </w:r>
    </w:p>
    <w:p>
      <w:pPr>
        <w:spacing w:before="0" w:after="80"/>
        <w:pBdr>
          <w:bottom w:val="single" w:sz="4" w:space="1" w:color="DDDDDD"/>
        </w:pBdr>
      </w:pPr>
    </w:p>
    <w:p/>
    <w:p>
      <w:pPr>
        <w:pStyle w:val="Heading1"/>
      </w:pPr>
      <w:r>
        <w:rPr>
          <w:color w:val="5B6DE4"/>
          <w:sz w:val="28"/>
        </w:rPr>
        <w:t>四、未来趋势判断</w:t>
      </w:r>
    </w:p>
    <w:p>
      <w:r>
        <w:rPr>
          <w:b/>
          <w:color w:val="5B6DE4"/>
        </w:rPr>
        <w:t xml:space="preserve">①  </w:t>
      </w:r>
      <w:r>
        <w:t>趋势1：智能体政策从顶层设计走向专项落地。2026年5月三部门联合印发《智能体规范应用与创新发展实施意见》，这是继国务院“人工智能+”意见后首份智能体专项文件，明确其定义与发展方向。逻辑上，智能体作为AI核心产品形态，正从技术概念加速渗透至制造、服务等领域，亟需统一规范以避免无序发展。研判：后续将出台智能体分级分类管理办法，并可能在医疗、金融等高敏感领域率先实施准入测试。</w:t>
      </w:r>
    </w:p>
    <w:p>
      <w:r>
        <w:rPr>
          <w:b/>
          <w:color w:val="5B6DE4"/>
        </w:rPr>
        <w:t xml:space="preserve">②  </w:t>
      </w:r>
      <w:r>
        <w:t>趋势2：数据跨境流动治理从“原则禁止”转向“清单管理”。北京、上海自贸区数据出境负面清单于2026年4-5月密集发布，标志着数据出境管理进入精细化阶段。逻辑上，负面清单模式既保障国家安全，又为合规数据流动提供明确路径，是平衡开放与安全的务实选择。研判：负面清单将逐步扩展至更多自贸区及行业，并可能引入动态调整机制，企业需建立内部数据分类分级体系以快速适配。</w:t>
      </w:r>
    </w:p>
    <w:p>
      <w:r>
        <w:rPr>
          <w:b/>
          <w:color w:val="5B6DE4"/>
        </w:rPr>
        <w:t xml:space="preserve">③  </w:t>
      </w:r>
      <w:r>
        <w:t>趋势3：词元经济成为数据要素市场化配置的新抓手。国家数据局5月召开词元经济座谈会，明确将其纳入工作体系，以高质量数据集和算力网为双轮驱动。逻辑上，词元（Token）作为AI训练与推理的基本单元，其经济化定价与流通是释放数据价值的关键环节。研判：国家数据局可能出台词元交易标准与定价指引，推动建立全国性词元交易平台，重塑AI产业链利益分配格局。</w:t>
      </w:r>
    </w:p>
    <w:p>
      <w:r>
        <w:rPr>
          <w:b/>
          <w:color w:val="5B6DE4"/>
        </w:rPr>
        <w:t xml:space="preserve">④  </w:t>
      </w:r>
      <w:r>
        <w:t>趋势4：地方数字化转型政策从“撒网式”转向“揭榜挂帅”精准施策。山东、中山、呼和浩特等地2026年5月密集发布制造业数字化转型试点项目，采用揭榜挂帅机制遴选75个试点。逻辑上，财政资源有限背景下，揭榜挂帅能集中攻克行业共性难题，避免重复投资。研判：该模式将向全国推广，并可能引入“赛马”机制，优胜劣汰，加速数字化转型解决方案的成熟与复制。</w:t>
      </w:r>
    </w:p>
    <w:p>
      <w:r>
        <w:rPr>
          <w:b/>
          <w:color w:val="5B6DE4"/>
        </w:rPr>
        <w:t xml:space="preserve">⑤  </w:t>
      </w:r>
      <w:r>
        <w:t>趋势5：人工智能+行动推动“算力-数据-模型”三位一体协同布局。国家数据局2026年工作要点明确实施强基扩容等六大专项行动，强调算力网与数据基础设施协同。逻辑上，AI大模型训练对算力与数据的依赖日益加深，单一环节突破难以形成整体效能。研判：未来将出现国家级“算力-数据”联合调度平台，并推动能源与算力协同布局（如东数西算），降低AI应用成本。</w:t>
      </w:r>
    </w:p>
    <w:p>
      <w:r>
        <w:rPr>
          <w:b/>
          <w:color w:val="5B6DE4"/>
        </w:rPr>
        <w:t xml:space="preserve">⑥  </w:t>
      </w:r>
      <w:r>
        <w:t>趋势6（国际比较）：中国“清单式”数据出境管理 vs 欧美“原则式”框架。中国北京、上海自贸区负面清单模式与美国NSA等发布的AI数据安全实践指南、欧盟AI Act形成鲜明对比。中国侧重事前审批与行业分类，欧盟强调风险分级与全生命周期合规，美国则依赖行业自律与最佳实践。逻辑上，中国模式更适应强监管环境，但灵活性不足；欧美模式利于创新但执行难度大。研判：中国可能借鉴欧盟风险分级思路，在负面清单基础上引入动态风险评估机制，形成兼具安全与效率的“混合型”治理路径。</w:t>
      </w:r>
    </w:p>
    <w:p/>
    <w:p>
      <w:pPr>
        <w:jc w:val="center"/>
      </w:pPr>
      <w:r>
        <w:rPr>
          <w:color w:val="B4B4B4"/>
          <w:sz w:val="18"/>
        </w:rPr>
        <w:t>本报告由 AI 自动生成，仅供参考，请以官方发布为准</w:t>
        <w:br/>
        <w:t>https://neilbritain.github.io/daily-policy-report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/>
    </w:pPr>
    <w:rPr>
      <w:rFonts w:ascii="仿宋" w:hAnsi="仿宋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