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生成日期：2026-05-25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《国务院办公厅关于进一步优化数字经济发展环境的指导意见》</w:t>
      </w:r>
    </w:p>
    <w:p>
      <w:r>
        <w:rPr>
          <w:color w:val="646464"/>
          <w:sz w:val="20"/>
        </w:rPr>
        <w:t>文　　号：国办发〔2026〕12号</w:t>
        <w:br/>
        <w:t>发文机关：国务院办公厅</w:t>
        <w:br/>
        <w:t>发文日期：2026-05-24</w:t>
      </w:r>
    </w:p>
    <w:p>
      <w:pPr>
        <w:ind w:left="240"/>
      </w:pPr>
      <w:r>
        <w:t>提出加快数据要素市场建设，推动算力基础设施协同布局，优化数字营商环境。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《国家数据局关于印发数据要素市场化配置改革试点方案的通知》</w:t>
      </w:r>
    </w:p>
    <w:p>
      <w:r>
        <w:rPr>
          <w:color w:val="646464"/>
          <w:sz w:val="20"/>
        </w:rPr>
        <w:t>文　　号：国数局〔2026〕18号</w:t>
        <w:br/>
        <w:t>发文机关：国家数据局</w:t>
        <w:br/>
        <w:t>发文日期：2026-05-23</w:t>
      </w:r>
    </w:p>
    <w:p>
      <w:pPr>
        <w:ind w:left="240"/>
      </w:pPr>
      <w:r>
        <w:t>在10个省市开展数据产权、流通交易、收益分配等改革试点。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《工信部关于推进算力网络高质量发展行动计划的通知》</w:t>
      </w:r>
    </w:p>
    <w:p>
      <w:r>
        <w:rPr>
          <w:color w:val="646464"/>
          <w:sz w:val="20"/>
        </w:rPr>
        <w:t>文　　号：工信部信管〔2026〕89号</w:t>
        <w:br/>
        <w:t>发文机关：工业和信息化部</w:t>
        <w:br/>
        <w:t>发文日期：2026-05-23</w:t>
      </w:r>
    </w:p>
    <w:p>
      <w:pPr>
        <w:ind w:left="240"/>
      </w:pPr>
      <w:r>
        <w:t>部署全国一体化算力网络建设，强化东数西算工程支撑，提升算力调度能力。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《网信办发布网络安全等级保护新规（征求意见稿）》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发文日期：2026-05-22</w:t>
      </w:r>
    </w:p>
    <w:p>
      <w:pPr>
        <w:ind w:left="240"/>
      </w:pPr>
      <w:r>
        <w:t>拟修订等级保护标准，增加数据安全、人工智能安全等新要求。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《国家发展改革委关于促进数据安全产业发展的若干措施》</w:t>
      </w:r>
    </w:p>
    <w:p>
      <w:r>
        <w:rPr>
          <w:color w:val="646464"/>
          <w:sz w:val="20"/>
        </w:rPr>
        <w:t>文　　号：发改高技〔2026〕520号</w:t>
        <w:br/>
        <w:t>发文机关：国家发展和改革委员会</w:t>
        <w:br/>
        <w:t>发文日期：2026-05-21</w:t>
      </w:r>
    </w:p>
    <w:p>
      <w:pPr>
        <w:ind w:left="240"/>
      </w:pPr>
      <w:r>
        <w:t>支持数据安全技术攻关，培育龙头企业，完善产业生态。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《北京市数字经济促进条例实施细则（试行）》</w:t>
      </w:r>
    </w:p>
    <w:p>
      <w:r>
        <w:rPr>
          <w:color w:val="646464"/>
          <w:sz w:val="20"/>
        </w:rPr>
        <w:t>文　　号：暂无</w:t>
        <w:br/>
        <w:t>发文机关：北京市经济和信息化局</w:t>
        <w:br/>
        <w:t>发文日期：2026-05-20</w:t>
      </w:r>
    </w:p>
    <w:p>
      <w:pPr>
        <w:ind w:left="240"/>
      </w:pPr>
      <w:r>
        <w:t>细化数据交易、算力补贴、数字政务等落地措施，自2026年6月1日起施行。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《国务院关于深化数据要素市场化配置改革的实施意见》</w:t>
      </w:r>
    </w:p>
    <w:p>
      <w:r>
        <w:rPr>
          <w:color w:val="646464"/>
          <w:sz w:val="20"/>
        </w:rPr>
        <w:t>文　　号：国发〔2026〕8号</w:t>
        <w:br/>
        <w:t>发文机关：国务院</w:t>
        <w:br/>
        <w:t>发文日期：2026-04-28</w:t>
      </w:r>
    </w:p>
    <w:p>
      <w:pPr>
        <w:ind w:left="240"/>
      </w:pPr>
      <w:r>
        <w:t>确立数据产权制度，规范数据交易场所，推动公共数据授权运营。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 中央网信办 工信部 公安部联合发布数据安全管理办法》</w:t>
      </w:r>
    </w:p>
    <w:p>
      <w:r>
        <w:rPr>
          <w:color w:val="646464"/>
          <w:sz w:val="20"/>
        </w:rPr>
        <w:t>文　　号：国数局〔2026〕10号</w:t>
        <w:br/>
        <w:t>发文机关：国家数据局 中央网信办 工信部 公安部</w:t>
        <w:br/>
        <w:t>发文日期：2026-04-25</w:t>
      </w:r>
    </w:p>
    <w:p>
      <w:pPr>
        <w:ind w:left="240"/>
      </w:pPr>
      <w:r>
        <w:t>明确数据分类分级、跨境流动、安全评估等要求，强化全生命周期管理。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《工信部 国家数据局关于印发算力基础设施高质量发展行动计划的通知》</w:t>
      </w:r>
    </w:p>
    <w:p>
      <w:r>
        <w:rPr>
          <w:color w:val="646464"/>
          <w:sz w:val="20"/>
        </w:rPr>
        <w:t>文　　号：工信部联信管〔2026〕60号</w:t>
        <w:br/>
        <w:t>发文机关：工业和信息化部 国家数据局</w:t>
        <w:br/>
        <w:t>发文日期：2026-04-20</w:t>
      </w:r>
    </w:p>
    <w:p>
      <w:pPr>
        <w:ind w:left="240"/>
      </w:pPr>
      <w:r>
        <w:t>提出到2028年算力规模增长50%，优化数据中心布局，推广绿色算力。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《网信办 国家数据局 公安部 市场监管总局关于促进数据要素市场健康发展的指导意见》</w:t>
      </w:r>
    </w:p>
    <w:p>
      <w:r>
        <w:rPr>
          <w:color w:val="646464"/>
          <w:sz w:val="20"/>
        </w:rPr>
        <w:t>文　　号：暂无</w:t>
        <w:br/>
        <w:t>发文机关：国家互联网信息办公室 国家数据局 公安部 市场监管总局</w:t>
        <w:br/>
        <w:t>发文日期：2026-04-15</w:t>
      </w:r>
    </w:p>
    <w:p>
      <w:pPr>
        <w:ind w:left="240"/>
      </w:pPr>
      <w:r>
        <w:t>规范数据交易行为，打击数据垄断，建立数据要素市场信用体系。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《广东省数字政府改革建设2026年工作要点》</w:t>
      </w:r>
    </w:p>
    <w:p>
      <w:r>
        <w:rPr>
          <w:color w:val="646464"/>
          <w:sz w:val="20"/>
        </w:rPr>
        <w:t>文　　号：暂无</w:t>
        <w:br/>
        <w:t>发文机关：广东省政务服务数据管理局</w:t>
        <w:br/>
        <w:t>发文日期：2026-04-10</w:t>
      </w:r>
    </w:p>
    <w:p>
      <w:pPr>
        <w:ind w:left="240"/>
      </w:pPr>
      <w:r>
        <w:t>推进政务数据共享开放，建设全省统一数据底座，提升数字治理能力。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《浙江省公共数据授权运营管理办法（试行）》</w:t>
      </w:r>
    </w:p>
    <w:p>
      <w:r>
        <w:rPr>
          <w:color w:val="646464"/>
          <w:sz w:val="20"/>
        </w:rPr>
        <w:t>文　　号：暂无</w:t>
        <w:br/>
        <w:t>发文机关：浙江省大数据发展管理局</w:t>
        <w:br/>
        <w:t>发文日期：2026-04-05</w:t>
      </w:r>
    </w:p>
    <w:p>
      <w:pPr>
        <w:ind w:left="240"/>
      </w:pPr>
      <w:r>
        <w:t>规范公共数据授权运营流程，明确收益分配机制，鼓励社会主体参与。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三、未来趋势判断</w:t>
      </w:r>
    </w:p>
    <w:p>
      <w:r>
        <w:rPr>
          <w:b/>
          <w:color w:val="5B6DE4"/>
        </w:rPr>
        <w:t xml:space="preserve">①  </w:t>
      </w:r>
      <w:r>
        <w:t>趋势 1：数据要素市场化改革加速推进，国家层面密集出台产权、流通、安全等配套政策。</w:t>
      </w:r>
    </w:p>
    <w:p>
      <w:r>
        <w:rPr>
          <w:b/>
          <w:color w:val="5B6DE4"/>
        </w:rPr>
        <w:t xml:space="preserve">②  </w:t>
      </w:r>
      <w:r>
        <w:t>趋势 2：算力网络成为新基建核心，东数西算工程与全国一体化算力网建设进入落地阶段。</w:t>
      </w:r>
    </w:p>
    <w:p>
      <w:r>
        <w:rPr>
          <w:b/>
          <w:color w:val="5B6DE4"/>
        </w:rPr>
        <w:t xml:space="preserve">③  </w:t>
      </w:r>
      <w:r>
        <w:t>趋势 3：数据安全立法与标准体系日趋完善，等级保护、跨境流动等新规即将出台。</w:t>
      </w:r>
    </w:p>
    <w:p>
      <w:r>
        <w:rPr>
          <w:b/>
          <w:color w:val="5B6DE4"/>
        </w:rPr>
        <w:t xml:space="preserve">④  </w:t>
      </w:r>
      <w:r>
        <w:t>趋势 4：数字政府建设向纵深发展，各省市加快政务数据共享与公共数据授权运营。</w:t>
      </w:r>
    </w:p>
    <w:p>
      <w:r>
        <w:rPr>
          <w:b/>
          <w:color w:val="5B6DE4"/>
        </w:rPr>
        <w:t xml:space="preserve">⑤  </w:t>
      </w:r>
      <w:r>
        <w:t>趋势 5：数据交易市场规范化提速，多地试点数据交易所并探索收益分配机制。</w:t>
      </w:r>
    </w:p>
    <w:p>
      <w:r>
        <w:rPr>
          <w:b/>
          <w:color w:val="5B6DE4"/>
        </w:rPr>
        <w:t xml:space="preserve">⑥  </w:t>
      </w:r>
      <w:r>
        <w:t>趋势 6：人工智能与数据治理深度融合，AI安全、算法备案等成为监管新焦点。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