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生成日期：2026-09-20　　数据 · 算力 · 信息化</w:t>
      </w:r>
    </w:p>
    <w:p/>
    <w:p>
      <w:pPr>
        <w:pStyle w:val="Heading1"/>
      </w:pPr>
      <w:r>
        <w:rPr>
          <w:color w:val="5B6DE4"/>
          <w:sz w:val="28"/>
        </w:rPr>
        <w:t>一、过去 24 小时关键政策</w:t>
      </w:r>
    </w:p>
    <w:p>
      <w:r>
        <w:rPr>
          <w:b/>
          <w:sz w:val="24"/>
        </w:rPr>
        <w:t>《数字乡村高质量发展行动计划（2026—2030年）》</w:t>
      </w:r>
    </w:p>
    <w:p>
      <w:r>
        <w:rPr>
          <w:color w:val="646464"/>
          <w:sz w:val="20"/>
        </w:rPr>
        <w:t>文　　号：暂无</w:t>
        <w:br/>
        <w:t>发文机关：中央网信办等</w:t>
        <w:br/>
        <w:t>发文日期：2026-09-11</w:t>
        <w:br/>
        <w:t>原文链接：https://www.cac.gov.cn/wxzw/zcfg/A093703index_1.htm</w:t>
      </w:r>
    </w:p>
    <w:p>
      <w:pPr>
        <w:ind w:left="240"/>
      </w:pPr>
      <w:r>
        <w:t>部署未来五年数字乡村建设，推进乡村数字基础设施与数据要素融合应用。</w:t>
      </w:r>
    </w:p>
    <w:p>
      <w:pPr>
        <w:spacing w:before="0" w:after="80"/>
        <w:pBdr>
          <w:bottom w:val="single" w:sz="4" w:space="1" w:color="DDDDDD"/>
        </w:pBdr>
      </w:pPr>
    </w:p>
    <w:p>
      <w:r>
        <w:rPr>
          <w:b/>
          <w:sz w:val="24"/>
        </w:rPr>
        <w:t>《2026年国家网络安全宣传周网络安全技术高峰论坛》</w:t>
      </w:r>
    </w:p>
    <w:p>
      <w:r>
        <w:rPr>
          <w:color w:val="646464"/>
          <w:sz w:val="20"/>
        </w:rPr>
        <w:t>文　　号：暂无</w:t>
        <w:br/>
        <w:t>发文机关：中央网信办</w:t>
        <w:br/>
        <w:t>发文日期：2026-09-15</w:t>
        <w:br/>
        <w:t>原文链接：https://wap.cac.gov.cn/phoneindex.htm</w:t>
      </w:r>
    </w:p>
    <w:p>
      <w:pPr>
        <w:ind w:left="240"/>
      </w:pPr>
      <w:r>
        <w:t>在济南举行，发布近期网络安全、数据安全相关管理要求与工作部署。</w:t>
      </w:r>
    </w:p>
    <w:p>
      <w:pPr>
        <w:spacing w:before="0" w:after="80"/>
        <w:pBdr>
          <w:bottom w:val="single" w:sz="4" w:space="1" w:color="DDDDDD"/>
        </w:pBdr>
      </w:pPr>
    </w:p>
    <w:p>
      <w:r>
        <w:rPr>
          <w:b/>
          <w:sz w:val="24"/>
        </w:rPr>
        <w:t>《2026年国家网络安全宣传周开幕式》</w:t>
      </w:r>
    </w:p>
    <w:p>
      <w:r>
        <w:rPr>
          <w:color w:val="646464"/>
          <w:sz w:val="20"/>
        </w:rPr>
        <w:t>文　　号：暂无</w:t>
        <w:br/>
        <w:t>发文机关：中央网信办等</w:t>
        <w:br/>
        <w:t>发文日期：2026-09-14</w:t>
        <w:br/>
        <w:t>原文链接：https://www.comnews.cn/node_393.html</w:t>
      </w:r>
    </w:p>
    <w:p>
      <w:pPr>
        <w:ind w:left="240"/>
      </w:pPr>
      <w:r>
        <w:t>在山东济南举行，中央和国家机关及各省区市代表1200余人参加。</w:t>
      </w:r>
    </w:p>
    <w:p>
      <w:pPr>
        <w:spacing w:before="0" w:after="80"/>
        <w:pBdr>
          <w:bottom w:val="single" w:sz="4" w:space="1" w:color="DDDDDD"/>
        </w:pBdr>
      </w:pPr>
    </w:p>
    <w:p>
      <w:r>
        <w:rPr>
          <w:b/>
          <w:sz w:val="24"/>
        </w:rPr>
        <w:t>《人工智能拟人化互动服务管理暂行办法》</w:t>
      </w:r>
    </w:p>
    <w:p>
      <w:r>
        <w:rPr>
          <w:color w:val="646464"/>
          <w:sz w:val="20"/>
        </w:rPr>
        <w:t>文　　号：2026年第17号国务院公报</w:t>
        <w:br/>
        <w:t>发文机关：国家网信办等</w:t>
        <w:br/>
        <w:t>发文日期：2026-09-18</w:t>
      </w:r>
    </w:p>
    <w:p>
      <w:pPr>
        <w:ind w:left="240"/>
      </w:pPr>
      <w:r>
        <w:t>规范AI拟人化互动服务，明确服务提供者义务与用户权益保护要求。</w:t>
      </w:r>
    </w:p>
    <w:p>
      <w:pPr>
        <w:spacing w:before="0" w:after="80"/>
        <w:pBdr>
          <w:bottom w:val="single" w:sz="4" w:space="1" w:color="DDDDDD"/>
        </w:pBdr>
      </w:pPr>
    </w:p>
    <w:p/>
    <w:p>
      <w:pPr>
        <w:pStyle w:val="Heading1"/>
      </w:pPr>
      <w:r>
        <w:rPr>
          <w:color w:val="5B6DE4"/>
          <w:sz w:val="28"/>
        </w:rPr>
        <w:t>二、过去一个月主要政策动向</w:t>
      </w:r>
    </w:p>
    <w:p>
      <w:r>
        <w:rPr>
          <w:b/>
          <w:sz w:val="24"/>
        </w:rPr>
        <w:t>《“人工智能+软件”专项行动实施方案》</w:t>
      </w:r>
    </w:p>
    <w:p>
      <w:r>
        <w:rPr>
          <w:color w:val="646464"/>
          <w:sz w:val="20"/>
        </w:rPr>
        <w:t>文　　号：工信部信发〔2026〕209号</w:t>
        <w:br/>
        <w:t>发文机关：工业和信息化部</w:t>
        <w:br/>
        <w:t>发文日期：2026-09-02</w:t>
        <w:br/>
        <w:t>原文链接：https://www.miit.gov.cn/search/zcwjk.html?websiteid=110000000000000&amp;tpl=14&amp;category=183</w:t>
      </w:r>
    </w:p>
    <w:p>
      <w:pPr>
        <w:ind w:left="240"/>
      </w:pPr>
      <w:r>
        <w:t>推动人工智能与软件产业深度融合，部署智能软件技术攻关与应用推广。</w:t>
      </w:r>
    </w:p>
    <w:p>
      <w:pPr>
        <w:spacing w:before="0" w:after="80"/>
        <w:pBdr>
          <w:bottom w:val="single" w:sz="4" w:space="1" w:color="DDDDDD"/>
        </w:pBdr>
      </w:pPr>
    </w:p>
    <w:p>
      <w:r>
        <w:rPr>
          <w:b/>
          <w:sz w:val="24"/>
        </w:rPr>
        <w:t>《智能网联新能源汽车产业发展“十五五”规划》</w:t>
      </w:r>
    </w:p>
    <w:p>
      <w:r>
        <w:rPr>
          <w:color w:val="646464"/>
          <w:sz w:val="20"/>
        </w:rPr>
        <w:t>文　　号：暂无</w:t>
        <w:br/>
        <w:t>发文机关：工业和信息化部等九部门</w:t>
        <w:br/>
        <w:t>发文日期：2026-09-11</w:t>
        <w:br/>
        <w:t>原文链接：https://www.miit.gov.cn/search/zcwjk.html?websiteid=110000000000000&amp;tpl=14&amp;category=183</w:t>
      </w:r>
    </w:p>
    <w:p>
      <w:pPr>
        <w:ind w:left="240"/>
      </w:pPr>
      <w:r>
        <w:t>九部门联合印发，部署智能网联新能源汽车产业“十五五”发展目标与路径。</w:t>
      </w:r>
    </w:p>
    <w:p>
      <w:pPr>
        <w:spacing w:before="0" w:after="80"/>
        <w:pBdr>
          <w:bottom w:val="single" w:sz="4" w:space="1" w:color="DDDDDD"/>
        </w:pBdr>
      </w:pP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总结2025年国家信息化发展成效，评估数字基础设施建设与应用进展。</w:t>
      </w:r>
    </w:p>
    <w:p>
      <w:pPr>
        <w:spacing w:before="0" w:after="80"/>
        <w:pBdr>
          <w:bottom w:val="single" w:sz="4" w:space="1" w:color="DDDDDD"/>
        </w:pBdr>
      </w:pPr>
    </w:p>
    <w:p>
      <w:r>
        <w:rPr>
          <w:b/>
          <w:sz w:val="24"/>
        </w:rPr>
        <w:t>《高质量推进数字乡村建设专家解读》</w:t>
      </w:r>
    </w:p>
    <w:p>
      <w:r>
        <w:rPr>
          <w:color w:val="646464"/>
          <w:sz w:val="20"/>
        </w:rPr>
        <w:t>文　　号：暂无</w:t>
        <w:br/>
        <w:t>发文机关：中央网信办</w:t>
        <w:br/>
        <w:t>发文日期：2026-09-11</w:t>
        <w:br/>
        <w:t>原文链接：https://www.cac.gov.cn/wxzw/zcfg/A093703index_1.htm</w:t>
      </w:r>
    </w:p>
    <w:p>
      <w:pPr>
        <w:ind w:left="240"/>
      </w:pPr>
      <w:r>
        <w:t>专家解读数字乡村高质量发展行动计划，阐释政策要点与实施路径。</w:t>
      </w:r>
    </w:p>
    <w:p>
      <w:pPr>
        <w:spacing w:before="0" w:after="80"/>
        <w:pBdr>
          <w:bottom w:val="single" w:sz="4" w:space="1" w:color="DDDDDD"/>
        </w:pBdr>
      </w:pPr>
    </w:p>
    <w:p>
      <w:r>
        <w:rPr>
          <w:b/>
          <w:sz w:val="24"/>
        </w:rPr>
        <w:t>《加速数字化绿色化协同转型发展迈向融合创新与深度协同新阶段》</w:t>
      </w:r>
    </w:p>
    <w:p>
      <w:r>
        <w:rPr>
          <w:color w:val="646464"/>
          <w:sz w:val="20"/>
        </w:rPr>
        <w:t>文　　号：暂无</w:t>
        <w:br/>
        <w:t>发文机关：中央网信办</w:t>
        <w:br/>
        <w:t>发文日期：2026-09-04</w:t>
        <w:br/>
        <w:t>原文链接：https://www.cac.gov.cn/wxzw/zcfg/A093703index_1.htm</w:t>
      </w:r>
    </w:p>
    <w:p>
      <w:pPr>
        <w:ind w:left="240"/>
      </w:pPr>
      <w:r>
        <w:t>专家解读双化协同转型政策，强调融合创新与深度协同发展方向。</w:t>
      </w:r>
    </w:p>
    <w:p>
      <w:pPr>
        <w:spacing w:before="0" w:after="80"/>
        <w:pBdr>
          <w:bottom w:val="single" w:sz="4" w:space="1" w:color="DDDDDD"/>
        </w:pBdr>
      </w:pPr>
    </w:p>
    <w:p>
      <w:r>
        <w:rPr>
          <w:b/>
          <w:sz w:val="24"/>
        </w:rPr>
        <w:t>《关于推进数字化绿色化协同转型发展的部署》</w:t>
      </w:r>
    </w:p>
    <w:p>
      <w:r>
        <w:rPr>
          <w:color w:val="646464"/>
          <w:sz w:val="20"/>
        </w:rPr>
        <w:t>文　　号：暂无</w:t>
        <w:br/>
        <w:t>发文机关：中央网信办等</w:t>
        <w:br/>
        <w:t>发文日期：2026-09-04</w:t>
        <w:br/>
        <w:t>原文链接：https://www.cac.gov.cn/wxzw/zcfg/A093703index_1.htm</w:t>
      </w:r>
    </w:p>
    <w:p>
      <w:pPr>
        <w:ind w:left="240"/>
      </w:pPr>
      <w:r>
        <w:t>坚持智能化、绿色化、融合化方向，纵深推进数字化绿色化协同转型。</w:t>
      </w:r>
    </w:p>
    <w:p>
      <w:pPr>
        <w:spacing w:before="0" w:after="80"/>
        <w:pBdr>
          <w:bottom w:val="single" w:sz="4" w:space="1" w:color="DDDDDD"/>
        </w:pBdr>
      </w:pPr>
    </w:p>
    <w:p>
      <w:r>
        <w:rPr>
          <w:b/>
          <w:sz w:val="24"/>
        </w:rPr>
        <w:t>《数据出境安全管理政策法规问答（2026年7月）》</w:t>
      </w:r>
    </w:p>
    <w:p>
      <w:r>
        <w:rPr>
          <w:color w:val="646464"/>
          <w:sz w:val="20"/>
        </w:rPr>
        <w:t>文　　号：暂无</w:t>
        <w:br/>
        <w:t>发文机关：国家网信办</w:t>
        <w:br/>
        <w:t>发文日期：2026-07-24</w:t>
        <w:br/>
        <w:t>原文链接：https://cagd.gov.cn/c/a/12/1.html</w:t>
      </w:r>
    </w:p>
    <w:p>
      <w:pPr>
        <w:ind w:left="240"/>
      </w:pPr>
      <w:r>
        <w:t>就数据出境安全评估、标准合同等制度适用问题作出权威解答。</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发文机关：中央网信办等</w:t>
        <w:br/>
        <w:t>发文日期：2026-07-21</w:t>
        <w:br/>
        <w:t>原文链接：https://cagd.gov.cn/c/a/12/1.html</w:t>
      </w:r>
    </w:p>
    <w:p>
      <w:pPr>
        <w:ind w:left="240"/>
      </w:pPr>
      <w:r>
        <w:t>部署IPv6技术创新与融合应用，推动下一代互联网规模部署。</w:t>
      </w:r>
    </w:p>
    <w:p>
      <w:pPr>
        <w:spacing w:before="0" w:after="80"/>
        <w:pBdr>
          <w:bottom w:val="single" w:sz="4" w:space="1" w:color="DDDDDD"/>
        </w:pBdr>
      </w:pPr>
    </w:p>
    <w:p>
      <w:r>
        <w:rPr>
          <w:b/>
          <w:sz w:val="24"/>
        </w:rPr>
        <w:t>《小型个人信息处理者个人信息保护简化措施规定》</w:t>
      </w:r>
    </w:p>
    <w:p>
      <w:r>
        <w:rPr>
          <w:color w:val="646464"/>
          <w:sz w:val="20"/>
        </w:rPr>
        <w:t>文　　号：暂无</w:t>
        <w:br/>
        <w:t>发文机关：国家网信办、公安部</w:t>
        <w:br/>
        <w:t>发文日期：2026-07-24</w:t>
        <w:br/>
        <w:t>原文链接：https://www.cac.gov.cn/wxzw/wxfb/A093702index_1.htm</w:t>
      </w:r>
    </w:p>
    <w:p>
      <w:pPr>
        <w:ind w:left="240"/>
      </w:pPr>
      <w:r>
        <w:t>对小型个人信息处理者设定简化合规措施，降低中小企业合规负担。</w:t>
      </w:r>
    </w:p>
    <w:p>
      <w:pPr>
        <w:spacing w:before="0" w:after="80"/>
        <w:pBdr>
          <w:bottom w:val="single" w:sz="4" w:space="1" w:color="DDDDDD"/>
        </w:pBdr>
      </w:pPr>
    </w:p>
    <w:p/>
    <w:p>
      <w:pPr>
        <w:pStyle w:val="Heading1"/>
      </w:pPr>
      <w:r>
        <w:rPr>
          <w:color w:val="5B6DE4"/>
          <w:sz w:val="28"/>
        </w:rPr>
        <w:t>三、今年以来主要政策</w:t>
      </w:r>
    </w:p>
    <w:p/>
    <w:p>
      <w:pPr>
        <w:pStyle w:val="Heading1"/>
      </w:pPr>
      <w:r>
        <w:rPr>
          <w:color w:val="5B6DE4"/>
          <w:sz w:val="28"/>
        </w:rPr>
        <w:t>四、未来趋势判断</w:t>
      </w:r>
    </w:p>
    <w:p>
      <w:r>
        <w:rPr>
          <w:b/>
          <w:color w:val="5B6DE4"/>
        </w:rPr>
        <w:t xml:space="preserve">①  </w:t>
      </w:r>
      <w:r>
        <w:t>现象：2026年9月，工信部印发《“人工智能+软件”专项行动实施方案》（工信部信发〔2026〕209号），同时国家网信办在网络安全宣传周期间发布人工智能拟人化互动服务管理暂行办法。逻辑：这标志着中国AI治理从“框架立法”进入“场景化精细监管”阶段，政策意图是在鼓励产业创新的同时，针对AI拟人化交互、软件智能化等具体应用场景设立合规边界。研判：预计后续将出台更多针对AI具体应用场景的管理细则，企业需关注AI服务备案、内容标识、用户权益保护等合规要求，尤其是拟人化交互服务可能面临更严格的内容审核与安全评估。</w:t>
      </w:r>
    </w:p>
    <w:p>
      <w:r>
        <w:rPr>
          <w:b/>
          <w:color w:val="5B6DE4"/>
        </w:rPr>
        <w:t xml:space="preserve">②  </w:t>
      </w:r>
      <w:r>
        <w:t>现象：2026年9月，中央网信办密集发布数字乡村高质量发展行动计划（2026—2030年）及数字化绿色化协同转型发展系列解读。逻辑：这体现了“数字中国”战略从顶层设计向垂直领域纵深推进，数字乡村与双化协同成为“十五五”前期重点抓手，政策意图是通过数字化手段缩小城乡差距并服务“双碳”目标。研判：预计数字乡村领域将迎来新一轮基础设施投资与数据要素应用试点，农业数据资源化、乡村数字治理平台建设将成为地方竞争焦点，但需警惕重复建设与数据孤岛问题。</w:t>
      </w:r>
    </w:p>
    <w:p>
      <w:r>
        <w:rPr>
          <w:b/>
          <w:color w:val="5B6DE4"/>
        </w:rPr>
        <w:t xml:space="preserve">③  </w:t>
      </w:r>
      <w:r>
        <w:t>现象：2026年9月，国家网络安全宣传周在济南举行，中央网信办发布近期网络安全、数据安全相关管理要求。逻辑：在数据安全法、个人信息保护法实施数年后，监管重点正从“建章立制”转向“执法落地与能力建设”，网络安全宣传周成为政策宣贯与威慑的重要平台。研判：预计数据安全执法检查将常态化，关键信息基础设施运营者、大型互联网平台面临更频繁的合规审计，企业应提前开展数据出境安全评估与等级保护测评。</w:t>
      </w:r>
    </w:p>
    <w:p>
      <w:r>
        <w:rPr>
          <w:b/>
          <w:color w:val="5B6DE4"/>
        </w:rPr>
        <w:t xml:space="preserve">④  </w:t>
      </w:r>
      <w:r>
        <w:t>现象：2026年8—9月，国家网信办发布《国家信息化发展报告（2025年）》，工信部等九部门印发智能网联新能源汽车产业发展“十五五”规划。逻辑：政策层正在系统评估“十四五”信息化成效并布局“十五五”重点产业，智能网联汽车作为数字经济与实体经济融合的典型代表，被赋予引领产业升级的使命。研判：预计“十五五”期间智能网联汽车数据治理、车路协同基础设施、自动驾驶算法监管将成为政策热点，相关标准制定将加速。</w:t>
      </w:r>
    </w:p>
    <w:p>
      <w:r>
        <w:rPr>
          <w:b/>
          <w:color w:val="5B6DE4"/>
        </w:rPr>
        <w:t xml:space="preserve">⑤  </w:t>
      </w:r>
      <w:r>
        <w:t>现象：2026年7—9月，国家网信办发布数据出境安全管理政策法规问答、小型个人信息处理者简化措施规定，并推进IPv6融合应用实施方案。逻辑：监管层在强化数据安全的同时，注重降低中小企业合规负担并推动下一代互联网基础设施建设，体现“安全与发展并重”的平衡思路。研判：预计数据跨境流动将逐步形成“负面清单+便利化通道”模式，中小企业合规简化措施可能进一步扩围，IPv6规模部署将带动相关产业链投资机会。</w:t>
      </w:r>
    </w:p>
    <w:p>
      <w:r>
        <w:rPr>
          <w:b/>
          <w:color w:val="5B6DE4"/>
        </w:rPr>
        <w:t xml:space="preserve">⑥  </w:t>
      </w:r>
      <w:r>
        <w:t>现象：2026年9月，中国密集出台AI场景化监管与数字乡村政策，而欧盟AI Act已进入实施阶段、美国聚焦AI行政令与NIST标准、日本数字厅推进AI治理框架。逻辑：全球主要经济体均在争夺AI治理规则主导权，中国侧重“场景化监管+产业促进”，欧盟强调“风险分级+基本权利”，美国偏向“创新优先+行业自律”，日本注重“敏捷治理+社会共识”。研判：中国可借鉴欧盟风险分级思路完善AI分类监管，同时应关注美国NIST标准对全球AI供应链的影响，建议企业在出海时提前适配多法域合规要求，尤其在数据跨境与算法透明度方面。</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