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生成日期：2026-10-30　　数据 · 算力 · 信息化</w:t>
      </w:r>
    </w:p>
    <w:p/>
    <w:p>
      <w:pPr>
        <w:pStyle w:val="Heading1"/>
      </w:pPr>
      <w:r>
        <w:rPr>
          <w:color w:val="5B6DE4"/>
          <w:sz w:val="28"/>
        </w:rPr>
        <w:t>一、过去 24 小时关键政策</w:t>
      </w:r>
    </w:p>
    <w:p>
      <w:r>
        <w:rPr>
          <w:b/>
          <w:sz w:val="24"/>
        </w:rPr>
        <w:t>《关于公布通过个人信息保护合规审计服务认证的专业机构名单（第三批）的公告》</w:t>
      </w:r>
    </w:p>
    <w:p>
      <w:r>
        <w:rPr>
          <w:color w:val="646464"/>
          <w:sz w:val="20"/>
        </w:rPr>
        <w:t>文　　号：暂无</w:t>
        <w:br/>
        <w:t>发文机关：中央网络安全和信息化委员会办公室</w:t>
        <w:br/>
        <w:t>发文日期：2026-10-28</w:t>
        <w:br/>
        <w:t>原文链接：https://www.cac.gov.cn/</w:t>
      </w:r>
    </w:p>
    <w:p>
      <w:pPr>
        <w:ind w:left="240"/>
      </w:pPr>
      <w:r>
        <w:t>网信办公布第三批通过个人信息保护合规审计服务认证的专业机构名单。</w:t>
      </w:r>
    </w:p>
    <w:p>
      <w:pPr>
        <w:spacing w:before="0" w:after="80"/>
        <w:pBdr>
          <w:bottom w:val="single" w:sz="4" w:space="1" w:color="DDDDDD"/>
        </w:pBdr>
      </w:pPr>
    </w:p>
    <w:p>
      <w:r>
        <w:rPr>
          <w:b/>
          <w:sz w:val="24"/>
        </w:rPr>
        <w:t>《工业和信息化部办公厅关于组织开展2026年工业互联网试点示范项目推荐工作的通知》</w:t>
      </w:r>
    </w:p>
    <w:p>
      <w:r>
        <w:rPr>
          <w:color w:val="646464"/>
          <w:sz w:val="20"/>
        </w:rPr>
        <w:t>文　　号：工信厅信管函〔2026〕xxx号</w:t>
        <w:br/>
        <w:t>发文机关：工业和信息化部办公厅</w:t>
        <w:br/>
        <w:t>发文日期：2026-10-27</w:t>
        <w:br/>
        <w:t>原文链接：https://www.miit.gov.cn/</w:t>
      </w:r>
    </w:p>
    <w:p>
      <w:pPr>
        <w:ind w:left="240"/>
      </w:pPr>
      <w:r>
        <w:t>工信部启动2026年工业互联网试点示范项目推荐，聚焦网络、平台、安全等方向。</w:t>
      </w:r>
    </w:p>
    <w:p>
      <w:pPr>
        <w:spacing w:before="0" w:after="80"/>
        <w:pBdr>
          <w:bottom w:val="single" w:sz="4" w:space="1" w:color="DDDDDD"/>
        </w:pBdr>
      </w:pPr>
    </w:p>
    <w:p>
      <w:r>
        <w:rPr>
          <w:b/>
          <w:sz w:val="24"/>
        </w:rPr>
        <w:t>《关于促进数据标注产业高质量发展的实施意见》</w:t>
      </w:r>
    </w:p>
    <w:p>
      <w:r>
        <w:rPr>
          <w:color w:val="646464"/>
          <w:sz w:val="20"/>
        </w:rPr>
        <w:t>文　　号：发改数据〔2026〕xxx号</w:t>
        <w:br/>
        <w:t>发文机关：国家发展改革委、国家数据局等</w:t>
        <w:br/>
        <w:t>发文日期：2026-10-27</w:t>
      </w:r>
    </w:p>
    <w:p>
      <w:pPr>
        <w:ind w:left="240"/>
      </w:pPr>
      <w:r>
        <w:t>国家层面首次出台数据标注产业专项政策，提出培育标注基地和龙头企业。</w:t>
      </w:r>
    </w:p>
    <w:p>
      <w:pPr>
        <w:spacing w:before="0" w:after="80"/>
        <w:pBdr>
          <w:bottom w:val="single" w:sz="4" w:space="1" w:color="DDDDDD"/>
        </w:pBdr>
      </w:pPr>
    </w:p>
    <w:p>
      <w:r>
        <w:rPr>
          <w:b/>
          <w:sz w:val="24"/>
        </w:rPr>
        <w:t>《关于推动算力基础设施高质量发展的若干措施》</w:t>
      </w:r>
    </w:p>
    <w:p>
      <w:r>
        <w:rPr>
          <w:color w:val="646464"/>
          <w:sz w:val="20"/>
        </w:rPr>
        <w:t>文　　号：暂无</w:t>
        <w:br/>
        <w:t>发文机关：国家数据局</w:t>
        <w:br/>
        <w:t>发文日期：2026-10-28</w:t>
      </w:r>
    </w:p>
    <w:p>
      <w:pPr>
        <w:ind w:left="240"/>
      </w:pPr>
      <w:r>
        <w:t>国家数据局部署算力基础设施高质量发展，优化算力枢纽布局和调度机制。</w:t>
      </w:r>
    </w:p>
    <w:p>
      <w:pPr>
        <w:spacing w:before="0" w:after="80"/>
        <w:pBdr>
          <w:bottom w:val="single" w:sz="4" w:space="1" w:color="DDDDDD"/>
        </w:pBdr>
      </w:pPr>
    </w:p>
    <w:p>
      <w:r>
        <w:rPr>
          <w:b/>
          <w:sz w:val="24"/>
        </w:rPr>
        <w:t>《上海市促进智能算力产业创新发展行动方案（2026-2028年）》</w:t>
      </w:r>
    </w:p>
    <w:p>
      <w:r>
        <w:rPr>
          <w:color w:val="646464"/>
          <w:sz w:val="20"/>
        </w:rPr>
        <w:t>文　　号：暂无</w:t>
        <w:br/>
        <w:t>发文机关：上海市经济和信息化委员会</w:t>
        <w:br/>
        <w:t>发文日期：2026-10-28</w:t>
      </w:r>
    </w:p>
    <w:p>
      <w:pPr>
        <w:ind w:left="240"/>
      </w:pPr>
      <w:r>
        <w:t>上海提出智能算力产业三年行动方案，明确算力规模与调度平台建设目标。</w:t>
      </w:r>
    </w:p>
    <w:p>
      <w:pPr>
        <w:spacing w:before="0" w:after="80"/>
        <w:pBdr>
          <w:bottom w:val="single" w:sz="4" w:space="1" w:color="DDDDDD"/>
        </w:pBdr>
      </w:pPr>
    </w:p>
    <w:p>
      <w:r>
        <w:rPr>
          <w:b/>
          <w:sz w:val="24"/>
        </w:rPr>
        <w:t>《广东省数据要素市场化配置改革2026年重点工作安排》</w:t>
      </w:r>
    </w:p>
    <w:p>
      <w:r>
        <w:rPr>
          <w:color w:val="646464"/>
          <w:sz w:val="20"/>
        </w:rPr>
        <w:t>文　　号：暂无</w:t>
        <w:br/>
        <w:t>发文机关：广东省政务服务和数据管理局</w:t>
        <w:br/>
        <w:t>发文日期：2026-10-27</w:t>
      </w:r>
    </w:p>
    <w:p>
      <w:pPr>
        <w:ind w:left="240"/>
      </w:pPr>
      <w:r>
        <w:t>广东部署数据要素市场化配置改革年度重点任务，推进数据产权和流通交易。</w:t>
      </w:r>
    </w:p>
    <w:p>
      <w:pPr>
        <w:spacing w:before="0" w:after="80"/>
        <w:pBdr>
          <w:bottom w:val="single" w:sz="4" w:space="1" w:color="DDDDDD"/>
        </w:pBdr>
      </w:pPr>
    </w:p>
    <w:p>
      <w:r>
        <w:rPr>
          <w:b/>
          <w:sz w:val="24"/>
        </w:rPr>
        <w:t>《江苏省关于加快推进数据产业高质量发展的实施意见》</w:t>
      </w:r>
    </w:p>
    <w:p>
      <w:r>
        <w:rPr>
          <w:color w:val="646464"/>
          <w:sz w:val="20"/>
        </w:rPr>
        <w:t>文　　号：暂无</w:t>
        <w:br/>
        <w:t>发文机关：江苏省数据局</w:t>
        <w:br/>
        <w:t>发文日期：2026-10-29</w:t>
      </w:r>
    </w:p>
    <w:p>
      <w:pPr>
        <w:ind w:left="240"/>
      </w:pPr>
      <w:r>
        <w:t>江苏出台数据产业高质量发展实施意见，培育数据企业和数据要素市场。</w:t>
      </w:r>
    </w:p>
    <w:p>
      <w:pPr>
        <w:spacing w:before="0" w:after="80"/>
        <w:pBdr>
          <w:bottom w:val="single" w:sz="4" w:space="1" w:color="DDDDDD"/>
        </w:pBdr>
      </w:pPr>
    </w:p>
    <w:p>
      <w:r>
        <w:rPr>
          <w:b/>
          <w:sz w:val="24"/>
        </w:rPr>
        <w:t>《浙江省公共数据授权运营管理办法（试行）》</w:t>
      </w:r>
    </w:p>
    <w:p>
      <w:r>
        <w:rPr>
          <w:color w:val="646464"/>
          <w:sz w:val="20"/>
        </w:rPr>
        <w:t>文　　号：暂无</w:t>
        <w:br/>
        <w:t>发文机关：浙江省数据局</w:t>
        <w:br/>
        <w:t>发文日期：2026-10-28</w:t>
      </w:r>
    </w:p>
    <w:p>
      <w:pPr>
        <w:ind w:left="240"/>
      </w:pPr>
      <w:r>
        <w:t>浙江规范公共数据授权运营，明确授权主体、运营平台和收益分配机制。</w:t>
      </w:r>
    </w:p>
    <w:p>
      <w:pPr>
        <w:spacing w:before="0" w:after="80"/>
        <w:pBdr>
          <w:bottom w:val="single" w:sz="4" w:space="1" w:color="DDDDDD"/>
        </w:pBdr>
      </w:pPr>
    </w:p>
    <w:p>
      <w:r>
        <w:rPr>
          <w:b/>
          <w:sz w:val="24"/>
        </w:rPr>
        <w:t>《关于进一步规范移动智能终端应用软件预置行为的通告》</w:t>
      </w:r>
    </w:p>
    <w:p>
      <w:r>
        <w:rPr>
          <w:color w:val="646464"/>
          <w:sz w:val="20"/>
        </w:rPr>
        <w:t>文　　号：暂无</w:t>
        <w:br/>
        <w:t>发文机关：工业和信息化部、国家互联网信息办公室</w:t>
        <w:br/>
        <w:t>发文日期：2026-10-27</w:t>
      </w:r>
    </w:p>
    <w:p>
      <w:pPr>
        <w:ind w:left="240"/>
      </w:pPr>
      <w:r>
        <w:t>两部门进一步规范移动智能终端预置应用软件行为，保障用户知情选择权。</w:t>
      </w:r>
    </w:p>
    <w:p>
      <w:pPr>
        <w:spacing w:before="0" w:after="80"/>
        <w:pBdr>
          <w:bottom w:val="single" w:sz="4" w:space="1" w:color="DDDDDD"/>
        </w:pBdr>
      </w:pPr>
    </w:p>
    <w:p/>
    <w:p>
      <w:pPr>
        <w:pStyle w:val="Heading1"/>
      </w:pPr>
      <w:r>
        <w:rPr>
          <w:color w:val="5B6DE4"/>
          <w:sz w:val="28"/>
        </w:rPr>
        <w:t>二、过去一个月主要政策动向</w:t>
      </w:r>
    </w:p>
    <w:p>
      <w:r>
        <w:rPr>
          <w:b/>
          <w:sz w:val="24"/>
        </w:rPr>
        <w:t>《数字乡村高质量发展行动计划（2026—2030年）》</w:t>
      </w:r>
    </w:p>
    <w:p>
      <w:r>
        <w:rPr>
          <w:color w:val="646464"/>
          <w:sz w:val="20"/>
        </w:rPr>
        <w:t>文　　号：暂无</w:t>
        <w:br/>
        <w:t>发文机关：中央网络安全和信息化委员会办公室等</w:t>
        <w:br/>
        <w:t>发文日期：2026-09-11</w:t>
        <w:br/>
        <w:t>原文链接：https://www.cac.gov.cn/wxzw/zcfg/A093703index_1.htm</w:t>
      </w:r>
    </w:p>
    <w:p>
      <w:pPr>
        <w:ind w:left="240"/>
      </w:pPr>
      <w:r>
        <w:t>网信办等发布数字乡村高质量发展五年行动计划，部署数字基础设施与智慧农业。</w:t>
      </w:r>
    </w:p>
    <w:p>
      <w:pPr>
        <w:spacing w:before="0" w:after="80"/>
        <w:pBdr>
          <w:bottom w:val="single" w:sz="4" w:space="1" w:color="DDDDDD"/>
        </w:pBdr>
      </w:pPr>
    </w:p>
    <w:p>
      <w:r>
        <w:rPr>
          <w:b/>
          <w:sz w:val="24"/>
        </w:rPr>
        <w:t>《关于组织开展2026年数字化转型贯标工作的通知》</w:t>
      </w:r>
    </w:p>
    <w:p>
      <w:r>
        <w:rPr>
          <w:color w:val="646464"/>
          <w:sz w:val="20"/>
        </w:rPr>
        <w:t>文　　号：工信厅信发函〔2026〕xxx号</w:t>
        <w:br/>
        <w:t>发文机关：工业和信息化部办公厅</w:t>
        <w:br/>
        <w:t>发文日期：2026-10-20</w:t>
      </w:r>
    </w:p>
    <w:p>
      <w:pPr>
        <w:ind w:left="240"/>
      </w:pPr>
      <w:r>
        <w:t>工信部启动2026年数字化转型贯标工作，引导企业对标提升数字化能力。</w:t>
      </w:r>
    </w:p>
    <w:p>
      <w:pPr>
        <w:spacing w:before="0" w:after="80"/>
        <w:pBdr>
          <w:bottom w:val="single" w:sz="4" w:space="1" w:color="DDDDDD"/>
        </w:pBdr>
      </w:pPr>
    </w:p>
    <w:p>
      <w:r>
        <w:rPr>
          <w:b/>
          <w:sz w:val="24"/>
        </w:rPr>
        <w:t>《辽宁省数字经济促进条例》</w:t>
      </w:r>
    </w:p>
    <w:p>
      <w:r>
        <w:rPr>
          <w:color w:val="646464"/>
          <w:sz w:val="20"/>
        </w:rPr>
        <w:t>文　　号：暂无</w:t>
        <w:br/>
        <w:t>发文机关：辽宁省人民代表大会常务委员会</w:t>
        <w:br/>
        <w:t>发文日期：2026-10-15</w:t>
      </w:r>
    </w:p>
    <w:p>
      <w:pPr>
        <w:ind w:left="240"/>
      </w:pPr>
      <w:r>
        <w:t>辽宁出台数字经济促进条例，从数字产业化、产业数字化等方面作出规定。</w:t>
      </w:r>
    </w:p>
    <w:p>
      <w:pPr>
        <w:spacing w:before="0" w:after="80"/>
        <w:pBdr>
          <w:bottom w:val="single" w:sz="4" w:space="1" w:color="DDDDDD"/>
        </w:pBdr>
      </w:pPr>
    </w:p>
    <w:p>
      <w:r>
        <w:rPr>
          <w:b/>
          <w:sz w:val="24"/>
        </w:rPr>
        <w:t>《上海市数据条例实施办法》</w:t>
      </w:r>
    </w:p>
    <w:p>
      <w:r>
        <w:rPr>
          <w:color w:val="646464"/>
          <w:sz w:val="20"/>
        </w:rPr>
        <w:t>文　　号：暂无</w:t>
        <w:br/>
        <w:t>发文机关：上海市人民政府</w:t>
        <w:br/>
        <w:t>发文日期：2026-10-10</w:t>
      </w:r>
    </w:p>
    <w:p>
      <w:pPr>
        <w:ind w:left="240"/>
      </w:pPr>
      <w:r>
        <w:t>上海发布数据条例实施办法，细化数据权益、流通交易和安全保障规则。</w:t>
      </w:r>
    </w:p>
    <w:p>
      <w:pPr>
        <w:spacing w:before="0" w:after="80"/>
        <w:pBdr>
          <w:bottom w:val="single" w:sz="4" w:space="1" w:color="DDDDDD"/>
        </w:pBdr>
      </w:pPr>
    </w:p>
    <w:p>
      <w:r>
        <w:rPr>
          <w:b/>
          <w:sz w:val="24"/>
        </w:rPr>
        <w:t>《广东省算力基础设施高质量发展行动计划》</w:t>
      </w:r>
    </w:p>
    <w:p>
      <w:r>
        <w:rPr>
          <w:color w:val="646464"/>
          <w:sz w:val="20"/>
        </w:rPr>
        <w:t>文　　号：暂无</w:t>
        <w:br/>
        <w:t>发文机关：广东省工业和信息化厅</w:t>
        <w:br/>
        <w:t>发文日期：2026-10-08</w:t>
      </w:r>
    </w:p>
    <w:p>
      <w:pPr>
        <w:ind w:left="240"/>
      </w:pPr>
      <w:r>
        <w:t>广东部署算力基础设施高质量发展，提出算力规模与绿色低碳发展目标。</w:t>
      </w:r>
    </w:p>
    <w:p>
      <w:pPr>
        <w:spacing w:before="0" w:after="80"/>
        <w:pBdr>
          <w:bottom w:val="single" w:sz="4" w:space="1" w:color="DDDDDD"/>
        </w:pBdr>
      </w:pPr>
    </w:p>
    <w:p>
      <w:r>
        <w:rPr>
          <w:b/>
          <w:sz w:val="24"/>
        </w:rPr>
        <w:t>《浙江省人工智能产业发展行动方案（2026-2028年）》</w:t>
      </w:r>
    </w:p>
    <w:p>
      <w:r>
        <w:rPr>
          <w:color w:val="646464"/>
          <w:sz w:val="20"/>
        </w:rPr>
        <w:t>文　　号：暂无</w:t>
        <w:br/>
        <w:t>发文机关：浙江省经济和信息化厅</w:t>
        <w:br/>
        <w:t>发文日期：2026-10-05</w:t>
      </w:r>
    </w:p>
    <w:p>
      <w:pPr>
        <w:ind w:left="240"/>
      </w:pPr>
      <w:r>
        <w:t>浙江发布人工智能产业三年行动方案，聚焦大模型、智能算力和场景应用。</w:t>
      </w:r>
    </w:p>
    <w:p>
      <w:pPr>
        <w:spacing w:before="0" w:after="80"/>
        <w:pBdr>
          <w:bottom w:val="single" w:sz="4" w:space="1" w:color="DDDDDD"/>
        </w:pBdr>
      </w:pPr>
    </w:p>
    <w:p>
      <w:r>
        <w:rPr>
          <w:b/>
          <w:sz w:val="24"/>
        </w:rPr>
        <w:t>《关于促进数据跨境流动安全便利的若干措施》</w:t>
      </w:r>
    </w:p>
    <w:p>
      <w:r>
        <w:rPr>
          <w:color w:val="646464"/>
          <w:sz w:val="20"/>
        </w:rPr>
        <w:t>文　　号：暂无</w:t>
        <w:br/>
        <w:t>发文机关：国家互联网信息办公室</w:t>
        <w:br/>
        <w:t>发文日期：2026-09-30</w:t>
      </w:r>
    </w:p>
    <w:p>
      <w:pPr>
        <w:ind w:left="240"/>
      </w:pPr>
      <w:r>
        <w:t>网信办出台数据跨境流动便利化措施，优化安全评估和标准合同备案流程。</w:t>
      </w:r>
    </w:p>
    <w:p>
      <w:pPr>
        <w:spacing w:before="0" w:after="80"/>
        <w:pBdr>
          <w:bottom w:val="single" w:sz="4" w:space="1" w:color="DDDDDD"/>
        </w:pBdr>
      </w:pPr>
    </w:p>
    <w:p>
      <w:r>
        <w:rPr>
          <w:b/>
          <w:sz w:val="24"/>
        </w:rPr>
        <w:t>《日本AI推进法施行令》</w:t>
      </w:r>
    </w:p>
    <w:p>
      <w:r>
        <w:rPr>
          <w:color w:val="646464"/>
          <w:sz w:val="20"/>
        </w:rPr>
        <w:t>文　　号：暂无</w:t>
        <w:br/>
        <w:t>发文机关：日本内阁府</w:t>
        <w:br/>
        <w:t>发文日期：2026-10-01</w:t>
      </w:r>
    </w:p>
    <w:p>
      <w:pPr>
        <w:ind w:left="240"/>
      </w:pPr>
      <w:r>
        <w:t>日本公布AI推进法施行令，明确AI研发与应用的基本规则和推进体制。</w:t>
      </w:r>
    </w:p>
    <w:p>
      <w:pPr>
        <w:spacing w:before="0" w:after="80"/>
        <w:pBdr>
          <w:bottom w:val="single" w:sz="4" w:space="1" w:color="DDDDDD"/>
        </w:pBdr>
      </w:pPr>
    </w:p>
    <w:p>
      <w:r>
        <w:rPr>
          <w:b/>
          <w:sz w:val="24"/>
        </w:rPr>
        <w:t>《欧盟人工智能法案通用人工智能模型义务执行指南》</w:t>
      </w:r>
    </w:p>
    <w:p>
      <w:r>
        <w:rPr>
          <w:color w:val="646464"/>
          <w:sz w:val="20"/>
        </w:rPr>
        <w:t>文　　号：暂无</w:t>
        <w:br/>
        <w:t>发文机关：欧盟委员会</w:t>
        <w:br/>
        <w:t>发文日期：2026-10-15</w:t>
      </w:r>
    </w:p>
    <w:p>
      <w:pPr>
        <w:ind w:left="240"/>
      </w:pPr>
      <w:r>
        <w:t>欧盟委员会发布GPAI模型义务执行指南，细化透明度与风险管理要求。</w:t>
      </w:r>
    </w:p>
    <w:p>
      <w:pPr>
        <w:spacing w:before="0" w:after="80"/>
        <w:pBdr>
          <w:bottom w:val="single" w:sz="4" w:space="1" w:color="DDDDDD"/>
        </w:pBdr>
      </w:pPr>
    </w:p>
    <w:p>
      <w:r>
        <w:rPr>
          <w:b/>
          <w:sz w:val="24"/>
        </w:rPr>
        <w:t>《美国NIST人工智能风险管理框架生成式AI补充指南》</w:t>
      </w:r>
    </w:p>
    <w:p>
      <w:r>
        <w:rPr>
          <w:color w:val="646464"/>
          <w:sz w:val="20"/>
        </w:rPr>
        <w:t>文　　号：NIST AI 600-1</w:t>
        <w:br/>
        <w:t>发文机关：美国国家标准与技术研究院（NIST）</w:t>
        <w:br/>
        <w:t>发文日期：2026-10-20</w:t>
      </w:r>
    </w:p>
    <w:p>
      <w:pPr>
        <w:ind w:left="240"/>
      </w:pPr>
      <w:r>
        <w:t>NIST发布生成式AI风险管理补充指南，扩展AI RMF在生成式场景的应用。</w:t>
      </w:r>
    </w:p>
    <w:p>
      <w:pPr>
        <w:spacing w:before="0" w:after="80"/>
        <w:pBdr>
          <w:bottom w:val="single" w:sz="4" w:space="1" w:color="DDDDDD"/>
        </w:pBdr>
      </w:pPr>
    </w:p>
    <w:p/>
    <w:p>
      <w:pPr>
        <w:pStyle w:val="Heading1"/>
      </w:pPr>
      <w:r>
        <w:rPr>
          <w:color w:val="5B6DE4"/>
          <w:sz w:val="28"/>
        </w:rPr>
        <w:t>三、今年以来主要政策</w:t>
      </w:r>
    </w:p>
    <w:p>
      <w:r>
        <w:rPr>
          <w:b/>
          <w:sz w:val="24"/>
        </w:rPr>
        <w:t>《网络安全法（2025年修正）》</w:t>
      </w:r>
    </w:p>
    <w:p>
      <w:r>
        <w:rPr>
          <w:color w:val="646464"/>
          <w:sz w:val="20"/>
        </w:rPr>
        <w:t>文　　号：暂无</w:t>
        <w:br/>
        <w:t>发文机关：全国人民代表大会常务委员会</w:t>
        <w:br/>
        <w:t>发文日期：2026-01-01</w:t>
        <w:br/>
        <w:t>原文链接：https://www.cac.gov.cn/2026-01/02/c_1769093523928606.htm</w:t>
      </w:r>
    </w:p>
    <w:p>
      <w:pPr>
        <w:ind w:left="240"/>
      </w:pPr>
      <w:r>
        <w:t>新修正的网络安全法施行，新增人工智能安全与发展条款，强化法律责任。</w:t>
      </w:r>
    </w:p>
    <w:p>
      <w:pPr>
        <w:spacing w:before="0" w:after="80"/>
        <w:pBdr>
          <w:bottom w:val="single" w:sz="4" w:space="1" w:color="DDDDDD"/>
        </w:pBdr>
      </w:pPr>
    </w:p>
    <w:p>
      <w:r>
        <w:rPr>
          <w:b/>
          <w:sz w:val="24"/>
        </w:rPr>
        <w:t>《关于深入实施“东数西算”工程加快构建全国一体化算力网的实施意见》</w:t>
      </w:r>
    </w:p>
    <w:p>
      <w:r>
        <w:rPr>
          <w:color w:val="646464"/>
          <w:sz w:val="20"/>
        </w:rPr>
        <w:t>文　　号：暂无</w:t>
        <w:br/>
        <w:t>发文机关：国家发展改革委、国家数据局等</w:t>
        <w:br/>
        <w:t>发文日期：2026-03-15</w:t>
      </w:r>
    </w:p>
    <w:p>
      <w:pPr>
        <w:ind w:left="240"/>
      </w:pPr>
      <w:r>
        <w:t>多部门发文推进“东数西算”工程，加快构建全国一体化算力网体系。</w:t>
      </w:r>
    </w:p>
    <w:p>
      <w:pPr>
        <w:spacing w:before="0" w:after="80"/>
        <w:pBdr>
          <w:bottom w:val="single" w:sz="4" w:space="1" w:color="DDDDDD"/>
        </w:pBdr>
      </w:pPr>
    </w:p>
    <w:p>
      <w:r>
        <w:rPr>
          <w:b/>
          <w:sz w:val="24"/>
        </w:rPr>
        <w:t>《关于加快公共数据资源开发利用的意见》</w:t>
      </w:r>
    </w:p>
    <w:p>
      <w:r>
        <w:rPr>
          <w:color w:val="646464"/>
          <w:sz w:val="20"/>
        </w:rPr>
        <w:t>文　　号：暂无</w:t>
        <w:br/>
        <w:t>发文机关：国家数据局</w:t>
        <w:br/>
        <w:t>发文日期：2026-04-10</w:t>
      </w:r>
    </w:p>
    <w:p>
      <w:pPr>
        <w:ind w:left="240"/>
      </w:pPr>
      <w:r>
        <w:t>国家数据局部署公共数据资源开发利用，推进授权运营和场景开放。</w:t>
      </w:r>
    </w:p>
    <w:p>
      <w:pPr>
        <w:spacing w:before="0" w:after="80"/>
        <w:pBdr>
          <w:bottom w:val="single" w:sz="4" w:space="1" w:color="DDDDDD"/>
        </w:pBdr>
      </w:pPr>
    </w:p>
    <w:p>
      <w:r>
        <w:rPr>
          <w:b/>
          <w:sz w:val="24"/>
        </w:rPr>
        <w:t>《生成式人工智能服务管理暂行办法（修订）》</w:t>
      </w:r>
    </w:p>
    <w:p>
      <w:r>
        <w:rPr>
          <w:color w:val="646464"/>
          <w:sz w:val="20"/>
        </w:rPr>
        <w:t>文　　号：暂无</w:t>
        <w:br/>
        <w:t>发文机关：国家互联网信息办公室等</w:t>
        <w:br/>
        <w:t>发文日期：2026-05-20</w:t>
      </w:r>
    </w:p>
    <w:p>
      <w:pPr>
        <w:ind w:left="240"/>
      </w:pPr>
      <w:r>
        <w:t>修订后的生成式AI管理办法施行，完善备案、标识和安全评估要求。</w:t>
      </w:r>
    </w:p>
    <w:p>
      <w:pPr>
        <w:spacing w:before="0" w:after="80"/>
        <w:pBdr>
          <w:bottom w:val="single" w:sz="4" w:space="1" w:color="DDDDDD"/>
        </w:pBdr>
      </w:pPr>
    </w:p>
    <w:p>
      <w:r>
        <w:rPr>
          <w:b/>
          <w:sz w:val="24"/>
        </w:rPr>
        <w:t>《数据要素市场化配置改革行动方案》</w:t>
      </w:r>
    </w:p>
    <w:p>
      <w:r>
        <w:rPr>
          <w:color w:val="646464"/>
          <w:sz w:val="20"/>
        </w:rPr>
        <w:t>文　　号：暂无</w:t>
        <w:br/>
        <w:t>发文机关：国家数据局等</w:t>
        <w:br/>
        <w:t>发文日期：2026-06-15</w:t>
      </w:r>
    </w:p>
    <w:p>
      <w:pPr>
        <w:ind w:left="240"/>
      </w:pPr>
      <w:r>
        <w:t>国家层面部署数据要素市场化配置改革，推进数据产权、流通和收益分配。</w:t>
      </w:r>
    </w:p>
    <w:p>
      <w:pPr>
        <w:spacing w:before="0" w:after="80"/>
        <w:pBdr>
          <w:bottom w:val="single" w:sz="4" w:space="1" w:color="DDDDDD"/>
        </w:pBdr>
      </w:pPr>
    </w:p>
    <w:p>
      <w:r>
        <w:rPr>
          <w:b/>
          <w:sz w:val="24"/>
        </w:rPr>
        <w:t>《辽宁省数据条例》</w:t>
      </w:r>
    </w:p>
    <w:p>
      <w:r>
        <w:rPr>
          <w:color w:val="646464"/>
          <w:sz w:val="20"/>
        </w:rPr>
        <w:t>文　　号：暂无</w:t>
        <w:br/>
        <w:t>发文机关：辽宁省人民代表大会常务委员会</w:t>
        <w:br/>
        <w:t>发文日期：2026-05-01</w:t>
      </w:r>
    </w:p>
    <w:p>
      <w:pPr>
        <w:ind w:left="240"/>
      </w:pPr>
      <w:r>
        <w:t>辽宁出台数据条例，规范数据管理、流通利用和数据安全保护。</w:t>
      </w:r>
    </w:p>
    <w:p>
      <w:pPr>
        <w:spacing w:before="0" w:after="80"/>
        <w:pBdr>
          <w:bottom w:val="single" w:sz="4" w:space="1" w:color="DDDDDD"/>
        </w:pBdr>
      </w:pPr>
    </w:p>
    <w:p>
      <w:r>
        <w:rPr>
          <w:b/>
          <w:sz w:val="24"/>
        </w:rPr>
        <w:t>《上海市促进人工智能产业发展条例》</w:t>
      </w:r>
    </w:p>
    <w:p>
      <w:r>
        <w:rPr>
          <w:color w:val="646464"/>
          <w:sz w:val="20"/>
        </w:rPr>
        <w:t>文　　号：暂无</w:t>
        <w:br/>
        <w:t>发文机关：上海市人民代表大会常务委员会</w:t>
        <w:br/>
        <w:t>发文日期：2026-03-01</w:t>
      </w:r>
    </w:p>
    <w:p>
      <w:pPr>
        <w:ind w:left="240"/>
      </w:pPr>
      <w:r>
        <w:t>上海出台人工智能产业促进条例，支持大模型创新与安全治理。</w:t>
      </w:r>
    </w:p>
    <w:p>
      <w:pPr>
        <w:spacing w:before="0" w:after="80"/>
        <w:pBdr>
          <w:bottom w:val="single" w:sz="4" w:space="1" w:color="DDDDDD"/>
        </w:pBdr>
      </w:pPr>
    </w:p>
    <w:p>
      <w:r>
        <w:rPr>
          <w:b/>
          <w:sz w:val="24"/>
        </w:rPr>
        <w:t>《广东省数据要素市场化配置改革行动方案》</w:t>
      </w:r>
    </w:p>
    <w:p>
      <w:r>
        <w:rPr>
          <w:color w:val="646464"/>
          <w:sz w:val="20"/>
        </w:rPr>
        <w:t>文　　号：暂无</w:t>
        <w:br/>
        <w:t>发文机关：广东省人民政府</w:t>
        <w:br/>
        <w:t>发文日期：2026-04-20</w:t>
      </w:r>
    </w:p>
    <w:p>
      <w:pPr>
        <w:ind w:left="240"/>
      </w:pPr>
      <w:r>
        <w:t>广东部署数据要素市场化配置改革，建设数据交易场所和数据经纪人制度。</w:t>
      </w:r>
    </w:p>
    <w:p>
      <w:pPr>
        <w:spacing w:before="0" w:after="80"/>
        <w:pBdr>
          <w:bottom w:val="single" w:sz="4" w:space="1" w:color="DDDDDD"/>
        </w:pBdr>
      </w:pPr>
    </w:p>
    <w:p>
      <w:r>
        <w:rPr>
          <w:b/>
          <w:sz w:val="24"/>
        </w:rPr>
        <w:t>《浙江省公共数据条例（修订）》</w:t>
      </w:r>
    </w:p>
    <w:p>
      <w:r>
        <w:rPr>
          <w:color w:val="646464"/>
          <w:sz w:val="20"/>
        </w:rPr>
        <w:t>文　　号：暂无</w:t>
        <w:br/>
        <w:t>发文机关：浙江省人民代表大会常务委员会</w:t>
        <w:br/>
        <w:t>发文日期：2026-02-01</w:t>
      </w:r>
    </w:p>
    <w:p>
      <w:pPr>
        <w:ind w:left="240"/>
      </w:pPr>
      <w:r>
        <w:t>浙江修订公共数据条例，扩大公共数据开放和授权运营范围。</w:t>
      </w:r>
    </w:p>
    <w:p>
      <w:pPr>
        <w:spacing w:before="0" w:after="80"/>
        <w:pBdr>
          <w:bottom w:val="single" w:sz="4" w:space="1" w:color="DDDDDD"/>
        </w:pBdr>
      </w:pPr>
    </w:p>
    <w:p>
      <w:r>
        <w:rPr>
          <w:b/>
          <w:sz w:val="24"/>
        </w:rPr>
        <w:t>《江苏省数字经济促进条例》</w:t>
      </w:r>
    </w:p>
    <w:p>
      <w:r>
        <w:rPr>
          <w:color w:val="646464"/>
          <w:sz w:val="20"/>
        </w:rPr>
        <w:t>文　　号：暂无</w:t>
        <w:br/>
        <w:t>发文机关：江苏省人民代表大会常务委员会</w:t>
        <w:br/>
        <w:t>发文日期：2026-01-15</w:t>
      </w:r>
    </w:p>
    <w:p>
      <w:pPr>
        <w:ind w:left="240"/>
      </w:pPr>
      <w:r>
        <w:t>江苏出台数字经济促进条例，推动数字产业化和产业数字化发展。</w:t>
      </w:r>
    </w:p>
    <w:p>
      <w:pPr>
        <w:spacing w:before="0" w:after="80"/>
        <w:pBdr>
          <w:bottom w:val="single" w:sz="4" w:space="1" w:color="DDDDDD"/>
        </w:pBdr>
      </w:pPr>
    </w:p>
    <w:p>
      <w:r>
        <w:rPr>
          <w:b/>
          <w:sz w:val="24"/>
        </w:rPr>
        <w:t>《日本数字社会形成基本法修正案》</w:t>
      </w:r>
    </w:p>
    <w:p>
      <w:r>
        <w:rPr>
          <w:color w:val="646464"/>
          <w:sz w:val="20"/>
        </w:rPr>
        <w:t>文　　号：暂无</w:t>
        <w:br/>
        <w:t>发文机关：日本国会</w:t>
        <w:br/>
        <w:t>发文日期：2026-04-01</w:t>
      </w:r>
    </w:p>
    <w:p>
      <w:pPr>
        <w:ind w:left="240"/>
      </w:pPr>
      <w:r>
        <w:t>日本修正数字社会形成基本法，强化数字厅统筹和AI治理职能。</w:t>
      </w:r>
    </w:p>
    <w:p>
      <w:pPr>
        <w:spacing w:before="0" w:after="80"/>
        <w:pBdr>
          <w:bottom w:val="single" w:sz="4" w:space="1" w:color="DDDDDD"/>
        </w:pBdr>
      </w:pPr>
    </w:p>
    <w:p>
      <w:r>
        <w:rPr>
          <w:b/>
          <w:sz w:val="24"/>
        </w:rPr>
        <w:t>《欧盟数据法案（Data Act）实施条例》</w:t>
      </w:r>
    </w:p>
    <w:p>
      <w:r>
        <w:rPr>
          <w:color w:val="646464"/>
          <w:sz w:val="20"/>
        </w:rPr>
        <w:t>文　　号：暂无</w:t>
        <w:br/>
        <w:t>发文机关：欧盟委员会</w:t>
        <w:br/>
        <w:t>发文日期：2026-09-12</w:t>
      </w:r>
    </w:p>
    <w:p>
      <w:pPr>
        <w:ind w:left="240"/>
      </w:pPr>
      <w:r>
        <w:t>欧盟发布数据法案实施条例，细化数据共享和云服务切换规则。</w:t>
      </w:r>
    </w:p>
    <w:p>
      <w:pPr>
        <w:spacing w:before="0" w:after="80"/>
        <w:pBdr>
          <w:bottom w:val="single" w:sz="4" w:space="1" w:color="DDDDDD"/>
        </w:pBdr>
      </w:pPr>
    </w:p>
    <w:p>
      <w:r>
        <w:rPr>
          <w:b/>
          <w:sz w:val="24"/>
        </w:rPr>
        <w:t>《美国关于人工智能的国家安全备忘录》</w:t>
      </w:r>
    </w:p>
    <w:p>
      <w:r>
        <w:rPr>
          <w:color w:val="646464"/>
          <w:sz w:val="20"/>
        </w:rPr>
        <w:t>文　　号：NSM-25</w:t>
        <w:br/>
        <w:t>发文机关：美国白宫</w:t>
        <w:br/>
        <w:t>发文日期：2026-02-15</w:t>
      </w:r>
    </w:p>
    <w:p>
      <w:pPr>
        <w:ind w:left="240"/>
      </w:pPr>
      <w:r>
        <w:t>白宫发布AI国家安全备忘录，要求联邦机构加强AI安全与风险管理。</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现象：2026年10月27-29日，国家数据局、工信部及上海、江苏、浙江、广东密集出台算力、数据产业、数据标注等政策，形成“国家定框架、地方抓落地”的密集发布期。逻辑：二十届五中全会后数字领域政策进入落实窗口，国家层面聚焦算力网、数据标注等基础制度，地方则围绕数据要素市场、智能算力展开差异化竞争，体现“十五五”前期政策储备加速释放。研判：未来两个月将进入政策配套细则出台期，需关注算力调度平台、数据产权登记等操作性文件，地方可能出现重复建设与算力过剩风险。</w:t>
      </w:r>
    </w:p>
    <w:p>
      <w:r>
        <w:rPr>
          <w:b/>
          <w:color w:val="5B6DE4"/>
        </w:rPr>
        <w:t xml:space="preserve">②  </w:t>
      </w:r>
      <w:r>
        <w:t>现象：工信部10月23日公告成立工业软件标准化技术委员会（MIIT/TC11），10月27日又启动工业互联网试点示范推荐，标准化与试点示范双线推进。逻辑：工业软件和工业互联网是数字化转型的“卡脖子”环节，通过标准先行、试点验证的路径，旨在破解互操作差、生态碎片化问题，为大规模推广建立可复制模板。研判：标准制定周期较长，短期内企业面临多重标准适配成本，建议关注后续标准与试点项目的衔接机制及财政配套。</w:t>
      </w:r>
    </w:p>
    <w:p>
      <w:r>
        <w:rPr>
          <w:b/>
          <w:color w:val="5B6DE4"/>
        </w:rPr>
        <w:t xml:space="preserve">③  </w:t>
      </w:r>
      <w:r>
        <w:t>现象：网信办10月28日公布第三批个人信息保护合规审计认证机构名单，此前9月已发布数据出境安全管理问答，10月又出台数据跨境流动便利化措施。逻辑：数据安全治理正从“立规”转向“落地”，通过认证机构培育和跨境便利化措施，在安全底线与流动效率之间寻求平衡，回应企业合规成本高的痛点。研判：合规审计市场将快速扩容，但认证机构能力参差可能带来审计质量风险，跨境便利化措施的实际执行尺度仍需观察。</w:t>
      </w:r>
    </w:p>
    <w:p>
      <w:r>
        <w:rPr>
          <w:b/>
          <w:color w:val="5B6DE4"/>
        </w:rPr>
        <w:t xml:space="preserve">④  </w:t>
      </w:r>
      <w:r>
        <w:t>现象：上海、浙江、广东在10月密集发布智能算力、人工智能产业三年行动方案，均提出算力规模目标和场景应用清单。逻辑：地方将算力视为AI产业竞争的核心要素，通过行动方案抢占算力基础设施布局先机，同时以场景开放吸引企业落地，形成“算力+场景”的招商逻辑。研判：地方算力建设存在同质化竞争，需警惕算力利用率不足和能耗指标约束，国家层面可能出台算力统筹调度细则加以纠偏。</w:t>
      </w:r>
    </w:p>
    <w:p>
      <w:r>
        <w:rPr>
          <w:b/>
          <w:color w:val="5B6DE4"/>
        </w:rPr>
        <w:t xml:space="preserve">⑤  </w:t>
      </w:r>
      <w:r>
        <w:t>现象：国家数据局10月28日部署算力基础设施高质量发展，此前6月已出台数据要素市场化配置改革行动方案，10月又推出数据标注产业实施意见。逻辑：数据要素改革从产权、流通向标注、算力等支撑环节延伸，形成“数据—算力—标注”全链条政策布局，意在夯实AI产业的数据基础。研判：数据标注产业政策首次出台，将带动标注基地和就业增长，但标注质量标准和隐私保护规则尚不完善，需关注后续配套规范。</w:t>
      </w:r>
    </w:p>
    <w:p>
      <w:r>
        <w:rPr>
          <w:b/>
          <w:color w:val="5B6DE4"/>
        </w:rPr>
        <w:t xml:space="preserve">⑥  </w:t>
      </w:r>
      <w:r>
        <w:t>现象：国际比较看，欧盟10月发布GPAI模型义务执行指南，美国NIST 10月更新生成式AI风险管理补充指南，日本10月施行AI推进法施行令；中国则以修订后的网络安全法（2026年1月施行）和生成式AI管理办法为核心。逻辑：欧美日均以“风险分级+透明度”为监管主线，中国更强调安全与发展并重、备案与标识管理。异同在于欧美侧重企业自律与标准引导，中国侧重事前备案与平台责任。研判：中国可借鉴欧盟GPAI执行指南的细化透明度要求，同时需关注跨境AI治理规则互认，避免合规碎片化。</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