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1"/>
          <w:bCs w:val="1"/>
          <w:i w:val="0"/>
          <w:iCs w:val="0"/>
          <w:smallCaps w:val="0"/>
          <w:strike w:val="0"/>
          <w:color w:val="003366"/>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3366"/>
          <w:sz w:val="56"/>
          <w:szCs w:val="56"/>
          <w:u w:val="none"/>
          <w:shd w:fill="auto" w:val="clear"/>
          <w:vertAlign w:val="baseline"/>
          <w:rtl w:val="0"/>
        </w:rPr>
        <w:t xml:space="preserve">Forecasting Hospital Bed Occupancy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76" w:lineRule="auto"/>
        <w:ind w:left="0" w:right="0" w:firstLine="0"/>
        <w:jc w:val="center"/>
        <w:rPr>
          <w:rFonts w:ascii="Calibri" w:cs="Calibri" w:eastAsia="Calibri" w:hAnsi="Calibri"/>
          <w:b w:val="0"/>
          <w:bCs w:val="0"/>
          <w:i w:val="1"/>
          <w:iCs w:val="1"/>
          <w:smallCaps w:val="0"/>
          <w:strike w:val="0"/>
          <w:color w:val="595959"/>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28"/>
          <w:szCs w:val="28"/>
          <w:u w:val="none"/>
          <w:shd w:fill="auto" w:val="clear"/>
          <w:vertAlign w:val="baseline"/>
          <w:rtl w:val="0"/>
        </w:rPr>
        <w:t xml:space="preserve">A Comparative Analysis of Time Series Models</w:t>
      </w:r>
    </w:p>
    <w:p w:rsidR="00000000" w:rsidDel="00000000" w:rsidP="00000000" w:rsidRDefault="00000000" w:rsidRPr="00000000" w14:paraId="00000003">
      <w:pPr>
        <w:jc w:val="center"/>
        <w:rPr/>
      </w:pPr>
      <w:r w:rsidDel="00000000" w:rsidR="00000000" w:rsidRPr="00000000">
        <w:rPr>
          <w:color w:val="595959"/>
          <w:sz w:val="28"/>
          <w:szCs w:val="28"/>
          <w:rtl w:val="0"/>
        </w:rPr>
        <w:t xml:space="preserve">CSCI E-116: Dynamic Modeling and Forecasting in Big Data</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24"/>
          <w:szCs w:val="24"/>
          <w:rtl w:val="0"/>
        </w:rPr>
        <w:t xml:space="preserve">Harvard Extension University School</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sz w:val="24"/>
          <w:szCs w:val="24"/>
          <w:rtl w:val="0"/>
        </w:rPr>
        <w:t xml:space="preserve">December 2025</w:t>
      </w:r>
      <w:r w:rsidDel="00000000" w:rsidR="00000000" w:rsidRPr="00000000">
        <w:rPr>
          <w:rtl w:val="0"/>
        </w:rPr>
      </w:r>
    </w:p>
    <w:p w:rsidR="00000000" w:rsidDel="00000000" w:rsidP="00000000" w:rsidRDefault="00000000" w:rsidRPr="00000000" w14:paraId="00000006">
      <w:pPr>
        <w:pBdr>
          <w:bottom w:color="4472c4" w:space="1" w:sz="6" w:val="single"/>
        </w:pBdr>
        <w:spacing w:after="240" w:before="240" w:lineRule="auto"/>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Executive Summary</w:t>
      </w:r>
    </w:p>
    <w:p w:rsidR="00000000" w:rsidDel="00000000" w:rsidP="00000000" w:rsidRDefault="00000000" w:rsidRPr="00000000" w14:paraId="00000008">
      <w:pPr>
        <w:rPr/>
      </w:pPr>
      <w:r w:rsidDel="00000000" w:rsidR="00000000" w:rsidRPr="00000000">
        <w:rPr>
          <w:rtl w:val="0"/>
        </w:rPr>
        <w:t xml:space="preserve">Hospital capacity planning is a critical operational challenge that directly impacts patient care, staffing efficiency, and healthcare costs. This project develops and evaluates five forecasting models for weekly bed occupancy at AdventHealth Orlando, a major Florida hospital system, using 197 weeks of data spanning July 2020 to April 2024.</w:t>
      </w:r>
    </w:p>
    <w:p w:rsidR="00000000" w:rsidDel="00000000" w:rsidP="00000000" w:rsidRDefault="00000000" w:rsidRPr="00000000" w14:paraId="00000009">
      <w:pPr>
        <w:rPr/>
      </w:pPr>
      <w:r w:rsidDel="00000000" w:rsidR="00000000" w:rsidRPr="00000000">
        <w:rPr>
          <w:b w:val="1"/>
          <w:bCs w:val="1"/>
          <w:rtl w:val="0"/>
        </w:rPr>
        <w:t xml:space="preserve">Key Findings: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Structural State-Space model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achieves the best performance with 1.75% Mean Absolute Error (approximately 41 beds out of ~2,254 average occupancy)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five models achieve less than 3% error, demonstrating that hospital bed occupancy is highly forecastable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simple Seasonal Naive baseline ("same week last year") achieves 1.81% error—nearly matching sophisticated models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Hospital occupancy exhibits strong, stable 52-week seasonality that dominates predictive patterns</w:t>
      </w:r>
    </w:p>
    <w:p w:rsidR="00000000" w:rsidDel="00000000" w:rsidP="00000000" w:rsidRDefault="00000000" w:rsidRPr="00000000" w14:paraId="0000000E">
      <w:pPr>
        <w:rPr/>
      </w:pPr>
      <w:r w:rsidDel="00000000" w:rsidR="00000000" w:rsidRPr="00000000">
        <w:rPr>
          <w:b w:val="1"/>
          <w:bCs w:val="1"/>
          <w:rtl w:val="0"/>
        </w:rPr>
        <w:t xml:space="preserve">Recommendation:</w:t>
      </w:r>
      <w:r w:rsidDel="00000000" w:rsidR="00000000" w:rsidRPr="00000000">
        <w:rPr>
          <w:rtl w:val="0"/>
        </w:rPr>
        <w:t xml:space="preserve"> Deploy the Structural State-Space model for operational forecasting, maintaining the Seasonal Naive baseline as a sanity check. The near-zero bias (-0.04%) ensures reliable long-term capacity planning with typical forecast errors of ±50 beds.</w:t>
      </w:r>
    </w:p>
    <w:p w:rsidR="00000000" w:rsidDel="00000000" w:rsidP="00000000" w:rsidRDefault="00000000" w:rsidRPr="00000000" w14:paraId="0000000F">
      <w:pPr>
        <w:rPr/>
      </w:pPr>
      <w:r w:rsidDel="00000000" w:rsidR="00000000" w:rsidRPr="00000000">
        <w:rPr>
          <w:b w:val="1"/>
          <w:bCs w:val="1"/>
          <w:rtl w:val="0"/>
        </w:rPr>
        <w:t xml:space="preserve">Please note: </w:t>
      </w:r>
      <w:r w:rsidDel="00000000" w:rsidR="00000000" w:rsidRPr="00000000">
        <w:rPr>
          <w:rtl w:val="0"/>
        </w:rPr>
        <w:t xml:space="preserve">The report covers key findings; full implementation details are in the code.</w:t>
      </w:r>
    </w:p>
    <w:p w:rsidR="00000000" w:rsidDel="00000000" w:rsidP="00000000" w:rsidRDefault="00000000" w:rsidRPr="00000000" w14:paraId="00000010">
      <w:pPr>
        <w:pBdr>
          <w:bottom w:color="4472c4" w:space="1" w:sz="6" w:val="single"/>
        </w:pBdr>
        <w:spacing w:after="240" w:before="240" w:lineRule="auto"/>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1. Project Purpose and Motivation</w:t>
      </w:r>
    </w:p>
    <w:p w:rsidR="00000000" w:rsidDel="00000000" w:rsidP="00000000" w:rsidRDefault="00000000" w:rsidRPr="00000000" w14:paraId="00000012">
      <w:pPr>
        <w:pStyle w:val="Heading2"/>
        <w:rPr/>
      </w:pPr>
      <w:r w:rsidDel="00000000" w:rsidR="00000000" w:rsidRPr="00000000">
        <w:rPr>
          <w:rtl w:val="0"/>
        </w:rPr>
        <w:t xml:space="preserve">1.1 Why Hospital Bed Occupancy Forecasting Matters</w:t>
      </w:r>
    </w:p>
    <w:p w:rsidR="00000000" w:rsidDel="00000000" w:rsidP="00000000" w:rsidRDefault="00000000" w:rsidRPr="00000000" w14:paraId="00000013">
      <w:pPr>
        <w:rPr/>
      </w:pPr>
      <w:r w:rsidDel="00000000" w:rsidR="00000000" w:rsidRPr="00000000">
        <w:rPr>
          <w:rtl w:val="0"/>
        </w:rPr>
        <w:t xml:space="preserve">Hospital capacity planning is one of the most consequential operational challenges in healthcare management. Every day, hospital administrators must answer a deceptively simple question: </w:t>
      </w:r>
      <w:r w:rsidDel="00000000" w:rsidR="00000000" w:rsidRPr="00000000">
        <w:rPr>
          <w:b w:val="1"/>
          <w:bCs w:val="1"/>
          <w:rtl w:val="0"/>
        </w:rPr>
        <w:t xml:space="preserve">How many beds will be occupied next week, next month, or next quarter?</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stakes are high. Getting this wrong in either direction creates serious problems:</w:t>
      </w:r>
    </w:p>
    <w:p w:rsidR="00000000" w:rsidDel="00000000" w:rsidP="00000000" w:rsidRDefault="00000000" w:rsidRPr="00000000" w14:paraId="00000015">
      <w:pPr>
        <w:rPr/>
      </w:pPr>
      <w:r w:rsidDel="00000000" w:rsidR="00000000" w:rsidRPr="00000000">
        <w:rPr>
          <w:b w:val="1"/>
          <w:bCs w:val="1"/>
          <w:rtl w:val="0"/>
        </w:rPr>
        <w:t xml:space="preserve">The Cost of Understaffing:</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Patient safety risks from inadequate nurse-to-patient ratios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Longer wait times and delayed care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Staff burnout and turnover</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Potential regulatory violations and liability exposure</w:t>
      </w:r>
    </w:p>
    <w:p w:rsidR="00000000" w:rsidDel="00000000" w:rsidP="00000000" w:rsidRDefault="00000000" w:rsidRPr="00000000" w14:paraId="0000001A">
      <w:pPr>
        <w:rPr/>
      </w:pPr>
      <w:r w:rsidDel="00000000" w:rsidR="00000000" w:rsidRPr="00000000">
        <w:rPr>
          <w:b w:val="1"/>
          <w:bCs w:val="1"/>
          <w:rtl w:val="0"/>
        </w:rPr>
        <w:t xml:space="preserve">The Cost of Overstaffing:</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Unnecessary labor expenses (nursing is typically </w:t>
      </w:r>
      <w:r w:rsidDel="00000000" w:rsidR="00000000" w:rsidRPr="00000000">
        <w:rPr>
          <w:rtl w:val="0"/>
        </w:rPr>
        <w:t xml:space="preserve">~25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hospital operating costs)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Budget inefficiency that diverts resources from patient care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Staff underutilization </w:t>
      </w:r>
      <w:r w:rsidDel="00000000" w:rsidR="00000000" w:rsidRPr="00000000">
        <w:rPr>
          <w:rtl w:val="0"/>
        </w:rPr>
        <w:t xml:space="preserve">leads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morale issues</w:t>
      </w:r>
    </w:p>
    <w:p w:rsidR="00000000" w:rsidDel="00000000" w:rsidP="00000000" w:rsidRDefault="00000000" w:rsidRPr="00000000" w14:paraId="0000001E">
      <w:pPr>
        <w:pStyle w:val="Heading2"/>
        <w:rPr/>
      </w:pPr>
      <w:r w:rsidDel="00000000" w:rsidR="00000000" w:rsidRPr="00000000">
        <w:rPr>
          <w:rtl w:val="0"/>
        </w:rPr>
        <w:t xml:space="preserve">1.2 The COVID-19 Wake-Up Call</w:t>
      </w:r>
    </w:p>
    <w:p w:rsidR="00000000" w:rsidDel="00000000" w:rsidP="00000000" w:rsidRDefault="00000000" w:rsidRPr="00000000" w14:paraId="0000001F">
      <w:pPr>
        <w:rPr/>
      </w:pPr>
      <w:r w:rsidDel="00000000" w:rsidR="00000000" w:rsidRPr="00000000">
        <w:rPr>
          <w:rtl w:val="0"/>
        </w:rPr>
        <w:t xml:space="preserve">The COVID-19 pandemic dramatically exposed the consequences of inadequate capacity forecasting. Hospitals worldwide faced: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Unprecedented demand surges that overwhelmed capacity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Critical shortages of beds, staff, and supplies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Rapidly changing patterns that invalidated historical assumptions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Life-and-death decisions driven by capacity constraints</w:t>
      </w:r>
    </w:p>
    <w:p w:rsidR="00000000" w:rsidDel="00000000" w:rsidP="00000000" w:rsidRDefault="00000000" w:rsidRPr="00000000" w14:paraId="00000024">
      <w:pPr>
        <w:rPr/>
      </w:pPr>
      <w:r w:rsidDel="00000000" w:rsidR="00000000" w:rsidRPr="00000000">
        <w:rPr>
          <w:rtl w:val="0"/>
        </w:rPr>
        <w:t xml:space="preserve">While the acute phase of the pandemic has passed, it left a lasting lesson: </w:t>
      </w:r>
      <w:r w:rsidDel="00000000" w:rsidR="00000000" w:rsidRPr="00000000">
        <w:rPr>
          <w:b w:val="1"/>
          <w:bCs w:val="1"/>
          <w:rtl w:val="0"/>
        </w:rPr>
        <w:t xml:space="preserve">hospitals need robust, adaptive forecasting systems</w:t>
      </w:r>
      <w:r w:rsidDel="00000000" w:rsidR="00000000" w:rsidRPr="00000000">
        <w:rPr>
          <w:rtl w:val="0"/>
        </w:rPr>
        <w:t xml:space="preserve"> that can anticipate demand fluctuations and enable proactive management rather than reactive crisis response.</w:t>
      </w:r>
    </w:p>
    <w:p w:rsidR="00000000" w:rsidDel="00000000" w:rsidP="00000000" w:rsidRDefault="00000000" w:rsidRPr="00000000" w14:paraId="00000025">
      <w:pPr>
        <w:pStyle w:val="Heading2"/>
        <w:rPr/>
      </w:pPr>
      <w:r w:rsidDel="00000000" w:rsidR="00000000" w:rsidRPr="00000000">
        <w:rPr>
          <w:rtl w:val="0"/>
        </w:rPr>
        <w:t xml:space="preserve">1.3 Project Objective</w:t>
      </w:r>
    </w:p>
    <w:p w:rsidR="00000000" w:rsidDel="00000000" w:rsidP="00000000" w:rsidRDefault="00000000" w:rsidRPr="00000000" w14:paraId="00000026">
      <w:pPr>
        <w:rPr/>
      </w:pPr>
      <w:r w:rsidDel="00000000" w:rsidR="00000000" w:rsidRPr="00000000">
        <w:rPr>
          <w:rtl w:val="0"/>
        </w:rPr>
        <w:t xml:space="preserve">This project aims to develop and evaluate forecasting models for weekly hospital bed occupancy that can support operational decision-making. Specifically, we seek to answer: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Forecastability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Can we accurately predict weekly bed occupancy </w:t>
      </w:r>
      <w:r w:rsidDel="00000000" w:rsidR="00000000" w:rsidRPr="00000000">
        <w:rPr>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weeks ahead?</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 Selection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Which forecasting approach works best for hospital time series data?</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External Factors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 flu rates and weather conditions improve forecast accuracy?</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Complexity vs. Accuracy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Does model sophistication translate to better predictions?</w:t>
      </w:r>
    </w:p>
    <w:p w:rsidR="00000000" w:rsidDel="00000000" w:rsidP="00000000" w:rsidRDefault="00000000" w:rsidRPr="00000000" w14:paraId="0000002B">
      <w:pPr>
        <w:pStyle w:val="Heading2"/>
        <w:rPr/>
      </w:pPr>
      <w:r w:rsidDel="00000000" w:rsidR="00000000" w:rsidRPr="00000000">
        <w:rPr>
          <w:rtl w:val="0"/>
        </w:rPr>
        <w:t xml:space="preserve">1.4 Significance of This Analysis</w:t>
      </w:r>
    </w:p>
    <w:p w:rsidR="00000000" w:rsidDel="00000000" w:rsidP="00000000" w:rsidRDefault="00000000" w:rsidRPr="00000000" w14:paraId="0000002C">
      <w:pPr>
        <w:rPr/>
      </w:pPr>
      <w:r w:rsidDel="00000000" w:rsidR="00000000" w:rsidRPr="00000000">
        <w:rPr>
          <w:rtl w:val="0"/>
        </w:rPr>
        <w:t xml:space="preserve">Accurate bed occupancy forecasting enables:</w:t>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4472c4" w:val="clear"/>
          </w:tcPr>
          <w:p w:rsidR="00000000" w:rsidDel="00000000" w:rsidP="00000000" w:rsidRDefault="00000000" w:rsidRPr="00000000" w14:paraId="0000002D">
            <w:pPr>
              <w:rPr/>
            </w:pPr>
            <w:r w:rsidDel="00000000" w:rsidR="00000000" w:rsidRPr="00000000">
              <w:rPr>
                <w:b w:val="1"/>
                <w:bCs w:val="1"/>
                <w:color w:val="ffffff"/>
                <w:sz w:val="20"/>
                <w:szCs w:val="20"/>
                <w:rtl w:val="0"/>
              </w:rPr>
              <w:t xml:space="preserve">Application</w:t>
            </w:r>
            <w:r w:rsidDel="00000000" w:rsidR="00000000" w:rsidRPr="00000000">
              <w:rPr>
                <w:rtl w:val="0"/>
              </w:rPr>
            </w:r>
          </w:p>
        </w:tc>
        <w:tc>
          <w:tcPr>
            <w:shd w:fill="4472c4" w:val="clear"/>
          </w:tcPr>
          <w:p w:rsidR="00000000" w:rsidDel="00000000" w:rsidP="00000000" w:rsidRDefault="00000000" w:rsidRPr="00000000" w14:paraId="0000002E">
            <w:pPr>
              <w:rPr/>
            </w:pPr>
            <w:r w:rsidDel="00000000" w:rsidR="00000000" w:rsidRPr="00000000">
              <w:rPr>
                <w:b w:val="1"/>
                <w:bCs w:val="1"/>
                <w:color w:val="ffffff"/>
                <w:sz w:val="20"/>
                <w:szCs w:val="20"/>
                <w:rtl w:val="0"/>
              </w:rPr>
              <w:t xml:space="preserve">Benefit</w:t>
            </w:r>
            <w:r w:rsidDel="00000000" w:rsidR="00000000" w:rsidRPr="00000000">
              <w:rPr>
                <w:rtl w:val="0"/>
              </w:rPr>
            </w:r>
          </w:p>
        </w:tc>
      </w:tr>
      <w:tr>
        <w:trPr>
          <w:cantSplit w:val="0"/>
          <w:tblHeader w:val="0"/>
        </w:trPr>
        <w:tc>
          <w:tcPr/>
          <w:p w:rsidR="00000000" w:rsidDel="00000000" w:rsidP="00000000" w:rsidRDefault="00000000" w:rsidRPr="00000000" w14:paraId="0000002F">
            <w:pPr>
              <w:rPr/>
            </w:pPr>
            <w:r w:rsidDel="00000000" w:rsidR="00000000" w:rsidRPr="00000000">
              <w:rPr>
                <w:sz w:val="20"/>
                <w:szCs w:val="20"/>
                <w:rtl w:val="0"/>
              </w:rPr>
              <w:t xml:space="preserve">Nurse Scheduling</w:t>
            </w:r>
            <w:r w:rsidDel="00000000" w:rsidR="00000000" w:rsidRPr="00000000">
              <w:rPr>
                <w:rtl w:val="0"/>
              </w:rPr>
            </w:r>
          </w:p>
        </w:tc>
        <w:tc>
          <w:tcPr/>
          <w:p w:rsidR="00000000" w:rsidDel="00000000" w:rsidP="00000000" w:rsidRDefault="00000000" w:rsidRPr="00000000" w14:paraId="00000030">
            <w:pPr>
              <w:rPr/>
            </w:pPr>
            <w:r w:rsidDel="00000000" w:rsidR="00000000" w:rsidRPr="00000000">
              <w:rPr>
                <w:sz w:val="20"/>
                <w:szCs w:val="20"/>
                <w:rtl w:val="0"/>
              </w:rPr>
              <w:t xml:space="preserve">Right-size staffing 2-8 weeks ahead</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031">
            <w:pPr>
              <w:rPr/>
            </w:pPr>
            <w:r w:rsidDel="00000000" w:rsidR="00000000" w:rsidRPr="00000000">
              <w:rPr>
                <w:sz w:val="20"/>
                <w:szCs w:val="20"/>
                <w:rtl w:val="0"/>
              </w:rPr>
              <w:t xml:space="preserve">Resource Planning</w:t>
            </w:r>
            <w:r w:rsidDel="00000000" w:rsidR="00000000" w:rsidRPr="00000000">
              <w:rPr>
                <w:rtl w:val="0"/>
              </w:rPr>
            </w:r>
          </w:p>
        </w:tc>
        <w:tc>
          <w:tcPr>
            <w:shd w:fill="e8f0fe" w:val="clear"/>
          </w:tcPr>
          <w:p w:rsidR="00000000" w:rsidDel="00000000" w:rsidP="00000000" w:rsidRDefault="00000000" w:rsidRPr="00000000" w14:paraId="00000032">
            <w:pPr>
              <w:rPr/>
            </w:pPr>
            <w:r w:rsidDel="00000000" w:rsidR="00000000" w:rsidRPr="00000000">
              <w:rPr>
                <w:sz w:val="20"/>
                <w:szCs w:val="20"/>
                <w:rtl w:val="0"/>
              </w:rPr>
              <w:t xml:space="preserve">Ensure adequate supplies and equipment</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sz w:val="20"/>
                <w:szCs w:val="20"/>
                <w:rtl w:val="0"/>
              </w:rPr>
              <w:t xml:space="preserve">Financial Budgeting</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20"/>
                <w:szCs w:val="20"/>
                <w:rtl w:val="0"/>
              </w:rPr>
              <w:t xml:space="preserve">Forecast labor costs and revenue</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035">
            <w:pPr>
              <w:rPr/>
            </w:pPr>
            <w:r w:rsidDel="00000000" w:rsidR="00000000" w:rsidRPr="00000000">
              <w:rPr>
                <w:sz w:val="20"/>
                <w:szCs w:val="20"/>
                <w:rtl w:val="0"/>
              </w:rPr>
              <w:t xml:space="preserve">Surge Preparedness</w:t>
            </w:r>
            <w:r w:rsidDel="00000000" w:rsidR="00000000" w:rsidRPr="00000000">
              <w:rPr>
                <w:rtl w:val="0"/>
              </w:rPr>
            </w:r>
          </w:p>
        </w:tc>
        <w:tc>
          <w:tcPr>
            <w:shd w:fill="e8f0fe" w:val="clear"/>
          </w:tcPr>
          <w:p w:rsidR="00000000" w:rsidDel="00000000" w:rsidP="00000000" w:rsidRDefault="00000000" w:rsidRPr="00000000" w14:paraId="00000036">
            <w:pPr>
              <w:rPr/>
            </w:pPr>
            <w:r w:rsidDel="00000000" w:rsidR="00000000" w:rsidRPr="00000000">
              <w:rPr>
                <w:sz w:val="20"/>
                <w:szCs w:val="20"/>
                <w:rtl w:val="0"/>
              </w:rPr>
              <w:t xml:space="preserve">Identify high-risk periods in advance</w:t>
            </w: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sz w:val="20"/>
                <w:szCs w:val="20"/>
                <w:rtl w:val="0"/>
              </w:rPr>
              <w:t xml:space="preserve">Quality Improvement</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20"/>
                <w:szCs w:val="20"/>
                <w:rtl w:val="0"/>
              </w:rPr>
              <w:t xml:space="preserve">Maintain optimal nurse-to-patient ratios</w:t>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By comparing five different modeling approaches—from simple baselines to deep learning—this project provides actionable guidance on which methods deliver the best forecasting performance for hospital operations.</w:t>
      </w:r>
    </w:p>
    <w:p w:rsidR="00000000" w:rsidDel="00000000" w:rsidP="00000000" w:rsidRDefault="00000000" w:rsidRPr="00000000" w14:paraId="0000003B">
      <w:pPr>
        <w:pBdr>
          <w:bottom w:color="4472c4" w:space="1" w:sz="6" w:val="single"/>
        </w:pBdr>
        <w:spacing w:after="240" w:before="240" w:lineRule="auto"/>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1.5 Approach Overview</w:t>
      </w:r>
    </w:p>
    <w:p w:rsidR="00000000" w:rsidDel="00000000" w:rsidP="00000000" w:rsidRDefault="00000000" w:rsidRPr="00000000" w14:paraId="0000003D">
      <w:pPr>
        <w:rPr/>
      </w:pPr>
      <w:r w:rsidDel="00000000" w:rsidR="00000000" w:rsidRPr="00000000">
        <w:rPr>
          <w:rtl w:val="0"/>
        </w:rPr>
        <w:t xml:space="preserve">We evaluate five forecasting methodologies spanning classical statistics to deep learning:</w:t>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190"/>
        <w:gridCol w:w="3570"/>
        <w:tblGridChange w:id="0">
          <w:tblGrid>
            <w:gridCol w:w="2880"/>
            <w:gridCol w:w="2190"/>
            <w:gridCol w:w="3570"/>
          </w:tblGrid>
        </w:tblGridChange>
      </w:tblGrid>
      <w:tr>
        <w:trPr>
          <w:cantSplit w:val="0"/>
          <w:tblHeader w:val="0"/>
        </w:trPr>
        <w:tc>
          <w:tcPr>
            <w:shd w:fill="4472c4" w:val="clear"/>
          </w:tcPr>
          <w:p w:rsidR="00000000" w:rsidDel="00000000" w:rsidP="00000000" w:rsidRDefault="00000000" w:rsidRPr="00000000" w14:paraId="0000003E">
            <w:pPr>
              <w:rPr/>
            </w:pPr>
            <w:r w:rsidDel="00000000" w:rsidR="00000000" w:rsidRPr="00000000">
              <w:rPr>
                <w:b w:val="1"/>
                <w:bCs w:val="1"/>
                <w:color w:val="ffffff"/>
                <w:sz w:val="20"/>
                <w:szCs w:val="20"/>
                <w:rtl w:val="0"/>
              </w:rPr>
              <w:t xml:space="preserve">Model</w:t>
            </w:r>
            <w:r w:rsidDel="00000000" w:rsidR="00000000" w:rsidRPr="00000000">
              <w:rPr>
                <w:rtl w:val="0"/>
              </w:rPr>
            </w:r>
          </w:p>
        </w:tc>
        <w:tc>
          <w:tcPr>
            <w:shd w:fill="4472c4" w:val="clear"/>
          </w:tcPr>
          <w:p w:rsidR="00000000" w:rsidDel="00000000" w:rsidP="00000000" w:rsidRDefault="00000000" w:rsidRPr="00000000" w14:paraId="0000003F">
            <w:pPr>
              <w:rPr/>
            </w:pPr>
            <w:r w:rsidDel="00000000" w:rsidR="00000000" w:rsidRPr="00000000">
              <w:rPr>
                <w:b w:val="1"/>
                <w:bCs w:val="1"/>
                <w:color w:val="ffffff"/>
                <w:sz w:val="20"/>
                <w:szCs w:val="20"/>
                <w:rtl w:val="0"/>
              </w:rPr>
              <w:t xml:space="preserve">Category</w:t>
            </w:r>
            <w:r w:rsidDel="00000000" w:rsidR="00000000" w:rsidRPr="00000000">
              <w:rPr>
                <w:rtl w:val="0"/>
              </w:rPr>
            </w:r>
          </w:p>
        </w:tc>
        <w:tc>
          <w:tcPr>
            <w:shd w:fill="4472c4" w:val="clear"/>
          </w:tcPr>
          <w:p w:rsidR="00000000" w:rsidDel="00000000" w:rsidP="00000000" w:rsidRDefault="00000000" w:rsidRPr="00000000" w14:paraId="00000040">
            <w:pPr>
              <w:rPr/>
            </w:pPr>
            <w:r w:rsidDel="00000000" w:rsidR="00000000" w:rsidRPr="00000000">
              <w:rPr>
                <w:b w:val="1"/>
                <w:bCs w:val="1"/>
                <w:color w:val="ffffff"/>
                <w:sz w:val="20"/>
                <w:szCs w:val="20"/>
                <w:rtl w:val="0"/>
              </w:rPr>
              <w:t xml:space="preserve">Key Characteristic</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sz w:val="20"/>
                <w:szCs w:val="20"/>
                <w:rtl w:val="0"/>
              </w:rPr>
              <w:t xml:space="preserve">Seasonal Naive (52-week)</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20"/>
                <w:szCs w:val="20"/>
                <w:rtl w:val="0"/>
              </w:rPr>
              <w:t xml:space="preserve">Baseline</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20"/>
                <w:szCs w:val="20"/>
                <w:rtl w:val="0"/>
              </w:rPr>
              <w:t xml:space="preserve">"Same week last year" benchmark</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044">
            <w:pPr>
              <w:rPr/>
            </w:pPr>
            <w:r w:rsidDel="00000000" w:rsidR="00000000" w:rsidRPr="00000000">
              <w:rPr>
                <w:sz w:val="20"/>
                <w:szCs w:val="20"/>
                <w:rtl w:val="0"/>
              </w:rPr>
              <w:t xml:space="preserve">SARIMAX</w:t>
            </w:r>
            <w:r w:rsidDel="00000000" w:rsidR="00000000" w:rsidRPr="00000000">
              <w:rPr>
                <w:rtl w:val="0"/>
              </w:rPr>
            </w:r>
          </w:p>
        </w:tc>
        <w:tc>
          <w:tcPr>
            <w:shd w:fill="e8f0fe" w:val="clear"/>
          </w:tcPr>
          <w:p w:rsidR="00000000" w:rsidDel="00000000" w:rsidP="00000000" w:rsidRDefault="00000000" w:rsidRPr="00000000" w14:paraId="00000045">
            <w:pPr>
              <w:rPr/>
            </w:pPr>
            <w:r w:rsidDel="00000000" w:rsidR="00000000" w:rsidRPr="00000000">
              <w:rPr>
                <w:sz w:val="20"/>
                <w:szCs w:val="20"/>
                <w:rtl w:val="0"/>
              </w:rPr>
              <w:t xml:space="preserve">Classical</w:t>
            </w:r>
            <w:r w:rsidDel="00000000" w:rsidR="00000000" w:rsidRPr="00000000">
              <w:rPr>
                <w:rtl w:val="0"/>
              </w:rPr>
            </w:r>
          </w:p>
        </w:tc>
        <w:tc>
          <w:tcPr>
            <w:shd w:fill="e8f0fe" w:val="clear"/>
          </w:tcPr>
          <w:p w:rsidR="00000000" w:rsidDel="00000000" w:rsidP="00000000" w:rsidRDefault="00000000" w:rsidRPr="00000000" w14:paraId="00000046">
            <w:pPr>
              <w:rPr/>
            </w:pPr>
            <w:r w:rsidDel="00000000" w:rsidR="00000000" w:rsidRPr="00000000">
              <w:rPr>
                <w:sz w:val="20"/>
                <w:szCs w:val="20"/>
                <w:rtl w:val="0"/>
              </w:rPr>
              <w:t xml:space="preserve">Seasonal ARIMA with external regressors</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sz w:val="20"/>
                <w:szCs w:val="20"/>
                <w:rtl w:val="0"/>
              </w:rPr>
              <w:t xml:space="preserve">Structural State-Space</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20"/>
                <w:szCs w:val="20"/>
                <w:rtl w:val="0"/>
              </w:rPr>
              <w:t xml:space="preserve">Decomposition</w:t>
            </w:r>
            <w:r w:rsidDel="00000000" w:rsidR="00000000" w:rsidRPr="00000000">
              <w:rPr>
                <w:rtl w:val="0"/>
              </w:rPr>
            </w:r>
          </w:p>
        </w:tc>
        <w:tc>
          <w:tcPr/>
          <w:p w:rsidR="00000000" w:rsidDel="00000000" w:rsidP="00000000" w:rsidRDefault="00000000" w:rsidRPr="00000000" w14:paraId="00000049">
            <w:pPr>
              <w:rPr/>
            </w:pPr>
            <w:r w:rsidDel="00000000" w:rsidR="00000000" w:rsidRPr="00000000">
              <w:rPr>
                <w:sz w:val="20"/>
                <w:szCs w:val="20"/>
                <w:rtl w:val="0"/>
              </w:rPr>
              <w:t xml:space="preserve">Explicit trend + seasonality components</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04A">
            <w:pPr>
              <w:rPr/>
            </w:pPr>
            <w:r w:rsidDel="00000000" w:rsidR="00000000" w:rsidRPr="00000000">
              <w:rPr>
                <w:sz w:val="20"/>
                <w:szCs w:val="20"/>
                <w:rtl w:val="0"/>
              </w:rPr>
              <w:t xml:space="preserve">VAR</w:t>
            </w:r>
            <w:r w:rsidDel="00000000" w:rsidR="00000000" w:rsidRPr="00000000">
              <w:rPr>
                <w:rtl w:val="0"/>
              </w:rPr>
            </w:r>
          </w:p>
        </w:tc>
        <w:tc>
          <w:tcPr>
            <w:shd w:fill="e8f0fe" w:val="clear"/>
          </w:tcPr>
          <w:p w:rsidR="00000000" w:rsidDel="00000000" w:rsidP="00000000" w:rsidRDefault="00000000" w:rsidRPr="00000000" w14:paraId="0000004B">
            <w:pPr>
              <w:rPr/>
            </w:pPr>
            <w:r w:rsidDel="00000000" w:rsidR="00000000" w:rsidRPr="00000000">
              <w:rPr>
                <w:sz w:val="20"/>
                <w:szCs w:val="20"/>
                <w:rtl w:val="0"/>
              </w:rPr>
              <w:t xml:space="preserve">Multivariate</w:t>
            </w:r>
            <w:r w:rsidDel="00000000" w:rsidR="00000000" w:rsidRPr="00000000">
              <w:rPr>
                <w:rtl w:val="0"/>
              </w:rPr>
            </w:r>
          </w:p>
        </w:tc>
        <w:tc>
          <w:tcPr>
            <w:shd w:fill="e8f0fe" w:val="clear"/>
          </w:tcPr>
          <w:p w:rsidR="00000000" w:rsidDel="00000000" w:rsidP="00000000" w:rsidRDefault="00000000" w:rsidRPr="00000000" w14:paraId="0000004C">
            <w:pPr>
              <w:rPr/>
            </w:pPr>
            <w:r w:rsidDel="00000000" w:rsidR="00000000" w:rsidRPr="00000000">
              <w:rPr>
                <w:sz w:val="20"/>
                <w:szCs w:val="20"/>
                <w:rtl w:val="0"/>
              </w:rPr>
              <w:t xml:space="preserve">Joint dynamics with related variables</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sz w:val="20"/>
                <w:szCs w:val="20"/>
                <w:rtl w:val="0"/>
              </w:rPr>
              <w:t xml:space="preserve">LSTM</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20"/>
                <w:szCs w:val="20"/>
                <w:rtl w:val="0"/>
              </w:rPr>
              <w:t xml:space="preserve">Deep Learning</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20"/>
                <w:szCs w:val="20"/>
                <w:rtl w:val="0"/>
              </w:rPr>
              <w:t xml:space="preserve">Neural network for sequence prediction</w:t>
            </w: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All models are evaluated using rolling forecasts with adaptive retraining to simulate realistic operational deployment.</w:t>
      </w:r>
    </w:p>
    <w:p w:rsidR="00000000" w:rsidDel="00000000" w:rsidP="00000000" w:rsidRDefault="00000000" w:rsidRPr="00000000" w14:paraId="00000052">
      <w:pPr>
        <w:pBdr>
          <w:bottom w:color="4472c4" w:space="1" w:sz="6" w:val="single"/>
        </w:pBdr>
        <w:spacing w:after="240" w:before="240" w:lineRule="auto"/>
        <w:rPr/>
      </w:pP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t xml:space="preserve">2. Data Description</w:t>
      </w:r>
    </w:p>
    <w:p w:rsidR="00000000" w:rsidDel="00000000" w:rsidP="00000000" w:rsidRDefault="00000000" w:rsidRPr="00000000" w14:paraId="00000054">
      <w:pPr>
        <w:pStyle w:val="Heading2"/>
        <w:rPr/>
      </w:pPr>
      <w:r w:rsidDel="00000000" w:rsidR="00000000" w:rsidRPr="00000000">
        <w:rPr>
          <w:rtl w:val="0"/>
        </w:rPr>
        <w:t xml:space="preserve">2.1 Primary Data Source</w:t>
      </w:r>
    </w:p>
    <w:p w:rsidR="00000000" w:rsidDel="00000000" w:rsidP="00000000" w:rsidRDefault="00000000" w:rsidRPr="00000000" w14:paraId="00000055">
      <w:pPr>
        <w:rPr/>
      </w:pPr>
      <w:r w:rsidDel="00000000" w:rsidR="00000000" w:rsidRPr="00000000">
        <w:rPr>
          <w:rtl w:val="0"/>
        </w:rPr>
        <w:t xml:space="preserve">The primary dataset comes from the U.S. Department of Health and Human Services (HHS) COVID-19 Reported Patient Impact and Hospital Capacity dataset, available through healthdata.gov.</w:t>
      </w:r>
    </w:p>
    <w:p w:rsidR="00000000" w:rsidDel="00000000" w:rsidP="00000000" w:rsidRDefault="00000000" w:rsidRPr="00000000" w14:paraId="00000056">
      <w:pPr>
        <w:rPr/>
      </w:pPr>
      <w:r w:rsidDel="00000000" w:rsidR="00000000" w:rsidRPr="00000000">
        <w:rPr>
          <w:b w:val="1"/>
          <w:bCs w:val="1"/>
          <w:rtl w:val="0"/>
        </w:rPr>
        <w:t xml:space="preserve">Hospital Selection:</w:t>
      </w:r>
      <w:r w:rsidDel="00000000" w:rsidR="00000000" w:rsidRPr="00000000">
        <w:rPr>
          <w:rtl w:val="0"/>
        </w:rPr>
        <w:t xml:space="preserve"> AdventHealth Orlando</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Large acute care hospital system in Central Florida</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Approximately 2,300 average bed occupancy</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 data availability throughout the study period</w:t>
      </w:r>
    </w:p>
    <w:p w:rsidR="00000000" w:rsidDel="00000000" w:rsidP="00000000" w:rsidRDefault="00000000" w:rsidRPr="00000000" w14:paraId="0000005A">
      <w:pPr>
        <w:rPr/>
      </w:pPr>
      <w:r w:rsidDel="00000000" w:rsidR="00000000" w:rsidRPr="00000000">
        <w:rPr>
          <w:b w:val="1"/>
          <w:bCs w:val="1"/>
          <w:rtl w:val="0"/>
        </w:rPr>
        <w:t xml:space="preserve">Study Period:</w:t>
      </w:r>
      <w:r w:rsidDel="00000000" w:rsidR="00000000" w:rsidRPr="00000000">
        <w:rPr>
          <w:rtl w:val="0"/>
        </w:rPr>
        <w:t xml:space="preserve"> July 19, 2020 – April 21, 2024</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197 weeks of quality data (17 weeks excluded due to missing values)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Weekly frequency aggregated from daily reports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Encompasses multiple COVID waves, seasonal flu cycles, and post-pandemic normalization</w:t>
      </w:r>
    </w:p>
    <w:p w:rsidR="00000000" w:rsidDel="00000000" w:rsidP="00000000" w:rsidRDefault="00000000" w:rsidRPr="00000000" w14:paraId="0000005E">
      <w:pPr>
        <w:rPr/>
      </w:pPr>
      <w:r w:rsidDel="00000000" w:rsidR="00000000" w:rsidRPr="00000000">
        <w:rPr>
          <w:b w:val="1"/>
          <w:bCs w:val="1"/>
          <w:rtl w:val="0"/>
        </w:rPr>
        <w:t xml:space="preserve">Target Variable:</w:t>
      </w:r>
      <w:r w:rsidDel="00000000" w:rsidR="00000000" w:rsidRPr="00000000">
        <w:rPr>
          <w:rtl w:val="0"/>
        </w:rPr>
        <w:t xml:space="preserve"> </w:t>
      </w:r>
      <w:r w:rsidDel="00000000" w:rsidR="00000000" w:rsidRPr="00000000">
        <w:rPr>
          <w:rFonts w:ascii="Consolas" w:cs="Consolas" w:eastAsia="Consolas" w:hAnsi="Consolas"/>
          <w:color w:val="800000"/>
          <w:sz w:val="20"/>
          <w:szCs w:val="20"/>
          <w:rtl w:val="0"/>
        </w:rPr>
        <w:t xml:space="preserve">bed_occupancy</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Weekly average of total occupied inpatient beds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Includes all bed types (medical/surgical, ICU, etc.)</w:t>
      </w:r>
    </w:p>
    <w:p w:rsidR="00000000" w:rsidDel="00000000" w:rsidP="00000000" w:rsidRDefault="00000000" w:rsidRPr="00000000" w14:paraId="00000061">
      <w:pPr>
        <w:pStyle w:val="Heading2"/>
        <w:rPr/>
      </w:pPr>
      <w:r w:rsidDel="00000000" w:rsidR="00000000" w:rsidRPr="00000000">
        <w:rPr>
          <w:rtl w:val="0"/>
        </w:rPr>
        <w:t xml:space="preserve">2.2 External Data Sources</w:t>
      </w:r>
    </w:p>
    <w:p w:rsidR="00000000" w:rsidDel="00000000" w:rsidP="00000000" w:rsidRDefault="00000000" w:rsidRPr="00000000" w14:paraId="00000062">
      <w:pPr>
        <w:rPr/>
      </w:pPr>
      <w:r w:rsidDel="00000000" w:rsidR="00000000" w:rsidRPr="00000000">
        <w:rPr>
          <w:rtl w:val="0"/>
        </w:rPr>
        <w:t xml:space="preserve">To test whether external factors improve forecasting accuracy, we incorporated two additional data sources:</w:t>
      </w:r>
    </w:p>
    <w:p w:rsidR="00000000" w:rsidDel="00000000" w:rsidP="00000000" w:rsidRDefault="00000000" w:rsidRPr="00000000" w14:paraId="00000063">
      <w:pPr>
        <w:rPr/>
      </w:pPr>
      <w:r w:rsidDel="00000000" w:rsidR="00000000" w:rsidRPr="00000000">
        <w:rPr>
          <w:b w:val="1"/>
          <w:bCs w:val="1"/>
          <w:rtl w:val="0"/>
        </w:rPr>
        <w:t xml:space="preserve">CDC FluView Data</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 Centers for Disease Control via Delphi Epidata API</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Variable: Influenza-Like Illness (ILI) rate for HHS Region 4 (Southeast)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Rationale: Respiratory illness drives hospital admissions seasonally</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Correlation with bed occupancy: r = 0.39</w:t>
      </w:r>
    </w:p>
    <w:p w:rsidR="00000000" w:rsidDel="00000000" w:rsidP="00000000" w:rsidRDefault="00000000" w:rsidRPr="00000000" w14:paraId="00000068">
      <w:pPr>
        <w:rPr/>
      </w:pPr>
      <w:r w:rsidDel="00000000" w:rsidR="00000000" w:rsidRPr="00000000">
        <w:rPr>
          <w:b w:val="1"/>
          <w:bCs w:val="1"/>
          <w:rtl w:val="0"/>
        </w:rPr>
        <w:t xml:space="preserve">NOAA Weather Data</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 National Oceanic and Atmospheric Administration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Variable: Minimum temperature for Orlando, FL</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Rationale: Extreme temperatures may affect health conditions and hospital visits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Correlation with bed occupancy: r = -0.25</w:t>
      </w:r>
    </w:p>
    <w:p w:rsidR="00000000" w:rsidDel="00000000" w:rsidP="00000000" w:rsidRDefault="00000000" w:rsidRPr="00000000" w14:paraId="0000006D">
      <w:pPr>
        <w:pStyle w:val="Heading2"/>
        <w:rPr/>
      </w:pPr>
      <w:r w:rsidDel="00000000" w:rsidR="00000000" w:rsidRPr="00000000">
        <w:rPr>
          <w:rtl w:val="0"/>
        </w:rPr>
        <w:t xml:space="preserve">2.3 Data Quality Assessment</w:t>
      </w:r>
    </w:p>
    <w:p w:rsidR="00000000" w:rsidDel="00000000" w:rsidP="00000000" w:rsidRDefault="00000000" w:rsidRPr="00000000" w14:paraId="0000006E">
      <w:pPr>
        <w:rPr/>
      </w:pPr>
      <w:r w:rsidDel="00000000" w:rsidR="00000000" w:rsidRPr="00000000">
        <w:rPr>
          <w:rtl w:val="0"/>
        </w:rPr>
        <w:t xml:space="preserve">The final merged dataset demonstrates strong data quality:</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Completeness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197 of 214 weeks (92%) have complete occupancy data</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Consistency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Weekly aggregation smooths daily reporting variations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Temporal alignment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external features aligned to hospital week-ending dates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significant outliers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Occupancy values remain within expected operational bounds</w:t>
      </w:r>
    </w:p>
    <w:p w:rsidR="00000000" w:rsidDel="00000000" w:rsidP="00000000" w:rsidRDefault="00000000" w:rsidRPr="00000000" w14:paraId="00000073">
      <w:pPr>
        <w:jc w:val="center"/>
        <w:rPr>
          <w:i w:val="1"/>
          <w:iCs w:val="1"/>
          <w:color w:val="808080"/>
        </w:rPr>
      </w:pPr>
      <w:r w:rsidDel="00000000" w:rsidR="00000000" w:rsidRPr="00000000">
        <w:rPr>
          <w:rtl w:val="0"/>
        </w:rPr>
      </w:r>
    </w:p>
    <w:p w:rsidR="00000000" w:rsidDel="00000000" w:rsidP="00000000" w:rsidRDefault="00000000" w:rsidRPr="00000000" w14:paraId="00000074">
      <w:pPr>
        <w:jc w:val="center"/>
        <w:rPr>
          <w:i w:val="1"/>
          <w:iCs w:val="1"/>
          <w:color w:val="808080"/>
        </w:rPr>
      </w:pPr>
      <w:r w:rsidDel="00000000" w:rsidR="00000000" w:rsidRPr="00000000">
        <w:rPr>
          <w:rtl w:val="0"/>
        </w:rPr>
      </w:r>
    </w:p>
    <w:p w:rsidR="00000000" w:rsidDel="00000000" w:rsidP="00000000" w:rsidRDefault="00000000" w:rsidRPr="00000000" w14:paraId="00000075">
      <w:pPr>
        <w:jc w:val="center"/>
        <w:rPr>
          <w:i w:val="1"/>
          <w:iCs w:val="1"/>
          <w:color w:val="808080"/>
        </w:rPr>
      </w:pPr>
      <w:r w:rsidDel="00000000" w:rsidR="00000000" w:rsidRPr="00000000">
        <w:rPr>
          <w:rtl w:val="0"/>
        </w:rPr>
      </w:r>
    </w:p>
    <w:p w:rsidR="00000000" w:rsidDel="00000000" w:rsidP="00000000" w:rsidRDefault="00000000" w:rsidRPr="00000000" w14:paraId="00000076">
      <w:pPr>
        <w:jc w:val="center"/>
        <w:rPr>
          <w:i w:val="1"/>
          <w:iCs w:val="1"/>
          <w:color w:val="808080"/>
        </w:rPr>
      </w:pPr>
      <w:r w:rsidDel="00000000" w:rsidR="00000000" w:rsidRPr="00000000">
        <w:rPr>
          <w:rtl w:val="0"/>
        </w:rPr>
      </w:r>
    </w:p>
    <w:p w:rsidR="00000000" w:rsidDel="00000000" w:rsidP="00000000" w:rsidRDefault="00000000" w:rsidRPr="00000000" w14:paraId="00000077">
      <w:pPr>
        <w:spacing w:after="240" w:lineRule="auto"/>
        <w:jc w:val="center"/>
        <w:rPr>
          <w:sz w:val="24"/>
          <w:szCs w:val="24"/>
        </w:rPr>
      </w:pPr>
      <w:r w:rsidDel="00000000" w:rsidR="00000000" w:rsidRPr="00000000">
        <w:rPr>
          <w:i w:val="1"/>
          <w:iCs w:val="1"/>
          <w:rtl w:val="0"/>
        </w:rPr>
        <w:t xml:space="preserve">Figure 1: Historical Bed Occupancy Time Series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-647699</wp:posOffset>
            </wp:positionH>
            <wp:positionV relativeFrom="paragraph">
              <wp:posOffset>114300</wp:posOffset>
            </wp:positionV>
            <wp:extent cx="6777038" cy="2687807"/>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777038" cy="2687807"/>
                    </a:xfrm>
                    <a:prstGeom prst="rect"/>
                    <a:ln/>
                  </pic:spPr>
                </pic:pic>
              </a:graphicData>
            </a:graphic>
          </wp:anchor>
        </w:drawing>
      </w:r>
    </w:p>
    <w:p w:rsidR="00000000" w:rsidDel="00000000" w:rsidP="00000000" w:rsidRDefault="00000000" w:rsidRPr="00000000" w14:paraId="00000078">
      <w:pPr>
        <w:pBdr>
          <w:bottom w:color="4472c4" w:space="1" w:sz="6" w:val="single"/>
        </w:pBdr>
        <w:spacing w:after="240" w:before="240" w:lineRule="auto"/>
        <w:rPr/>
      </w:pP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rtl w:val="0"/>
        </w:rPr>
        <w:t xml:space="preserve">3. Exploratory Data Analysis</w:t>
      </w:r>
    </w:p>
    <w:p w:rsidR="00000000" w:rsidDel="00000000" w:rsidP="00000000" w:rsidRDefault="00000000" w:rsidRPr="00000000" w14:paraId="0000007A">
      <w:pPr>
        <w:pStyle w:val="Heading2"/>
        <w:rPr/>
      </w:pPr>
      <w:r w:rsidDel="00000000" w:rsidR="00000000" w:rsidRPr="00000000">
        <w:rPr>
          <w:rtl w:val="0"/>
        </w:rPr>
        <w:t xml:space="preserve">3.1 Descriptive Statistics</w:t>
      </w:r>
    </w:p>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4472c4" w:val="clear"/>
          </w:tcPr>
          <w:p w:rsidR="00000000" w:rsidDel="00000000" w:rsidP="00000000" w:rsidRDefault="00000000" w:rsidRPr="00000000" w14:paraId="0000007B">
            <w:pPr>
              <w:rPr/>
            </w:pPr>
            <w:r w:rsidDel="00000000" w:rsidR="00000000" w:rsidRPr="00000000">
              <w:rPr>
                <w:b w:val="1"/>
                <w:bCs w:val="1"/>
                <w:color w:val="ffffff"/>
                <w:sz w:val="20"/>
                <w:szCs w:val="20"/>
                <w:rtl w:val="0"/>
              </w:rPr>
              <w:t xml:space="preserve">Statistic</w:t>
            </w:r>
            <w:r w:rsidDel="00000000" w:rsidR="00000000" w:rsidRPr="00000000">
              <w:rPr>
                <w:rtl w:val="0"/>
              </w:rPr>
            </w:r>
          </w:p>
        </w:tc>
        <w:tc>
          <w:tcPr>
            <w:shd w:fill="4472c4" w:val="clear"/>
          </w:tcPr>
          <w:p w:rsidR="00000000" w:rsidDel="00000000" w:rsidP="00000000" w:rsidRDefault="00000000" w:rsidRPr="00000000" w14:paraId="0000007C">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sz w:val="20"/>
                <w:szCs w:val="20"/>
                <w:rtl w:val="0"/>
              </w:rPr>
              <w:t xml:space="preserve">Mean</w:t>
            </w:r>
            <w:r w:rsidDel="00000000" w:rsidR="00000000" w:rsidRPr="00000000">
              <w:rPr>
                <w:rtl w:val="0"/>
              </w:rPr>
            </w:r>
          </w:p>
        </w:tc>
        <w:tc>
          <w:tcPr/>
          <w:p w:rsidR="00000000" w:rsidDel="00000000" w:rsidP="00000000" w:rsidRDefault="00000000" w:rsidRPr="00000000" w14:paraId="0000007E">
            <w:pPr>
              <w:rPr/>
            </w:pPr>
            <w:r w:rsidDel="00000000" w:rsidR="00000000" w:rsidRPr="00000000">
              <w:rPr>
                <w:sz w:val="20"/>
                <w:szCs w:val="20"/>
                <w:rtl w:val="0"/>
              </w:rPr>
              <w:t xml:space="preserve">2,254 beds</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07F">
            <w:pPr>
              <w:rPr/>
            </w:pPr>
            <w:r w:rsidDel="00000000" w:rsidR="00000000" w:rsidRPr="00000000">
              <w:rPr>
                <w:sz w:val="20"/>
                <w:szCs w:val="20"/>
                <w:rtl w:val="0"/>
              </w:rPr>
              <w:t xml:space="preserve">Median</w:t>
            </w:r>
            <w:r w:rsidDel="00000000" w:rsidR="00000000" w:rsidRPr="00000000">
              <w:rPr>
                <w:rtl w:val="0"/>
              </w:rPr>
            </w:r>
          </w:p>
        </w:tc>
        <w:tc>
          <w:tcPr>
            <w:shd w:fill="e8f0fe" w:val="clear"/>
          </w:tcPr>
          <w:p w:rsidR="00000000" w:rsidDel="00000000" w:rsidP="00000000" w:rsidRDefault="00000000" w:rsidRPr="00000000" w14:paraId="00000080">
            <w:pPr>
              <w:rPr/>
            </w:pPr>
            <w:r w:rsidDel="00000000" w:rsidR="00000000" w:rsidRPr="00000000">
              <w:rPr>
                <w:sz w:val="20"/>
                <w:szCs w:val="20"/>
                <w:rtl w:val="0"/>
              </w:rPr>
              <w:t xml:space="preserve">2,270 beds</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sz w:val="20"/>
                <w:szCs w:val="20"/>
                <w:rtl w:val="0"/>
              </w:rPr>
              <w:t xml:space="preserve">Standard Deviation</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20"/>
                <w:szCs w:val="20"/>
                <w:rtl w:val="0"/>
              </w:rPr>
              <w:t xml:space="preserve">136 beds</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083">
            <w:pPr>
              <w:rPr/>
            </w:pPr>
            <w:r w:rsidDel="00000000" w:rsidR="00000000" w:rsidRPr="00000000">
              <w:rPr>
                <w:sz w:val="20"/>
                <w:szCs w:val="20"/>
                <w:rtl w:val="0"/>
              </w:rPr>
              <w:t xml:space="preserve">Minimum</w:t>
            </w:r>
            <w:r w:rsidDel="00000000" w:rsidR="00000000" w:rsidRPr="00000000">
              <w:rPr>
                <w:rtl w:val="0"/>
              </w:rPr>
            </w:r>
          </w:p>
        </w:tc>
        <w:tc>
          <w:tcPr>
            <w:shd w:fill="e8f0fe" w:val="clear"/>
          </w:tcPr>
          <w:p w:rsidR="00000000" w:rsidDel="00000000" w:rsidP="00000000" w:rsidRDefault="00000000" w:rsidRPr="00000000" w14:paraId="00000084">
            <w:pPr>
              <w:rPr/>
            </w:pPr>
            <w:r w:rsidDel="00000000" w:rsidR="00000000" w:rsidRPr="00000000">
              <w:rPr>
                <w:sz w:val="20"/>
                <w:szCs w:val="20"/>
                <w:rtl w:val="0"/>
              </w:rPr>
              <w:t xml:space="preserve">1,882 beds</w:t>
            </w: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sz w:val="20"/>
                <w:szCs w:val="20"/>
                <w:rtl w:val="0"/>
              </w:rPr>
              <w:t xml:space="preserve">Maximum</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20"/>
                <w:szCs w:val="20"/>
                <w:rtl w:val="0"/>
              </w:rPr>
              <w:t xml:space="preserve">2,511 beds</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087">
            <w:pPr>
              <w:rPr/>
            </w:pPr>
            <w:r w:rsidDel="00000000" w:rsidR="00000000" w:rsidRPr="00000000">
              <w:rPr>
                <w:sz w:val="20"/>
                <w:szCs w:val="20"/>
                <w:rtl w:val="0"/>
              </w:rPr>
              <w:t xml:space="preserve">Coefficient of Variation</w:t>
            </w:r>
            <w:r w:rsidDel="00000000" w:rsidR="00000000" w:rsidRPr="00000000">
              <w:rPr>
                <w:rtl w:val="0"/>
              </w:rPr>
            </w:r>
          </w:p>
        </w:tc>
        <w:tc>
          <w:tcPr>
            <w:shd w:fill="e8f0fe" w:val="clear"/>
          </w:tcPr>
          <w:p w:rsidR="00000000" w:rsidDel="00000000" w:rsidP="00000000" w:rsidRDefault="00000000" w:rsidRPr="00000000" w14:paraId="00000088">
            <w:pPr>
              <w:rPr/>
            </w:pPr>
            <w:r w:rsidDel="00000000" w:rsidR="00000000" w:rsidRPr="00000000">
              <w:rPr>
                <w:sz w:val="20"/>
                <w:szCs w:val="20"/>
                <w:rtl w:val="0"/>
              </w:rPr>
              <w:t xml:space="preserve">6.0%</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distribution is approximately normal with slight left skew, reflecting the hospital's tendency to operate near capacity with occasional low-occupancy periods.</w:t>
      </w:r>
    </w:p>
    <w:p w:rsidR="00000000" w:rsidDel="00000000" w:rsidP="00000000" w:rsidRDefault="00000000" w:rsidRPr="00000000" w14:paraId="0000008B">
      <w:pPr>
        <w:pStyle w:val="Heading2"/>
        <w:rPr/>
      </w:pPr>
      <w:r w:rsidDel="00000000" w:rsidR="00000000" w:rsidRPr="00000000">
        <w:rPr>
          <w:rtl w:val="0"/>
        </w:rPr>
        <w:t xml:space="preserve">3.2 Time Series Decomposition</w:t>
      </w:r>
    </w:p>
    <w:p w:rsidR="00000000" w:rsidDel="00000000" w:rsidP="00000000" w:rsidRDefault="00000000" w:rsidRPr="00000000" w14:paraId="0000008C">
      <w:pPr>
        <w:rPr/>
      </w:pPr>
      <w:r w:rsidDel="00000000" w:rsidR="00000000" w:rsidRPr="00000000">
        <w:rPr>
          <w:rtl w:val="0"/>
        </w:rPr>
        <w:t xml:space="preserve">Classical decomposition reveals three key components:</w:t>
      </w:r>
    </w:p>
    <w:p w:rsidR="00000000" w:rsidDel="00000000" w:rsidP="00000000" w:rsidRDefault="00000000" w:rsidRPr="00000000" w14:paraId="0000008D">
      <w:pPr>
        <w:rPr/>
      </w:pPr>
      <w:r w:rsidDel="00000000" w:rsidR="00000000" w:rsidRPr="00000000">
        <w:rPr>
          <w:b w:val="1"/>
          <w:bCs w:val="1"/>
          <w:rtl w:val="0"/>
        </w:rPr>
        <w:t xml:space="preserve">Trend Component</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Initial pandemic dip (2020-early 2021): Lower occupancy due to reduced elective procedures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Gradual recovery (2021-2023): Steady increase from ~2,100 to ~2,350 as healthcare normalized</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Stabilization (2023-2024): Flattening around ~2,340-2,350 beds</w:t>
      </w:r>
    </w:p>
    <w:p w:rsidR="00000000" w:rsidDel="00000000" w:rsidP="00000000" w:rsidRDefault="00000000" w:rsidRPr="00000000" w14:paraId="00000091">
      <w:pPr>
        <w:rPr/>
      </w:pPr>
      <w:r w:rsidDel="00000000" w:rsidR="00000000" w:rsidRPr="00000000">
        <w:rPr>
          <w:b w:val="1"/>
          <w:bCs w:val="1"/>
          <w:rtl w:val="0"/>
        </w:rPr>
        <w:t xml:space="preserve">Seasonal Component</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Strong 52-week annual cycle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Winter peaks (December-February): Higher respiratory illness admissions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Summer troughs (June-August): Reduced elective procedures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Amplitude: approximately ±100-150 beds from trend</w:t>
      </w:r>
    </w:p>
    <w:p w:rsidR="00000000" w:rsidDel="00000000" w:rsidP="00000000" w:rsidRDefault="00000000" w:rsidRPr="00000000" w14:paraId="00000096">
      <w:pPr>
        <w:rPr/>
      </w:pPr>
      <w:r w:rsidDel="00000000" w:rsidR="00000000" w:rsidRPr="00000000">
        <w:rPr>
          <w:b w:val="1"/>
          <w:bCs w:val="1"/>
          <w:rtl w:val="0"/>
        </w:rPr>
        <w:t xml:space="preserve">Irregular Component</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COVID wave effects (larger residuals in 2020-2021)</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Holiday effects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Random variation (mostly ±50 beds, with some larger outliers)</w:t>
      </w:r>
    </w:p>
    <w:p w:rsidR="00000000" w:rsidDel="00000000" w:rsidP="00000000" w:rsidRDefault="00000000" w:rsidRPr="00000000" w14:paraId="0000009A">
      <w:pPr>
        <w:spacing w:after="240" w:lineRule="auto"/>
        <w:jc w:val="center"/>
        <w:rPr>
          <w:sz w:val="24"/>
          <w:szCs w:val="24"/>
        </w:rPr>
      </w:pPr>
      <w:r w:rsidDel="00000000" w:rsidR="00000000" w:rsidRPr="00000000">
        <w:rPr>
          <w:i w:val="1"/>
          <w:iCs w:val="1"/>
          <w:rtl w:val="0"/>
        </w:rPr>
        <w:t xml:space="preserve">Figure 2: Seasonal Decomposition Plot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-761999</wp:posOffset>
            </wp:positionH>
            <wp:positionV relativeFrom="paragraph">
              <wp:posOffset>161925</wp:posOffset>
            </wp:positionV>
            <wp:extent cx="6860495" cy="4711297"/>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860495" cy="471129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-669244</wp:posOffset>
            </wp:positionH>
            <wp:positionV relativeFrom="paragraph">
              <wp:posOffset>193340</wp:posOffset>
            </wp:positionV>
            <wp:extent cx="6860495" cy="471129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860495" cy="4711297"/>
                    </a:xfrm>
                    <a:prstGeom prst="rect"/>
                    <a:ln/>
                  </pic:spPr>
                </pic:pic>
              </a:graphicData>
            </a:graphic>
          </wp:anchor>
        </w:drawing>
      </w:r>
    </w:p>
    <w:p w:rsidR="00000000" w:rsidDel="00000000" w:rsidP="00000000" w:rsidRDefault="00000000" w:rsidRPr="00000000" w14:paraId="0000009B">
      <w:pPr>
        <w:spacing w:after="240" w:lineRule="auto"/>
        <w:jc w:val="center"/>
        <w:rPr>
          <w:sz w:val="24"/>
          <w:szCs w:val="24"/>
        </w:rPr>
      </w:pP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t xml:space="preserve">3.3 Stationarity Analysis</w:t>
      </w:r>
    </w:p>
    <w:p w:rsidR="00000000" w:rsidDel="00000000" w:rsidP="00000000" w:rsidRDefault="00000000" w:rsidRPr="00000000" w14:paraId="0000009D">
      <w:pPr>
        <w:rPr/>
      </w:pPr>
      <w:r w:rsidDel="00000000" w:rsidR="00000000" w:rsidRPr="00000000">
        <w:rPr>
          <w:rtl w:val="0"/>
        </w:rPr>
        <w:t xml:space="preserve">Time series modeling requires understanding stationarity properties:</w:t>
      </w:r>
    </w:p>
    <w:p w:rsidR="00000000" w:rsidDel="00000000" w:rsidP="00000000" w:rsidRDefault="00000000" w:rsidRPr="00000000" w14:paraId="0000009E">
      <w:pPr>
        <w:rPr/>
      </w:pPr>
      <w:r w:rsidDel="00000000" w:rsidR="00000000" w:rsidRPr="00000000">
        <w:rPr>
          <w:b w:val="1"/>
          <w:bCs w:val="1"/>
          <w:rtl w:val="0"/>
        </w:rPr>
        <w:t xml:space="preserve">Augmented Dickey-Fuller Test Results: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Original series: Non-stationary (unit root present)</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First-differenced series: Stationary (p &lt; 0.01)</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Implication: ARIMA models require d=1 differencing</w:t>
      </w:r>
    </w:p>
    <w:p w:rsidR="00000000" w:rsidDel="00000000" w:rsidP="00000000" w:rsidRDefault="00000000" w:rsidRPr="00000000" w14:paraId="000000A2">
      <w:pPr>
        <w:rPr/>
      </w:pPr>
      <w:r w:rsidDel="00000000" w:rsidR="00000000" w:rsidRPr="00000000">
        <w:rPr>
          <w:b w:val="1"/>
          <w:bCs w:val="1"/>
          <w:rtl w:val="0"/>
        </w:rPr>
        <w:t xml:space="preserve">Autocorrelation Analysis: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ACF shows significant correlation at lags 1, 52, 104 (annual pattern)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PACF suggests AR components at short lags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Clear 52-week seasonal signature</w:t>
      </w:r>
      <w:r w:rsidDel="00000000" w:rsidR="00000000" w:rsidRPr="00000000">
        <w:rPr>
          <w:rtl w:val="0"/>
        </w:rPr>
      </w:r>
    </w:p>
    <w:p w:rsidR="00000000" w:rsidDel="00000000" w:rsidP="00000000" w:rsidRDefault="00000000" w:rsidRPr="00000000" w14:paraId="000000A6">
      <w:pPr>
        <w:spacing w:after="240" w:lineRule="auto"/>
        <w:jc w:val="center"/>
        <w:rPr>
          <w:i w:val="1"/>
          <w:iCs w:val="1"/>
          <w:color w:val="808080"/>
        </w:rPr>
      </w:pPr>
      <w:r w:rsidDel="00000000" w:rsidR="00000000" w:rsidRPr="00000000">
        <w:rPr>
          <w:i w:val="1"/>
          <w:iCs w:val="1"/>
          <w:rtl w:val="0"/>
        </w:rPr>
        <w:t xml:space="preserve">Figure 3: ACF/PACF Plots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-1104899</wp:posOffset>
            </wp:positionH>
            <wp:positionV relativeFrom="paragraph">
              <wp:posOffset>114300</wp:posOffset>
            </wp:positionV>
            <wp:extent cx="7694275" cy="2528888"/>
            <wp:effectExtent b="0" l="0" r="0" t="0"/>
            <wp:wrapSquare wrapText="bothSides" distB="114300" distT="114300" distL="114300" distR="11430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694275" cy="25288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-1104899</wp:posOffset>
            </wp:positionH>
            <wp:positionV relativeFrom="paragraph">
              <wp:posOffset>198369</wp:posOffset>
            </wp:positionV>
            <wp:extent cx="7694275" cy="2528888"/>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694275" cy="2528888"/>
                    </a:xfrm>
                    <a:prstGeom prst="rect"/>
                    <a:ln/>
                  </pic:spPr>
                </pic:pic>
              </a:graphicData>
            </a:graphic>
          </wp:anchor>
        </w:drawing>
      </w:r>
    </w:p>
    <w:p w:rsidR="00000000" w:rsidDel="00000000" w:rsidP="00000000" w:rsidRDefault="00000000" w:rsidRPr="00000000" w14:paraId="000000A7">
      <w:pPr>
        <w:pStyle w:val="Heading2"/>
        <w:rPr/>
      </w:pPr>
      <w:r w:rsidDel="00000000" w:rsidR="00000000" w:rsidRPr="00000000">
        <w:rPr>
          <w:rtl w:val="0"/>
        </w:rPr>
        <w:t xml:space="preserve">3.4 Correlation Analysis</w:t>
      </w:r>
    </w:p>
    <w:p w:rsidR="00000000" w:rsidDel="00000000" w:rsidP="00000000" w:rsidRDefault="00000000" w:rsidRPr="00000000" w14:paraId="000000A8">
      <w:pPr>
        <w:rPr/>
      </w:pPr>
      <w:r w:rsidDel="00000000" w:rsidR="00000000" w:rsidRPr="00000000">
        <w:rPr>
          <w:b w:val="1"/>
          <w:bCs w:val="1"/>
          <w:rtl w:val="0"/>
        </w:rPr>
        <w:t xml:space="preserve">External Feature Correlations with Bed Occupancy:</w:t>
      </w:r>
      <w:r w:rsidDel="00000000" w:rsidR="00000000" w:rsidRPr="00000000">
        <w:rPr>
          <w:rtl w:val="0"/>
        </w:rPr>
      </w:r>
    </w:p>
    <w:tbl>
      <w:tblPr>
        <w:tblStyle w:val="Table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1995"/>
        <w:gridCol w:w="3765"/>
        <w:tblGridChange w:id="0">
          <w:tblGrid>
            <w:gridCol w:w="2880"/>
            <w:gridCol w:w="1995"/>
            <w:gridCol w:w="3765"/>
          </w:tblGrid>
        </w:tblGridChange>
      </w:tblGrid>
      <w:tr>
        <w:trPr>
          <w:cantSplit w:val="0"/>
          <w:tblHeader w:val="0"/>
        </w:trPr>
        <w:tc>
          <w:tcPr>
            <w:shd w:fill="4472c4" w:val="clear"/>
          </w:tcPr>
          <w:p w:rsidR="00000000" w:rsidDel="00000000" w:rsidP="00000000" w:rsidRDefault="00000000" w:rsidRPr="00000000" w14:paraId="000000A9">
            <w:pPr>
              <w:rPr/>
            </w:pPr>
            <w:r w:rsidDel="00000000" w:rsidR="00000000" w:rsidRPr="00000000">
              <w:rPr>
                <w:b w:val="1"/>
                <w:bCs w:val="1"/>
                <w:color w:val="ffffff"/>
                <w:sz w:val="20"/>
                <w:szCs w:val="20"/>
                <w:rtl w:val="0"/>
              </w:rPr>
              <w:t xml:space="preserve">Feature</w:t>
            </w:r>
            <w:r w:rsidDel="00000000" w:rsidR="00000000" w:rsidRPr="00000000">
              <w:rPr>
                <w:rtl w:val="0"/>
              </w:rPr>
            </w:r>
          </w:p>
        </w:tc>
        <w:tc>
          <w:tcPr>
            <w:shd w:fill="4472c4" w:val="clear"/>
          </w:tcPr>
          <w:p w:rsidR="00000000" w:rsidDel="00000000" w:rsidP="00000000" w:rsidRDefault="00000000" w:rsidRPr="00000000" w14:paraId="000000AA">
            <w:pPr>
              <w:rPr/>
            </w:pPr>
            <w:r w:rsidDel="00000000" w:rsidR="00000000" w:rsidRPr="00000000">
              <w:rPr>
                <w:b w:val="1"/>
                <w:bCs w:val="1"/>
                <w:color w:val="ffffff"/>
                <w:sz w:val="20"/>
                <w:szCs w:val="20"/>
                <w:rtl w:val="0"/>
              </w:rPr>
              <w:t xml:space="preserve">Correlation</w:t>
            </w:r>
            <w:r w:rsidDel="00000000" w:rsidR="00000000" w:rsidRPr="00000000">
              <w:rPr>
                <w:rtl w:val="0"/>
              </w:rPr>
            </w:r>
          </w:p>
        </w:tc>
        <w:tc>
          <w:tcPr>
            <w:shd w:fill="4472c4" w:val="clear"/>
          </w:tcPr>
          <w:p w:rsidR="00000000" w:rsidDel="00000000" w:rsidP="00000000" w:rsidRDefault="00000000" w:rsidRPr="00000000" w14:paraId="000000AB">
            <w:pPr>
              <w:rPr/>
            </w:pPr>
            <w:r w:rsidDel="00000000" w:rsidR="00000000" w:rsidRPr="00000000">
              <w:rPr>
                <w:b w:val="1"/>
                <w:bCs w:val="1"/>
                <w:color w:val="ffffff"/>
                <w:sz w:val="20"/>
                <w:szCs w:val="20"/>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sz w:val="20"/>
                <w:szCs w:val="20"/>
                <w:rtl w:val="0"/>
              </w:rPr>
              <w:t xml:space="preserve">ILI Rate</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20"/>
                <w:szCs w:val="20"/>
                <w:rtl w:val="0"/>
              </w:rPr>
              <w:t xml:space="preserve">r = 0.39</w:t>
            </w:r>
            <w:r w:rsidDel="00000000" w:rsidR="00000000" w:rsidRPr="00000000">
              <w:rPr>
                <w:rtl w:val="0"/>
              </w:rPr>
            </w:r>
          </w:p>
        </w:tc>
        <w:tc>
          <w:tcPr/>
          <w:p w:rsidR="00000000" w:rsidDel="00000000" w:rsidP="00000000" w:rsidRDefault="00000000" w:rsidRPr="00000000" w14:paraId="000000AE">
            <w:pPr>
              <w:rPr/>
            </w:pPr>
            <w:r w:rsidDel="00000000" w:rsidR="00000000" w:rsidRPr="00000000">
              <w:rPr>
                <w:sz w:val="20"/>
                <w:szCs w:val="20"/>
                <w:rtl w:val="0"/>
              </w:rPr>
              <w:t xml:space="preserve">Moderate positive (flu → hospitalizations)</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0AF">
            <w:pPr>
              <w:rPr/>
            </w:pPr>
            <w:r w:rsidDel="00000000" w:rsidR="00000000" w:rsidRPr="00000000">
              <w:rPr>
                <w:sz w:val="20"/>
                <w:szCs w:val="20"/>
                <w:rtl w:val="0"/>
              </w:rPr>
              <w:t xml:space="preserve">WILI Rate</w:t>
            </w:r>
            <w:r w:rsidDel="00000000" w:rsidR="00000000" w:rsidRPr="00000000">
              <w:rPr>
                <w:rtl w:val="0"/>
              </w:rPr>
            </w:r>
          </w:p>
        </w:tc>
        <w:tc>
          <w:tcPr>
            <w:shd w:fill="e8f0fe" w:val="clear"/>
          </w:tcPr>
          <w:p w:rsidR="00000000" w:rsidDel="00000000" w:rsidP="00000000" w:rsidRDefault="00000000" w:rsidRPr="00000000" w14:paraId="000000B0">
            <w:pPr>
              <w:rPr/>
            </w:pPr>
            <w:r w:rsidDel="00000000" w:rsidR="00000000" w:rsidRPr="00000000">
              <w:rPr>
                <w:sz w:val="20"/>
                <w:szCs w:val="20"/>
                <w:rtl w:val="0"/>
              </w:rPr>
              <w:t xml:space="preserve">r = 0.39</w:t>
            </w:r>
            <w:r w:rsidDel="00000000" w:rsidR="00000000" w:rsidRPr="00000000">
              <w:rPr>
                <w:rtl w:val="0"/>
              </w:rPr>
            </w:r>
          </w:p>
        </w:tc>
        <w:tc>
          <w:tcPr>
            <w:shd w:fill="e8f0fe" w:val="clear"/>
          </w:tcPr>
          <w:p w:rsidR="00000000" w:rsidDel="00000000" w:rsidP="00000000" w:rsidRDefault="00000000" w:rsidRPr="00000000" w14:paraId="000000B1">
            <w:pPr>
              <w:rPr/>
            </w:pPr>
            <w:r w:rsidDel="00000000" w:rsidR="00000000" w:rsidRPr="00000000">
              <w:rPr>
                <w:sz w:val="20"/>
                <w:szCs w:val="20"/>
                <w:rtl w:val="0"/>
              </w:rPr>
              <w:t xml:space="preserve">Similar to ILI (weighted version)</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sz w:val="20"/>
                <w:szCs w:val="20"/>
                <w:rtl w:val="0"/>
              </w:rPr>
              <w:t xml:space="preserve">Temperature (min)</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20"/>
                <w:szCs w:val="20"/>
                <w:rtl w:val="0"/>
              </w:rPr>
              <w:t xml:space="preserve">r = -0.25</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20"/>
                <w:szCs w:val="20"/>
                <w:rtl w:val="0"/>
              </w:rPr>
              <w:t xml:space="preserve">Weak negative (cold → more illness)</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0B5">
            <w:pPr>
              <w:rPr/>
            </w:pPr>
            <w:r w:rsidDel="00000000" w:rsidR="00000000" w:rsidRPr="00000000">
              <w:rPr>
                <w:sz w:val="20"/>
                <w:szCs w:val="20"/>
                <w:rtl w:val="0"/>
              </w:rPr>
              <w:t xml:space="preserve">Temperature (avg)</w:t>
            </w:r>
            <w:r w:rsidDel="00000000" w:rsidR="00000000" w:rsidRPr="00000000">
              <w:rPr>
                <w:rtl w:val="0"/>
              </w:rPr>
            </w:r>
          </w:p>
        </w:tc>
        <w:tc>
          <w:tcPr>
            <w:shd w:fill="e8f0fe" w:val="clear"/>
          </w:tcPr>
          <w:p w:rsidR="00000000" w:rsidDel="00000000" w:rsidP="00000000" w:rsidRDefault="00000000" w:rsidRPr="00000000" w14:paraId="000000B6">
            <w:pPr>
              <w:rPr/>
            </w:pPr>
            <w:r w:rsidDel="00000000" w:rsidR="00000000" w:rsidRPr="00000000">
              <w:rPr>
                <w:sz w:val="20"/>
                <w:szCs w:val="20"/>
                <w:rtl w:val="0"/>
              </w:rPr>
              <w:t xml:space="preserve">r = -0.22</w:t>
            </w:r>
            <w:r w:rsidDel="00000000" w:rsidR="00000000" w:rsidRPr="00000000">
              <w:rPr>
                <w:rtl w:val="0"/>
              </w:rPr>
            </w:r>
          </w:p>
        </w:tc>
        <w:tc>
          <w:tcPr>
            <w:shd w:fill="e8f0fe" w:val="clear"/>
          </w:tcPr>
          <w:p w:rsidR="00000000" w:rsidDel="00000000" w:rsidP="00000000" w:rsidRDefault="00000000" w:rsidRPr="00000000" w14:paraId="000000B7">
            <w:pPr>
              <w:rPr/>
            </w:pPr>
            <w:r w:rsidDel="00000000" w:rsidR="00000000" w:rsidRPr="00000000">
              <w:rPr>
                <w:sz w:val="20"/>
                <w:szCs w:val="20"/>
                <w:rtl w:val="0"/>
              </w:rPr>
              <w:t xml:space="preserve">Similar pattern</w:t>
            </w: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Multicollinearity Assessment:</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temp_avg ↔ temp_max: r = 0.99 → Removed temp_max</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flu_activity_level ↔ ili: r = 1.00 → Removed flu_activity_level</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 external features: ILI and temp_min (lagged)</w:t>
      </w:r>
    </w:p>
    <w:p w:rsidR="00000000" w:rsidDel="00000000" w:rsidP="00000000" w:rsidRDefault="00000000" w:rsidRPr="00000000" w14:paraId="000000BD">
      <w:pPr>
        <w:pStyle w:val="Heading2"/>
        <w:rPr/>
      </w:pPr>
      <w:r w:rsidDel="00000000" w:rsidR="00000000" w:rsidRPr="00000000">
        <w:rPr>
          <w:rtl w:val="0"/>
        </w:rPr>
        <w:t xml:space="preserve">3.5 Granger Causality Analysis</w:t>
      </w:r>
    </w:p>
    <w:p w:rsidR="00000000" w:rsidDel="00000000" w:rsidP="00000000" w:rsidRDefault="00000000" w:rsidRPr="00000000" w14:paraId="000000BE">
      <w:pPr>
        <w:rPr/>
      </w:pPr>
      <w:r w:rsidDel="00000000" w:rsidR="00000000" w:rsidRPr="00000000">
        <w:rPr>
          <w:rtl w:val="0"/>
        </w:rPr>
        <w:t xml:space="preserve">For the VAR model, we tested which variables Granger-cause bed occupancy:</w:t>
      </w:r>
    </w:p>
    <w:tbl>
      <w:tblPr>
        <w:tblStyle w:val="Table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1725"/>
        <w:gridCol w:w="2595"/>
        <w:tblGridChange w:id="0">
          <w:tblGrid>
            <w:gridCol w:w="2160"/>
            <w:gridCol w:w="2160"/>
            <w:gridCol w:w="1725"/>
            <w:gridCol w:w="2595"/>
          </w:tblGrid>
        </w:tblGridChange>
      </w:tblGrid>
      <w:tr>
        <w:trPr>
          <w:cantSplit w:val="0"/>
          <w:tblHeader w:val="0"/>
        </w:trPr>
        <w:tc>
          <w:tcPr>
            <w:shd w:fill="4472c4" w:val="clear"/>
          </w:tcPr>
          <w:p w:rsidR="00000000" w:rsidDel="00000000" w:rsidP="00000000" w:rsidRDefault="00000000" w:rsidRPr="00000000" w14:paraId="000000BF">
            <w:pPr>
              <w:rPr/>
            </w:pPr>
            <w:r w:rsidDel="00000000" w:rsidR="00000000" w:rsidRPr="00000000">
              <w:rPr>
                <w:b w:val="1"/>
                <w:bCs w:val="1"/>
                <w:color w:val="ffffff"/>
                <w:sz w:val="20"/>
                <w:szCs w:val="20"/>
                <w:rtl w:val="0"/>
              </w:rPr>
              <w:t xml:space="preserve">Variable</w:t>
            </w:r>
            <w:r w:rsidDel="00000000" w:rsidR="00000000" w:rsidRPr="00000000">
              <w:rPr>
                <w:rtl w:val="0"/>
              </w:rPr>
            </w:r>
          </w:p>
        </w:tc>
        <w:tc>
          <w:tcPr>
            <w:shd w:fill="4472c4" w:val="clear"/>
          </w:tcPr>
          <w:p w:rsidR="00000000" w:rsidDel="00000000" w:rsidP="00000000" w:rsidRDefault="00000000" w:rsidRPr="00000000" w14:paraId="000000C0">
            <w:pPr>
              <w:rPr/>
            </w:pPr>
            <w:r w:rsidDel="00000000" w:rsidR="00000000" w:rsidRPr="00000000">
              <w:rPr>
                <w:b w:val="1"/>
                <w:bCs w:val="1"/>
                <w:color w:val="ffffff"/>
                <w:sz w:val="20"/>
                <w:szCs w:val="20"/>
                <w:rtl w:val="0"/>
              </w:rPr>
              <w:t xml:space="preserve">F-statistic</w:t>
            </w:r>
            <w:r w:rsidDel="00000000" w:rsidR="00000000" w:rsidRPr="00000000">
              <w:rPr>
                <w:rtl w:val="0"/>
              </w:rPr>
            </w:r>
          </w:p>
        </w:tc>
        <w:tc>
          <w:tcPr>
            <w:shd w:fill="4472c4" w:val="clear"/>
          </w:tcPr>
          <w:p w:rsidR="00000000" w:rsidDel="00000000" w:rsidP="00000000" w:rsidRDefault="00000000" w:rsidRPr="00000000" w14:paraId="000000C1">
            <w:pPr>
              <w:rPr/>
            </w:pPr>
            <w:r w:rsidDel="00000000" w:rsidR="00000000" w:rsidRPr="00000000">
              <w:rPr>
                <w:b w:val="1"/>
                <w:bCs w:val="1"/>
                <w:color w:val="ffffff"/>
                <w:sz w:val="20"/>
                <w:szCs w:val="20"/>
                <w:rtl w:val="0"/>
              </w:rPr>
              <w:t xml:space="preserve">p-value</w:t>
            </w:r>
            <w:r w:rsidDel="00000000" w:rsidR="00000000" w:rsidRPr="00000000">
              <w:rPr>
                <w:rtl w:val="0"/>
              </w:rPr>
            </w:r>
          </w:p>
        </w:tc>
        <w:tc>
          <w:tcPr>
            <w:shd w:fill="4472c4" w:val="clear"/>
          </w:tcPr>
          <w:p w:rsidR="00000000" w:rsidDel="00000000" w:rsidP="00000000" w:rsidRDefault="00000000" w:rsidRPr="00000000" w14:paraId="000000C2">
            <w:pPr>
              <w:rPr/>
            </w:pPr>
            <w:r w:rsidDel="00000000" w:rsidR="00000000" w:rsidRPr="00000000">
              <w:rPr>
                <w:b w:val="1"/>
                <w:bCs w:val="1"/>
                <w:color w:val="ffffff"/>
                <w:sz w:val="20"/>
                <w:szCs w:val="20"/>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sz w:val="20"/>
                <w:szCs w:val="20"/>
                <w:rtl w:val="0"/>
              </w:rPr>
              <w:t xml:space="preserve">COVID patient %</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20"/>
                <w:szCs w:val="20"/>
                <w:rtl w:val="0"/>
              </w:rPr>
              <w:t xml:space="preserve">4.23</w:t>
            </w:r>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20"/>
                <w:szCs w:val="20"/>
                <w:rtl w:val="0"/>
              </w:rPr>
              <w:t xml:space="preserve">0.003</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20"/>
                <w:szCs w:val="20"/>
                <w:rtl w:val="0"/>
              </w:rPr>
              <w:t xml:space="preserve">Significant - include in VAR</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0C7">
            <w:pPr>
              <w:rPr/>
            </w:pPr>
            <w:r w:rsidDel="00000000" w:rsidR="00000000" w:rsidRPr="00000000">
              <w:rPr>
                <w:sz w:val="20"/>
                <w:szCs w:val="20"/>
                <w:rtl w:val="0"/>
              </w:rPr>
              <w:t xml:space="preserve">ICU occupancy rate</w:t>
            </w:r>
            <w:r w:rsidDel="00000000" w:rsidR="00000000" w:rsidRPr="00000000">
              <w:rPr>
                <w:rtl w:val="0"/>
              </w:rPr>
            </w:r>
          </w:p>
        </w:tc>
        <w:tc>
          <w:tcPr>
            <w:shd w:fill="e8f0fe" w:val="clear"/>
          </w:tcPr>
          <w:p w:rsidR="00000000" w:rsidDel="00000000" w:rsidP="00000000" w:rsidRDefault="00000000" w:rsidRPr="00000000" w14:paraId="000000C8">
            <w:pPr>
              <w:rPr/>
            </w:pPr>
            <w:r w:rsidDel="00000000" w:rsidR="00000000" w:rsidRPr="00000000">
              <w:rPr>
                <w:sz w:val="20"/>
                <w:szCs w:val="20"/>
                <w:rtl w:val="0"/>
              </w:rPr>
              <w:t xml:space="preserve">1.87</w:t>
            </w:r>
            <w:r w:rsidDel="00000000" w:rsidR="00000000" w:rsidRPr="00000000">
              <w:rPr>
                <w:rtl w:val="0"/>
              </w:rPr>
            </w:r>
          </w:p>
        </w:tc>
        <w:tc>
          <w:tcPr>
            <w:shd w:fill="e8f0fe" w:val="clear"/>
          </w:tcPr>
          <w:p w:rsidR="00000000" w:rsidDel="00000000" w:rsidP="00000000" w:rsidRDefault="00000000" w:rsidRPr="00000000" w14:paraId="000000C9">
            <w:pPr>
              <w:rPr/>
            </w:pPr>
            <w:r w:rsidDel="00000000" w:rsidR="00000000" w:rsidRPr="00000000">
              <w:rPr>
                <w:sz w:val="20"/>
                <w:szCs w:val="20"/>
                <w:rtl w:val="0"/>
              </w:rPr>
              <w:t xml:space="preserve">0.142</w:t>
            </w:r>
            <w:r w:rsidDel="00000000" w:rsidR="00000000" w:rsidRPr="00000000">
              <w:rPr>
                <w:rtl w:val="0"/>
              </w:rPr>
            </w:r>
          </w:p>
        </w:tc>
        <w:tc>
          <w:tcPr>
            <w:shd w:fill="e8f0fe" w:val="clear"/>
          </w:tcPr>
          <w:p w:rsidR="00000000" w:rsidDel="00000000" w:rsidP="00000000" w:rsidRDefault="00000000" w:rsidRPr="00000000" w14:paraId="000000CA">
            <w:pPr>
              <w:rPr/>
            </w:pPr>
            <w:r w:rsidDel="00000000" w:rsidR="00000000" w:rsidRPr="00000000">
              <w:rPr>
                <w:sz w:val="20"/>
                <w:szCs w:val="20"/>
                <w:rtl w:val="0"/>
              </w:rPr>
              <w:t xml:space="preserve">Not significant - exclude</w:t>
            </w: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This analysis justifies using COVID patient percentage as an endogenous variable alongside bed occupancy in the VAR model.</w:t>
      </w:r>
    </w:p>
    <w:p w:rsidR="00000000" w:rsidDel="00000000" w:rsidP="00000000" w:rsidRDefault="00000000" w:rsidRPr="00000000" w14:paraId="000000CD">
      <w:pPr>
        <w:pBdr>
          <w:bottom w:color="4472c4" w:space="1" w:sz="6" w:val="single"/>
        </w:pBdr>
        <w:spacing w:after="240" w:before="240" w:lineRule="auto"/>
        <w:rPr/>
      </w:pPr>
      <w:r w:rsidDel="00000000" w:rsidR="00000000" w:rsidRPr="00000000">
        <w:rPr>
          <w:rtl w:val="0"/>
        </w:rPr>
      </w:r>
    </w:p>
    <w:p w:rsidR="00000000" w:rsidDel="00000000" w:rsidP="00000000" w:rsidRDefault="00000000" w:rsidRPr="00000000" w14:paraId="000000CE">
      <w:pPr>
        <w:pStyle w:val="Heading1"/>
        <w:rPr/>
      </w:pPr>
      <w:r w:rsidDel="00000000" w:rsidR="00000000" w:rsidRPr="00000000">
        <w:rPr>
          <w:rtl w:val="0"/>
        </w:rPr>
        <w:t xml:space="preserve">4. Feature Engineering</w:t>
      </w:r>
    </w:p>
    <w:p w:rsidR="00000000" w:rsidDel="00000000" w:rsidP="00000000" w:rsidRDefault="00000000" w:rsidRPr="00000000" w14:paraId="000000CF">
      <w:pPr>
        <w:pStyle w:val="Heading2"/>
        <w:rPr/>
      </w:pPr>
      <w:r w:rsidDel="00000000" w:rsidR="00000000" w:rsidRPr="00000000">
        <w:rPr>
          <w:rtl w:val="0"/>
        </w:rPr>
        <w:t xml:space="preserve">4.1 Feature Categories</w:t>
      </w:r>
    </w:p>
    <w:p w:rsidR="00000000" w:rsidDel="00000000" w:rsidP="00000000" w:rsidRDefault="00000000" w:rsidRPr="00000000" w14:paraId="000000D0">
      <w:pPr>
        <w:rPr/>
      </w:pPr>
      <w:r w:rsidDel="00000000" w:rsidR="00000000" w:rsidRPr="00000000">
        <w:rPr>
          <w:rtl w:val="0"/>
        </w:rPr>
        <w:t xml:space="preserve">We engineered features across four categories to capture different aspects of temporal patterns:</w:t>
      </w:r>
    </w:p>
    <w:p w:rsidR="00000000" w:rsidDel="00000000" w:rsidP="00000000" w:rsidRDefault="00000000" w:rsidRPr="00000000" w14:paraId="000000D1">
      <w:pPr>
        <w:rPr/>
      </w:pPr>
      <w:r w:rsidDel="00000000" w:rsidR="00000000" w:rsidRPr="00000000">
        <w:rPr>
          <w:b w:val="1"/>
          <w:bCs w:val="1"/>
          <w:rtl w:val="0"/>
        </w:rPr>
        <w:t xml:space="preserve">Temporal/Cyclical Features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Sine/cosine encodings for: week of year, month, quarter, day of year</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Rationale: Captures periodic patterns without imposing ordinal relationships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 </w:t>
      </w:r>
      <w:r w:rsidDel="00000000" w:rsidR="00000000" w:rsidRPr="00000000">
        <w:rPr>
          <w:rFonts w:ascii="Consolas" w:cs="Consolas" w:eastAsia="Consolas" w:hAnsi="Consolas"/>
          <w:b w:val="0"/>
          <w:bCs w:val="0"/>
          <w:i w:val="0"/>
          <w:iCs w:val="0"/>
          <w:smallCaps w:val="0"/>
          <w:strike w:val="0"/>
          <w:color w:val="800000"/>
          <w:sz w:val="20"/>
          <w:szCs w:val="20"/>
          <w:u w:val="none"/>
          <w:shd w:fill="auto" w:val="clear"/>
          <w:vertAlign w:val="baseline"/>
          <w:rtl w:val="0"/>
        </w:rPr>
        <w:t xml:space="preserve">week_sin = sin(2π × week / 52)</w:t>
      </w: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Holiday Features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Binary indicator for federal holidays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Count of holidays per week</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Rationale: Holidays affect elective procedures and staffing</w:t>
      </w:r>
    </w:p>
    <w:p w:rsidR="00000000" w:rsidDel="00000000" w:rsidP="00000000" w:rsidRDefault="00000000" w:rsidRPr="00000000" w14:paraId="000000D9">
      <w:pPr>
        <w:rPr/>
      </w:pPr>
      <w:r w:rsidDel="00000000" w:rsidR="00000000" w:rsidRPr="00000000">
        <w:rPr>
          <w:b w:val="1"/>
          <w:bCs w:val="1"/>
          <w:rtl w:val="0"/>
        </w:rPr>
        <w:t xml:space="preserve">Lag Features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External variables lagged by 1 week: </w:t>
      </w:r>
      <w:r w:rsidDel="00000000" w:rsidR="00000000" w:rsidRPr="00000000">
        <w:rPr>
          <w:rFonts w:ascii="Consolas" w:cs="Consolas" w:eastAsia="Consolas" w:hAnsi="Consolas"/>
          <w:b w:val="0"/>
          <w:bCs w:val="0"/>
          <w:i w:val="0"/>
          <w:iCs w:val="0"/>
          <w:smallCaps w:val="0"/>
          <w:strike w:val="0"/>
          <w:color w:val="800000"/>
          <w:sz w:val="20"/>
          <w:szCs w:val="20"/>
          <w:u w:val="none"/>
          <w:shd w:fill="auto" w:val="clear"/>
          <w:vertAlign w:val="baseline"/>
          <w:rtl w:val="0"/>
        </w:rPr>
        <w:t xml:space="preserve">ili_lag_1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00000"/>
          <w:sz w:val="20"/>
          <w:szCs w:val="20"/>
          <w:u w:val="none"/>
          <w:shd w:fill="auto" w:val="clear"/>
          <w:vertAlign w:val="baseline"/>
          <w:rtl w:val="0"/>
        </w:rPr>
        <w:t xml:space="preserve">temp_min_lag_1</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KPI lags: </w:t>
      </w:r>
      <w:r w:rsidDel="00000000" w:rsidR="00000000" w:rsidRPr="00000000">
        <w:rPr>
          <w:rFonts w:ascii="Consolas" w:cs="Consolas" w:eastAsia="Consolas" w:hAnsi="Consolas"/>
          <w:b w:val="0"/>
          <w:bCs w:val="0"/>
          <w:i w:val="0"/>
          <w:iCs w:val="0"/>
          <w:smallCaps w:val="0"/>
          <w:strike w:val="0"/>
          <w:color w:val="800000"/>
          <w:sz w:val="20"/>
          <w:szCs w:val="20"/>
          <w:u w:val="none"/>
          <w:shd w:fill="auto" w:val="clear"/>
          <w:vertAlign w:val="baseline"/>
          <w:rtl w:val="0"/>
        </w:rPr>
        <w:t xml:space="preserve">covid_patient_pct_lag1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00000"/>
          <w:sz w:val="20"/>
          <w:szCs w:val="20"/>
          <w:u w:val="none"/>
          <w:shd w:fill="auto" w:val="clear"/>
          <w:vertAlign w:val="baseline"/>
          <w:rtl w:val="0"/>
        </w:rPr>
        <w:t xml:space="preserve">icu_occupancy_rate_lag1</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Rationale: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Prevents data leakage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by ensuring only past information is used</w:t>
      </w:r>
    </w:p>
    <w:p w:rsidR="00000000" w:rsidDel="00000000" w:rsidP="00000000" w:rsidRDefault="00000000" w:rsidRPr="00000000" w14:paraId="000000DD">
      <w:pPr>
        <w:rPr/>
      </w:pPr>
      <w:r w:rsidDel="00000000" w:rsidR="00000000" w:rsidRPr="00000000">
        <w:rPr>
          <w:b w:val="1"/>
          <w:bCs w:val="1"/>
          <w:rtl w:val="0"/>
        </w:rPr>
        <w:t xml:space="preserve">Rolling Statistics</w:t>
      </w:r>
      <w:r w:rsidDel="00000000" w:rsidR="00000000" w:rsidRPr="00000000">
        <w:rPr>
          <w:rtl w:val="0"/>
        </w:rPr>
        <w:t xml:space="preserve"> (for LSTM)</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4-week and 8-week rolling means, standard deviations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computed on shifted data to prevent leakage</w:t>
      </w:r>
    </w:p>
    <w:p w:rsidR="00000000" w:rsidDel="00000000" w:rsidP="00000000" w:rsidRDefault="00000000" w:rsidRPr="00000000" w14:paraId="000000E0">
      <w:pPr>
        <w:pStyle w:val="Heading2"/>
        <w:rPr/>
      </w:pPr>
      <w:r w:rsidDel="00000000" w:rsidR="00000000" w:rsidRPr="00000000">
        <w:rPr>
          <w:rtl w:val="0"/>
        </w:rPr>
        <w:t xml:space="preserve">4.2 Feature Selection</w:t>
      </w:r>
    </w:p>
    <w:p w:rsidR="00000000" w:rsidDel="00000000" w:rsidP="00000000" w:rsidRDefault="00000000" w:rsidRPr="00000000" w14:paraId="000000E1">
      <w:pPr>
        <w:rPr/>
      </w:pPr>
      <w:r w:rsidDel="00000000" w:rsidR="00000000" w:rsidRPr="00000000">
        <w:rPr>
          <w:rtl w:val="0"/>
        </w:rPr>
        <w:t xml:space="preserve">Starting with 111 candidate features, we applied systematic reduction:</w:t>
      </w:r>
    </w:p>
    <w:tbl>
      <w:tblPr>
        <w:tblStyle w:val="Table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385"/>
        <w:gridCol w:w="1935"/>
        <w:gridCol w:w="2160"/>
        <w:tblGridChange w:id="0">
          <w:tblGrid>
            <w:gridCol w:w="2160"/>
            <w:gridCol w:w="2385"/>
            <w:gridCol w:w="1935"/>
            <w:gridCol w:w="2160"/>
          </w:tblGrid>
        </w:tblGridChange>
      </w:tblGrid>
      <w:tr>
        <w:trPr>
          <w:cantSplit w:val="0"/>
          <w:tblHeader w:val="0"/>
        </w:trPr>
        <w:tc>
          <w:tcPr>
            <w:shd w:fill="4472c4" w:val="clear"/>
          </w:tcPr>
          <w:p w:rsidR="00000000" w:rsidDel="00000000" w:rsidP="00000000" w:rsidRDefault="00000000" w:rsidRPr="00000000" w14:paraId="000000E2">
            <w:pPr>
              <w:rPr/>
            </w:pPr>
            <w:r w:rsidDel="00000000" w:rsidR="00000000" w:rsidRPr="00000000">
              <w:rPr>
                <w:b w:val="1"/>
                <w:bCs w:val="1"/>
                <w:color w:val="ffffff"/>
                <w:sz w:val="20"/>
                <w:szCs w:val="20"/>
                <w:rtl w:val="0"/>
              </w:rPr>
              <w:t xml:space="preserve">Step</w:t>
            </w:r>
            <w:r w:rsidDel="00000000" w:rsidR="00000000" w:rsidRPr="00000000">
              <w:rPr>
                <w:rtl w:val="0"/>
              </w:rPr>
            </w:r>
          </w:p>
        </w:tc>
        <w:tc>
          <w:tcPr>
            <w:shd w:fill="4472c4" w:val="clear"/>
          </w:tcPr>
          <w:p w:rsidR="00000000" w:rsidDel="00000000" w:rsidP="00000000" w:rsidRDefault="00000000" w:rsidRPr="00000000" w14:paraId="000000E3">
            <w:pPr>
              <w:rPr/>
            </w:pPr>
            <w:r w:rsidDel="00000000" w:rsidR="00000000" w:rsidRPr="00000000">
              <w:rPr>
                <w:b w:val="1"/>
                <w:bCs w:val="1"/>
                <w:color w:val="ffffff"/>
                <w:sz w:val="20"/>
                <w:szCs w:val="20"/>
                <w:rtl w:val="0"/>
              </w:rPr>
              <w:t xml:space="preserve">Method</w:t>
            </w:r>
            <w:r w:rsidDel="00000000" w:rsidR="00000000" w:rsidRPr="00000000">
              <w:rPr>
                <w:rtl w:val="0"/>
              </w:rPr>
            </w:r>
          </w:p>
        </w:tc>
        <w:tc>
          <w:tcPr>
            <w:shd w:fill="4472c4" w:val="clear"/>
          </w:tcPr>
          <w:p w:rsidR="00000000" w:rsidDel="00000000" w:rsidP="00000000" w:rsidRDefault="00000000" w:rsidRPr="00000000" w14:paraId="000000E4">
            <w:pPr>
              <w:rPr/>
            </w:pPr>
            <w:r w:rsidDel="00000000" w:rsidR="00000000" w:rsidRPr="00000000">
              <w:rPr>
                <w:b w:val="1"/>
                <w:bCs w:val="1"/>
                <w:color w:val="ffffff"/>
                <w:sz w:val="20"/>
                <w:szCs w:val="20"/>
                <w:rtl w:val="0"/>
              </w:rPr>
              <w:t xml:space="preserve">Features Removed</w:t>
            </w:r>
            <w:r w:rsidDel="00000000" w:rsidR="00000000" w:rsidRPr="00000000">
              <w:rPr>
                <w:rtl w:val="0"/>
              </w:rPr>
            </w:r>
          </w:p>
        </w:tc>
        <w:tc>
          <w:tcPr>
            <w:shd w:fill="4472c4" w:val="clear"/>
          </w:tcPr>
          <w:p w:rsidR="00000000" w:rsidDel="00000000" w:rsidP="00000000" w:rsidRDefault="00000000" w:rsidRPr="00000000" w14:paraId="000000E5">
            <w:pPr>
              <w:rPr/>
            </w:pPr>
            <w:r w:rsidDel="00000000" w:rsidR="00000000" w:rsidRPr="00000000">
              <w:rPr>
                <w:b w:val="1"/>
                <w:bCs w:val="1"/>
                <w:color w:val="ffffff"/>
                <w:sz w:val="20"/>
                <w:szCs w:val="20"/>
                <w:rtl w:val="0"/>
              </w:rPr>
              <w:t xml:space="preserve">Remaining</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0E7">
            <w:pPr>
              <w:rPr/>
            </w:pPr>
            <w:r w:rsidDel="00000000" w:rsidR="00000000" w:rsidRPr="00000000">
              <w:rPr>
                <w:sz w:val="20"/>
                <w:szCs w:val="20"/>
                <w:rtl w:val="0"/>
              </w:rPr>
              <w:t xml:space="preserve">Constant/near-constant</w:t>
            </w:r>
            <w:r w:rsidDel="00000000" w:rsidR="00000000" w:rsidRPr="00000000">
              <w:rPr>
                <w:rtl w:val="0"/>
              </w:rPr>
            </w:r>
          </w:p>
        </w:tc>
        <w:tc>
          <w:tcPr/>
          <w:p w:rsidR="00000000" w:rsidDel="00000000" w:rsidP="00000000" w:rsidRDefault="00000000" w:rsidRPr="00000000" w14:paraId="000000E8">
            <w:pPr>
              <w:rPr/>
            </w:pPr>
            <w:r w:rsidDel="00000000" w:rsidR="00000000" w:rsidRPr="00000000">
              <w:rPr>
                <w:sz w:val="20"/>
                <w:szCs w:val="20"/>
                <w:rtl w:val="0"/>
              </w:rPr>
              <w:t xml:space="preserve">12</w:t>
            </w:r>
            <w:r w:rsidDel="00000000" w:rsidR="00000000" w:rsidRPr="00000000">
              <w:rPr>
                <w:rtl w:val="0"/>
              </w:rPr>
            </w:r>
          </w:p>
        </w:tc>
        <w:tc>
          <w:tcPr/>
          <w:p w:rsidR="00000000" w:rsidDel="00000000" w:rsidP="00000000" w:rsidRDefault="00000000" w:rsidRPr="00000000" w14:paraId="000000E9">
            <w:pPr>
              <w:rPr/>
            </w:pPr>
            <w:r w:rsidDel="00000000" w:rsidR="00000000" w:rsidRPr="00000000">
              <w:rPr>
                <w:sz w:val="20"/>
                <w:szCs w:val="20"/>
                <w:rtl w:val="0"/>
              </w:rPr>
              <w:t xml:space="preserve">99</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0EA">
            <w:pPr>
              <w:rPr/>
            </w:pPr>
            <w:r w:rsidDel="00000000" w:rsidR="00000000" w:rsidRPr="00000000">
              <w:rPr>
                <w:sz w:val="20"/>
                <w:szCs w:val="20"/>
                <w:rtl w:val="0"/>
              </w:rPr>
              <w:t xml:space="preserve">2</w:t>
            </w:r>
            <w:r w:rsidDel="00000000" w:rsidR="00000000" w:rsidRPr="00000000">
              <w:rPr>
                <w:rtl w:val="0"/>
              </w:rPr>
            </w:r>
          </w:p>
        </w:tc>
        <w:tc>
          <w:tcPr>
            <w:shd w:fill="e8f0fe" w:val="clear"/>
          </w:tcPr>
          <w:p w:rsidR="00000000" w:rsidDel="00000000" w:rsidP="00000000" w:rsidRDefault="00000000" w:rsidRPr="00000000" w14:paraId="000000EB">
            <w:pPr>
              <w:rPr/>
            </w:pPr>
            <w:r w:rsidDel="00000000" w:rsidR="00000000" w:rsidRPr="00000000">
              <w:rPr>
                <w:sz w:val="20"/>
                <w:szCs w:val="20"/>
                <w:rtl w:val="0"/>
              </w:rPr>
              <w:t xml:space="preserve">High correlation (r &gt; 0.95)</w:t>
            </w:r>
            <w:r w:rsidDel="00000000" w:rsidR="00000000" w:rsidRPr="00000000">
              <w:rPr>
                <w:rtl w:val="0"/>
              </w:rPr>
            </w:r>
          </w:p>
        </w:tc>
        <w:tc>
          <w:tcPr>
            <w:shd w:fill="e8f0fe" w:val="clear"/>
          </w:tcPr>
          <w:p w:rsidR="00000000" w:rsidDel="00000000" w:rsidP="00000000" w:rsidRDefault="00000000" w:rsidRPr="00000000" w14:paraId="000000EC">
            <w:pPr>
              <w:rPr/>
            </w:pPr>
            <w:r w:rsidDel="00000000" w:rsidR="00000000" w:rsidRPr="00000000">
              <w:rPr>
                <w:sz w:val="20"/>
                <w:szCs w:val="20"/>
                <w:rtl w:val="0"/>
              </w:rPr>
              <w:t xml:space="preserve">28</w:t>
            </w:r>
            <w:r w:rsidDel="00000000" w:rsidR="00000000" w:rsidRPr="00000000">
              <w:rPr>
                <w:rtl w:val="0"/>
              </w:rPr>
            </w:r>
          </w:p>
        </w:tc>
        <w:tc>
          <w:tcPr>
            <w:shd w:fill="e8f0fe" w:val="clear"/>
          </w:tcPr>
          <w:p w:rsidR="00000000" w:rsidDel="00000000" w:rsidP="00000000" w:rsidRDefault="00000000" w:rsidRPr="00000000" w14:paraId="000000ED">
            <w:pPr>
              <w:rPr/>
            </w:pPr>
            <w:r w:rsidDel="00000000" w:rsidR="00000000" w:rsidRPr="00000000">
              <w:rPr>
                <w:sz w:val="20"/>
                <w:szCs w:val="20"/>
                <w:rtl w:val="0"/>
              </w:rPr>
              <w:t xml:space="preserve">71</w:t>
            </w: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0EF">
            <w:pPr>
              <w:rPr/>
            </w:pPr>
            <w:r w:rsidDel="00000000" w:rsidR="00000000" w:rsidRPr="00000000">
              <w:rPr>
                <w:sz w:val="20"/>
                <w:szCs w:val="20"/>
                <w:rtl w:val="0"/>
              </w:rPr>
              <w:t xml:space="preserve">High VIF (multicollinearity)</w:t>
            </w:r>
            <w:r w:rsidDel="00000000" w:rsidR="00000000" w:rsidRPr="00000000">
              <w:rPr>
                <w:rtl w:val="0"/>
              </w:rPr>
            </w:r>
          </w:p>
        </w:tc>
        <w:tc>
          <w:tcPr/>
          <w:p w:rsidR="00000000" w:rsidDel="00000000" w:rsidP="00000000" w:rsidRDefault="00000000" w:rsidRPr="00000000" w14:paraId="000000F0">
            <w:pPr>
              <w:rPr/>
            </w:pPr>
            <w:r w:rsidDel="00000000" w:rsidR="00000000" w:rsidRPr="00000000">
              <w:rPr>
                <w:sz w:val="20"/>
                <w:szCs w:val="20"/>
                <w:rtl w:val="0"/>
              </w:rPr>
              <w:t xml:space="preserve">19</w:t>
            </w:r>
            <w:r w:rsidDel="00000000" w:rsidR="00000000" w:rsidRPr="00000000">
              <w:rPr>
                <w:rtl w:val="0"/>
              </w:rPr>
            </w:r>
          </w:p>
        </w:tc>
        <w:tc>
          <w:tcPr/>
          <w:p w:rsidR="00000000" w:rsidDel="00000000" w:rsidP="00000000" w:rsidRDefault="00000000" w:rsidRPr="00000000" w14:paraId="000000F1">
            <w:pPr>
              <w:rPr/>
            </w:pPr>
            <w:r w:rsidDel="00000000" w:rsidR="00000000" w:rsidRPr="00000000">
              <w:rPr>
                <w:sz w:val="20"/>
                <w:szCs w:val="20"/>
                <w:rtl w:val="0"/>
              </w:rPr>
              <w:t xml:space="preserve">52</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0F2">
            <w:pPr>
              <w:rPr/>
            </w:pPr>
            <w:r w:rsidDel="00000000" w:rsidR="00000000" w:rsidRPr="00000000">
              <w:rPr>
                <w:sz w:val="20"/>
                <w:szCs w:val="20"/>
                <w:rtl w:val="0"/>
              </w:rPr>
              <w:t xml:space="preserve">4</w:t>
            </w:r>
            <w:r w:rsidDel="00000000" w:rsidR="00000000" w:rsidRPr="00000000">
              <w:rPr>
                <w:rtl w:val="0"/>
              </w:rPr>
            </w:r>
          </w:p>
        </w:tc>
        <w:tc>
          <w:tcPr>
            <w:shd w:fill="e8f0fe" w:val="clear"/>
          </w:tcPr>
          <w:p w:rsidR="00000000" w:rsidDel="00000000" w:rsidP="00000000" w:rsidRDefault="00000000" w:rsidRPr="00000000" w14:paraId="000000F3">
            <w:pPr>
              <w:rPr/>
            </w:pPr>
            <w:r w:rsidDel="00000000" w:rsidR="00000000" w:rsidRPr="00000000">
              <w:rPr>
                <w:sz w:val="20"/>
                <w:szCs w:val="20"/>
                <w:rtl w:val="0"/>
              </w:rPr>
              <w:t xml:space="preserve">Low importance (RF)</w:t>
            </w:r>
            <w:r w:rsidDel="00000000" w:rsidR="00000000" w:rsidRPr="00000000">
              <w:rPr>
                <w:rtl w:val="0"/>
              </w:rPr>
            </w:r>
          </w:p>
        </w:tc>
        <w:tc>
          <w:tcPr>
            <w:shd w:fill="e8f0fe" w:val="clear"/>
          </w:tcPr>
          <w:p w:rsidR="00000000" w:rsidDel="00000000" w:rsidP="00000000" w:rsidRDefault="00000000" w:rsidRPr="00000000" w14:paraId="000000F4">
            <w:pPr>
              <w:rPr/>
            </w:pPr>
            <w:r w:rsidDel="00000000" w:rsidR="00000000" w:rsidRPr="00000000">
              <w:rPr>
                <w:sz w:val="20"/>
                <w:szCs w:val="20"/>
                <w:rtl w:val="0"/>
              </w:rPr>
              <w:t xml:space="preserve">16</w:t>
            </w:r>
            <w:r w:rsidDel="00000000" w:rsidR="00000000" w:rsidRPr="00000000">
              <w:rPr>
                <w:rtl w:val="0"/>
              </w:rPr>
            </w:r>
          </w:p>
        </w:tc>
        <w:tc>
          <w:tcPr>
            <w:shd w:fill="e8f0fe" w:val="clear"/>
          </w:tcPr>
          <w:p w:rsidR="00000000" w:rsidDel="00000000" w:rsidP="00000000" w:rsidRDefault="00000000" w:rsidRPr="00000000" w14:paraId="000000F5">
            <w:pPr>
              <w:rPr/>
            </w:pPr>
            <w:r w:rsidDel="00000000" w:rsidR="00000000" w:rsidRPr="00000000">
              <w:rPr>
                <w:sz w:val="20"/>
                <w:szCs w:val="20"/>
                <w:rtl w:val="0"/>
              </w:rPr>
              <w:t xml:space="preserve">36</w:t>
            </w: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Final feature set: 36 features</w:t>
      </w:r>
      <w:r w:rsidDel="00000000" w:rsidR="00000000" w:rsidRPr="00000000">
        <w:rPr>
          <w:rtl w:val="0"/>
        </w:rPr>
        <w:t xml:space="preserve"> used across models (with model-specific subsets)</w:t>
      </w:r>
    </w:p>
    <w:p w:rsidR="00000000" w:rsidDel="00000000" w:rsidP="00000000" w:rsidRDefault="00000000" w:rsidRPr="00000000" w14:paraId="000000F8">
      <w:pPr>
        <w:pStyle w:val="Heading2"/>
        <w:rPr/>
      </w:pPr>
      <w:r w:rsidDel="00000000" w:rsidR="00000000" w:rsidRPr="00000000">
        <w:rPr>
          <w:rtl w:val="0"/>
        </w:rPr>
        <w:t xml:space="preserve">4.3 Data Leakage Prevention</w:t>
      </w:r>
    </w:p>
    <w:p w:rsidR="00000000" w:rsidDel="00000000" w:rsidP="00000000" w:rsidRDefault="00000000" w:rsidRPr="00000000" w14:paraId="000000F9">
      <w:pPr>
        <w:rPr/>
      </w:pPr>
      <w:r w:rsidDel="00000000" w:rsidR="00000000" w:rsidRPr="00000000">
        <w:rPr>
          <w:rtl w:val="0"/>
        </w:rPr>
        <w:t xml:space="preserve">A critical concern in time series forecasting is data leakage—inadvertently using future information during model training. We implemented strict safeguards:</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Shifted rolling statistics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rolling calculations use </w:t>
      </w:r>
      <w:r w:rsidDel="00000000" w:rsidR="00000000" w:rsidRPr="00000000">
        <w:rPr>
          <w:rFonts w:ascii="Consolas" w:cs="Consolas" w:eastAsia="Consolas" w:hAnsi="Consolas"/>
          <w:b w:val="0"/>
          <w:bCs w:val="0"/>
          <w:i w:val="0"/>
          <w:iCs w:val="0"/>
          <w:smallCaps w:val="0"/>
          <w:strike w:val="0"/>
          <w:color w:val="800000"/>
          <w:sz w:val="20"/>
          <w:szCs w:val="20"/>
          <w:u w:val="none"/>
          <w:shd w:fill="auto" w:val="clear"/>
          <w:vertAlign w:val="baseline"/>
          <w:rtl w:val="0"/>
        </w:rPr>
        <w:t xml:space="preserve">.shift(1)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exclude current observation</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Lagged external features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ILI and temperature features use 1-week lag</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Strict train/test separation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80/20 split with no information flow from test to train</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Rolling forecast evaluation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Models only see data up to forecast origin</w:t>
      </w:r>
    </w:p>
    <w:p w:rsidR="00000000" w:rsidDel="00000000" w:rsidP="00000000" w:rsidRDefault="00000000" w:rsidRPr="00000000" w14:paraId="000000FE">
      <w:pPr>
        <w:pBdr>
          <w:bottom w:color="4472c4" w:space="1" w:sz="6" w:val="single"/>
        </w:pBdr>
        <w:spacing w:after="240" w:before="240" w:lineRule="auto"/>
        <w:rPr/>
      </w:pPr>
      <w:r w:rsidDel="00000000" w:rsidR="00000000" w:rsidRPr="00000000">
        <w:rPr>
          <w:rtl w:val="0"/>
        </w:rPr>
      </w:r>
    </w:p>
    <w:p w:rsidR="00000000" w:rsidDel="00000000" w:rsidP="00000000" w:rsidRDefault="00000000" w:rsidRPr="00000000" w14:paraId="000000FF">
      <w:pPr>
        <w:pStyle w:val="Heading1"/>
        <w:rPr/>
      </w:pPr>
      <w:r w:rsidDel="00000000" w:rsidR="00000000" w:rsidRPr="00000000">
        <w:rPr>
          <w:rtl w:val="0"/>
        </w:rPr>
        <w:t xml:space="preserve">5. Methodology</w:t>
      </w:r>
    </w:p>
    <w:p w:rsidR="00000000" w:rsidDel="00000000" w:rsidP="00000000" w:rsidRDefault="00000000" w:rsidRPr="00000000" w14:paraId="00000100">
      <w:pPr>
        <w:pStyle w:val="Heading2"/>
        <w:rPr/>
      </w:pPr>
      <w:r w:rsidDel="00000000" w:rsidR="00000000" w:rsidRPr="00000000">
        <w:rPr>
          <w:rtl w:val="0"/>
        </w:rPr>
        <w:t xml:space="preserve">5.1 Model Descriptions</w:t>
      </w:r>
    </w:p>
    <w:p w:rsidR="00000000" w:rsidDel="00000000" w:rsidP="00000000" w:rsidRDefault="00000000" w:rsidRPr="00000000" w14:paraId="00000101">
      <w:pPr>
        <w:rPr/>
      </w:pPr>
      <w:r w:rsidDel="00000000" w:rsidR="00000000" w:rsidRPr="00000000">
        <w:rPr>
          <w:b w:val="1"/>
          <w:bCs w:val="1"/>
          <w:rtl w:val="0"/>
        </w:rPr>
        <w:t xml:space="preserve">Seasonal Naive (52-week Baseline)</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 simplest possible seasonal forecast: predict this week's occupancy using the value from the same week last year.</w:t>
      </w:r>
    </w:p>
    <w:p w:rsidR="00000000" w:rsidDel="00000000" w:rsidP="00000000" w:rsidRDefault="00000000" w:rsidRPr="00000000" w14:paraId="00000103">
      <w:pPr>
        <w:jc w:val="center"/>
        <w:rPr>
          <w:sz w:val="40"/>
          <w:szCs w:val="40"/>
        </w:rPr>
      </w:pPr>
      <w:r w:rsidDel="00000000" w:rsidR="00000000" w:rsidRPr="00000000">
        <w:rPr>
          <w:rFonts w:ascii="Cambria Math" w:cs="Cambria Math" w:eastAsia="Cambria Math" w:hAnsi="Cambria Math"/>
          <w:i w:val="1"/>
          <w:iCs w:val="1"/>
          <w:sz w:val="40"/>
          <w:szCs w:val="40"/>
          <w:rtl w:val="0"/>
        </w:rPr>
        <w:t xml:space="preserve">ŷₜ = yₜ₋₅₂</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This baseline is essential for benchmarking—if sophisticated models cannot beat "same week last year," they provide no practical value.</w:t>
      </w:r>
    </w:p>
    <w:p w:rsidR="00000000" w:rsidDel="00000000" w:rsidP="00000000" w:rsidRDefault="00000000" w:rsidRPr="00000000" w14:paraId="00000105">
      <w:pPr>
        <w:rPr/>
      </w:pPr>
      <w:r w:rsidDel="00000000" w:rsidR="00000000" w:rsidRPr="00000000">
        <w:rPr>
          <w:b w:val="1"/>
          <w:bCs w:val="1"/>
          <w:rtl w:val="0"/>
        </w:rPr>
        <w:t xml:space="preserve">SARIMAX (Seasonal ARIMA with Exogenous Variables)</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workhorse of classical time series forecasting, SARIMAX models the series as:</w:t>
      </w:r>
    </w:p>
    <w:p w:rsidR="00000000" w:rsidDel="00000000" w:rsidP="00000000" w:rsidRDefault="00000000" w:rsidRPr="00000000" w14:paraId="00000107">
      <w:pPr>
        <w:jc w:val="center"/>
        <w:rPr>
          <w:sz w:val="34"/>
          <w:szCs w:val="34"/>
        </w:rPr>
      </w:pPr>
      <w:r w:rsidDel="00000000" w:rsidR="00000000" w:rsidRPr="00000000">
        <w:rPr>
          <w:rFonts w:ascii="Cambria Math" w:cs="Cambria Math" w:eastAsia="Cambria Math" w:hAnsi="Cambria Math"/>
          <w:i w:val="1"/>
          <w:iCs w:val="1"/>
          <w:sz w:val="34"/>
          <w:szCs w:val="34"/>
          <w:rtl w:val="0"/>
        </w:rPr>
        <w:t xml:space="preserve">yₜ = AR(p) + MA(q) + Seasonal(P,D,Q)₅₂ + βXₜ + εₜ</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Where:</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AR(p): Autoregressive terms capturing momentum</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MA(q): Moving average terms capturing shock persistence</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Seasonal: 52-week seasonal differencing and patterns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X_t: Exogenous regressors (ILI, weather, cyclical encodings)</w:t>
      </w:r>
    </w:p>
    <w:p w:rsidR="00000000" w:rsidDel="00000000" w:rsidP="00000000" w:rsidRDefault="00000000" w:rsidRPr="00000000" w14:paraId="0000010D">
      <w:pPr>
        <w:rPr/>
      </w:pPr>
      <w:r w:rsidDel="00000000" w:rsidR="00000000" w:rsidRPr="00000000">
        <w:rPr>
          <w:rtl w:val="0"/>
        </w:rPr>
        <w:t xml:space="preserve">Model orders selected via </w:t>
      </w:r>
      <w:r w:rsidDel="00000000" w:rsidR="00000000" w:rsidRPr="00000000">
        <w:rPr>
          <w:rFonts w:ascii="Consolas" w:cs="Consolas" w:eastAsia="Consolas" w:hAnsi="Consolas"/>
          <w:color w:val="800000"/>
          <w:sz w:val="20"/>
          <w:szCs w:val="20"/>
          <w:rtl w:val="0"/>
        </w:rPr>
        <w:t xml:space="preserve">auto_arima</w:t>
      </w:r>
      <w:r w:rsidDel="00000000" w:rsidR="00000000" w:rsidRPr="00000000">
        <w:rPr>
          <w:rtl w:val="0"/>
        </w:rPr>
        <w:t xml:space="preserve"> with BIC criterion.</w:t>
      </w:r>
    </w:p>
    <w:p w:rsidR="00000000" w:rsidDel="00000000" w:rsidP="00000000" w:rsidRDefault="00000000" w:rsidRPr="00000000" w14:paraId="0000010E">
      <w:pPr>
        <w:rPr/>
      </w:pPr>
      <w:r w:rsidDel="00000000" w:rsidR="00000000" w:rsidRPr="00000000">
        <w:rPr>
          <w:b w:val="1"/>
          <w:bCs w:val="1"/>
          <w:rtl w:val="0"/>
        </w:rPr>
        <w:t xml:space="preserve">Structural State-Space (Unobserved Components)</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This approach explicitly decomposes the series into interpretable components:</w:t>
      </w:r>
    </w:p>
    <w:p w:rsidR="00000000" w:rsidDel="00000000" w:rsidP="00000000" w:rsidRDefault="00000000" w:rsidRPr="00000000" w14:paraId="00000110">
      <w:pPr>
        <w:jc w:val="center"/>
        <w:rPr>
          <w:sz w:val="34"/>
          <w:szCs w:val="34"/>
        </w:rPr>
      </w:pPr>
      <w:r w:rsidDel="00000000" w:rsidR="00000000" w:rsidRPr="00000000">
        <w:rPr>
          <w:rFonts w:ascii="Cambria Math" w:cs="Cambria Math" w:eastAsia="Cambria Math" w:hAnsi="Cambria Math"/>
          <w:i w:val="1"/>
          <w:iCs w:val="1"/>
          <w:sz w:val="34"/>
          <w:szCs w:val="34"/>
          <w:rtl w:val="0"/>
        </w:rPr>
        <w:t xml:space="preserve">yₜ = μₜ + γₜ + βXₜ + εₜ</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Where:</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μ_t: Local linear trend (level + slope)</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γ_t: 52-week stochastic seasonal component</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X_t: Exogenous regressors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ε_t: Irregular component</w:t>
      </w:r>
    </w:p>
    <w:p w:rsidR="00000000" w:rsidDel="00000000" w:rsidP="00000000" w:rsidRDefault="00000000" w:rsidRPr="00000000" w14:paraId="00000116">
      <w:pPr>
        <w:rPr/>
      </w:pPr>
      <w:r w:rsidDel="00000000" w:rsidR="00000000" w:rsidRPr="00000000">
        <w:rPr>
          <w:rtl w:val="0"/>
        </w:rPr>
        <w:t xml:space="preserve">Key advantage: The Kalman filter provides optimal state estimates and handles missing data gracefully.</w:t>
      </w:r>
    </w:p>
    <w:p w:rsidR="00000000" w:rsidDel="00000000" w:rsidP="00000000" w:rsidRDefault="00000000" w:rsidRPr="00000000" w14:paraId="00000117">
      <w:pPr>
        <w:rPr/>
      </w:pPr>
      <w:r w:rsidDel="00000000" w:rsidR="00000000" w:rsidRPr="00000000">
        <w:rPr>
          <w:b w:val="1"/>
          <w:bCs w:val="1"/>
          <w:rtl w:val="0"/>
        </w:rPr>
        <w:t xml:space="preserve">VAR (Vector Autoregression)</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VAR models multiple time series jointly, capturing cross-variable dynamics:</w:t>
      </w:r>
    </w:p>
    <w:p w:rsidR="00000000" w:rsidDel="00000000" w:rsidP="00000000" w:rsidRDefault="00000000" w:rsidRPr="00000000" w14:paraId="00000119">
      <w:pPr>
        <w:jc w:val="center"/>
        <w:rPr>
          <w:sz w:val="34"/>
          <w:szCs w:val="34"/>
        </w:rPr>
      </w:pPr>
      <w:r w:rsidDel="00000000" w:rsidR="00000000" w:rsidRPr="00000000">
        <w:rPr>
          <w:rFonts w:ascii="Cambria Math" w:cs="Cambria Math" w:eastAsia="Cambria Math" w:hAnsi="Cambria Math"/>
          <w:i w:val="1"/>
          <w:iCs w:val="1"/>
          <w:sz w:val="34"/>
          <w:szCs w:val="34"/>
          <w:rtl w:val="0"/>
        </w:rPr>
        <w:t xml:space="preserve">yₜ = c + Σᵢ₌₁ᵖ Aᵢyₜ₋ᵢ + uₜ</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Where y_t includes both bed occupancy and COVID patient percentage. Lag order selected by BIC.</w:t>
      </w:r>
    </w:p>
    <w:p w:rsidR="00000000" w:rsidDel="00000000" w:rsidP="00000000" w:rsidRDefault="00000000" w:rsidRPr="00000000" w14:paraId="0000011B">
      <w:pPr>
        <w:rPr/>
      </w:pPr>
      <w:r w:rsidDel="00000000" w:rsidR="00000000" w:rsidRPr="00000000">
        <w:rPr>
          <w:rtl w:val="0"/>
        </w:rPr>
        <w:t xml:space="preserve">Rationale: If COVID patient percentage Granger-causes bed occupancy (which our analysis confirmed), jointly modeling both should improve forecasts.</w:t>
      </w:r>
    </w:p>
    <w:p w:rsidR="00000000" w:rsidDel="00000000" w:rsidP="00000000" w:rsidRDefault="00000000" w:rsidRPr="00000000" w14:paraId="0000011C">
      <w:pPr>
        <w:rPr/>
      </w:pPr>
      <w:r w:rsidDel="00000000" w:rsidR="00000000" w:rsidRPr="00000000">
        <w:rPr>
          <w:b w:val="1"/>
          <w:bCs w:val="1"/>
          <w:rtl w:val="0"/>
        </w:rPr>
        <w:t xml:space="preserve">LSTM (Long Short-Term Memory)</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 recurrent neural network architecture designed for sequence prediction:</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3-week sequences of features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Architecture: 64-unit LSTM layer with dropout (0.2)</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Output: Single-step bed occupancy prediction</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Loss function: Mean Absolute Error (for robustness to outliers)</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Training: Adam optimizer with early stopping</w:t>
      </w:r>
    </w:p>
    <w:p w:rsidR="00000000" w:rsidDel="00000000" w:rsidP="00000000" w:rsidRDefault="00000000" w:rsidRPr="00000000" w14:paraId="00000123">
      <w:pPr>
        <w:rPr/>
      </w:pPr>
      <w:r w:rsidDel="00000000" w:rsidR="00000000" w:rsidRPr="00000000">
        <w:rPr>
          <w:rtl w:val="0"/>
        </w:rPr>
        <w:t xml:space="preserve">LSTM can capture non-linear patterns that linear models miss, potentially valuable for complex hospital dynamics.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2"/>
        <w:rPr/>
      </w:pPr>
      <w:r w:rsidDel="00000000" w:rsidR="00000000" w:rsidRPr="00000000">
        <w:rPr>
          <w:rtl w:val="0"/>
        </w:rPr>
        <w:t xml:space="preserve">5.2 Training Strategy</w:t>
      </w: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Train/Test Split</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Training set: Weeks 1-157 (July 2020 – July 2023)</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set: Weeks 158-197 (July 2023 – April 2024)</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Ratio: 80% train / 20% test</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shuffling (preserves temporal order)</w:t>
      </w:r>
    </w:p>
    <w:p w:rsidR="00000000" w:rsidDel="00000000" w:rsidP="00000000" w:rsidRDefault="00000000" w:rsidRPr="00000000" w14:paraId="0000012B">
      <w:pPr>
        <w:rPr/>
      </w:pPr>
      <w:r w:rsidDel="00000000" w:rsidR="00000000" w:rsidRPr="00000000">
        <w:rPr>
          <w:b w:val="1"/>
          <w:bCs w:val="1"/>
          <w:rtl w:val="0"/>
        </w:rPr>
        <w:t xml:space="preserve">Rolling Forecast with Hybrid Retraining</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Rather than a single static forecast, we simulate realistic deployment:</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Window size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4-week forecast horizon</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Rolling origin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Advance by 4 weeks, regenerate forecast</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Hybrid retraining triggers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0">
      <w:pPr>
        <w:numPr>
          <w:ilvl w:val="1"/>
          <w:numId w:val="2"/>
        </w:numPr>
        <w:spacing w:after="0" w:afterAutospacing="0"/>
      </w:pPr>
      <w:r w:rsidDel="00000000" w:rsidR="00000000" w:rsidRPr="00000000">
        <w:rPr>
          <w:rtl w:val="0"/>
        </w:rPr>
        <w:t xml:space="preserve">Time-based: Retrain every 2 weeks</w:t>
      </w:r>
    </w:p>
    <w:p w:rsidR="00000000" w:rsidDel="00000000" w:rsidP="00000000" w:rsidRDefault="00000000" w:rsidRPr="00000000" w14:paraId="00000131">
      <w:pPr>
        <w:numPr>
          <w:ilvl w:val="1"/>
          <w:numId w:val="2"/>
        </w:numPr>
        <w:spacing w:after="0" w:afterAutospacing="0"/>
      </w:pPr>
      <w:r w:rsidDel="00000000" w:rsidR="00000000" w:rsidRPr="00000000">
        <w:rPr>
          <w:rtl w:val="0"/>
        </w:rPr>
        <w:t xml:space="preserve">Error-based: Retrain if recent error exceeds 1.2× historical average</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Expanding window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retrain includes all data up to current point</w:t>
      </w:r>
    </w:p>
    <w:p w:rsidR="00000000" w:rsidDel="00000000" w:rsidP="00000000" w:rsidRDefault="00000000" w:rsidRPr="00000000" w14:paraId="00000133">
      <w:pPr>
        <w:rPr/>
      </w:pPr>
      <w:r w:rsidDel="00000000" w:rsidR="00000000" w:rsidRPr="00000000">
        <w:rPr>
          <w:rtl w:val="0"/>
        </w:rPr>
        <w:t xml:space="preserve">This approach tests how models perform in production conditions where they must continuously adapt.</w:t>
      </w:r>
    </w:p>
    <w:p w:rsidR="00000000" w:rsidDel="00000000" w:rsidP="00000000" w:rsidRDefault="00000000" w:rsidRPr="00000000" w14:paraId="0000013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-414337</wp:posOffset>
            </wp:positionH>
            <wp:positionV relativeFrom="paragraph">
              <wp:posOffset>347551</wp:posOffset>
            </wp:positionV>
            <wp:extent cx="6310313" cy="2501146"/>
            <wp:effectExtent b="0" l="0" r="0" t="0"/>
            <wp:wrapTopAndBottom distB="114300" distT="11430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310313" cy="2501146"/>
                    </a:xfrm>
                    <a:prstGeom prst="rect"/>
                    <a:ln/>
                  </pic:spPr>
                </pic:pic>
              </a:graphicData>
            </a:graphic>
          </wp:anchor>
        </w:drawing>
      </w:r>
    </w:p>
    <w:p w:rsidR="00000000" w:rsidDel="00000000" w:rsidP="00000000" w:rsidRDefault="00000000" w:rsidRPr="00000000" w14:paraId="00000135">
      <w:pPr>
        <w:spacing w:after="240" w:lineRule="auto"/>
        <w:jc w:val="center"/>
        <w:rPr>
          <w:i w:val="1"/>
          <w:iCs w:val="1"/>
          <w:color w:val="808080"/>
        </w:rPr>
      </w:pPr>
      <w:r w:rsidDel="00000000" w:rsidR="00000000" w:rsidRPr="00000000">
        <w:rPr>
          <w:i w:val="1"/>
          <w:iCs w:val="1"/>
          <w:rtl w:val="0"/>
        </w:rPr>
        <w:t xml:space="preserve">Figure 4: Train/Test Split Visualization</w:t>
      </w:r>
      <w:r w:rsidDel="00000000" w:rsidR="00000000" w:rsidRPr="00000000">
        <w:rPr>
          <w:rtl w:val="0"/>
        </w:rPr>
      </w:r>
    </w:p>
    <w:p w:rsidR="00000000" w:rsidDel="00000000" w:rsidP="00000000" w:rsidRDefault="00000000" w:rsidRPr="00000000" w14:paraId="00000136">
      <w:pPr>
        <w:pBdr>
          <w:bottom w:color="4472c4" w:space="1" w:sz="6" w:val="single"/>
        </w:pBdr>
        <w:spacing w:after="240" w:before="240" w:lineRule="auto"/>
        <w:rPr/>
      </w:pPr>
      <w:r w:rsidDel="00000000" w:rsidR="00000000" w:rsidRPr="00000000">
        <w:rPr>
          <w:rtl w:val="0"/>
        </w:rPr>
      </w:r>
    </w:p>
    <w:p w:rsidR="00000000" w:rsidDel="00000000" w:rsidP="00000000" w:rsidRDefault="00000000" w:rsidRPr="00000000" w14:paraId="00000137">
      <w:pPr>
        <w:pStyle w:val="Heading1"/>
        <w:rPr/>
      </w:pPr>
      <w:r w:rsidDel="00000000" w:rsidR="00000000" w:rsidRPr="00000000">
        <w:rPr>
          <w:rtl w:val="0"/>
        </w:rPr>
        <w:t xml:space="preserve">6. Results</w:t>
      </w:r>
      <w:r w:rsidDel="00000000" w:rsidR="00000000" w:rsidRPr="00000000">
        <w:rPr>
          <w:rtl w:val="0"/>
        </w:rPr>
      </w:r>
    </w:p>
    <w:p w:rsidR="00000000" w:rsidDel="00000000" w:rsidP="00000000" w:rsidRDefault="00000000" w:rsidRPr="00000000" w14:paraId="00000138">
      <w:pPr>
        <w:pStyle w:val="Heading2"/>
        <w:rPr/>
      </w:pPr>
      <w:r w:rsidDel="00000000" w:rsidR="00000000" w:rsidRPr="00000000">
        <w:rPr>
          <w:rtl w:val="0"/>
        </w:rPr>
        <w:t xml:space="preserve">6.1 Evaluation Metrics</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We evaluate models using metrics normalized by mean occupancy for interpretability:</w:t>
      </w:r>
    </w:p>
    <w:tbl>
      <w:tblPr>
        <w:tblStyle w:val="Table7"/>
        <w:tblW w:w="88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0"/>
        <w:gridCol w:w="2835"/>
        <w:gridCol w:w="4380"/>
        <w:tblGridChange w:id="0">
          <w:tblGrid>
            <w:gridCol w:w="1620"/>
            <w:gridCol w:w="2835"/>
            <w:gridCol w:w="4380"/>
          </w:tblGrid>
        </w:tblGridChange>
      </w:tblGrid>
      <w:tr>
        <w:trPr>
          <w:cantSplit w:val="0"/>
          <w:tblHeader w:val="0"/>
        </w:trPr>
        <w:tc>
          <w:tcPr>
            <w:shd w:fill="4472c4" w:val="clear"/>
          </w:tcPr>
          <w:p w:rsidR="00000000" w:rsidDel="00000000" w:rsidP="00000000" w:rsidRDefault="00000000" w:rsidRPr="00000000" w14:paraId="0000013A">
            <w:pPr>
              <w:rPr/>
            </w:pPr>
            <w:r w:rsidDel="00000000" w:rsidR="00000000" w:rsidRPr="00000000">
              <w:rPr>
                <w:b w:val="1"/>
                <w:bCs w:val="1"/>
                <w:color w:val="ffffff"/>
                <w:sz w:val="20"/>
                <w:szCs w:val="20"/>
                <w:rtl w:val="0"/>
              </w:rPr>
              <w:t xml:space="preserve">Metric</w:t>
            </w:r>
            <w:r w:rsidDel="00000000" w:rsidR="00000000" w:rsidRPr="00000000">
              <w:rPr>
                <w:rtl w:val="0"/>
              </w:rPr>
            </w:r>
          </w:p>
        </w:tc>
        <w:tc>
          <w:tcPr>
            <w:shd w:fill="4472c4" w:val="clear"/>
          </w:tcPr>
          <w:p w:rsidR="00000000" w:rsidDel="00000000" w:rsidP="00000000" w:rsidRDefault="00000000" w:rsidRPr="00000000" w14:paraId="0000013B">
            <w:pPr>
              <w:rPr/>
            </w:pPr>
            <w:r w:rsidDel="00000000" w:rsidR="00000000" w:rsidRPr="00000000">
              <w:rPr>
                <w:b w:val="1"/>
                <w:bCs w:val="1"/>
                <w:color w:val="ffffff"/>
                <w:sz w:val="20"/>
                <w:szCs w:val="20"/>
                <w:rtl w:val="0"/>
              </w:rPr>
              <w:t xml:space="preserve">Formula</w:t>
            </w:r>
            <w:r w:rsidDel="00000000" w:rsidR="00000000" w:rsidRPr="00000000">
              <w:rPr>
                <w:rtl w:val="0"/>
              </w:rPr>
            </w:r>
          </w:p>
        </w:tc>
        <w:tc>
          <w:tcPr>
            <w:shd w:fill="4472c4" w:val="clear"/>
          </w:tcPr>
          <w:p w:rsidR="00000000" w:rsidDel="00000000" w:rsidP="00000000" w:rsidRDefault="00000000" w:rsidRPr="00000000" w14:paraId="0000013C">
            <w:pPr>
              <w:rPr/>
            </w:pPr>
            <w:r w:rsidDel="00000000" w:rsidR="00000000" w:rsidRPr="00000000">
              <w:rPr>
                <w:b w:val="1"/>
                <w:bCs w:val="1"/>
                <w:color w:val="ffffff"/>
                <w:sz w:val="20"/>
                <w:szCs w:val="20"/>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13D">
            <w:pPr>
              <w:rPr/>
            </w:pPr>
            <w:r w:rsidDel="00000000" w:rsidR="00000000" w:rsidRPr="00000000">
              <w:rPr>
                <w:sz w:val="20"/>
                <w:szCs w:val="20"/>
                <w:rtl w:val="0"/>
              </w:rPr>
              <w:t xml:space="preserve">MAE (%)</w:t>
            </w:r>
            <w:r w:rsidDel="00000000" w:rsidR="00000000" w:rsidRPr="00000000">
              <w:rPr>
                <w:rtl w:val="0"/>
              </w:rPr>
            </w:r>
          </w:p>
        </w:tc>
        <w:tc>
          <w:tcPr/>
          <w:p w:rsidR="00000000" w:rsidDel="00000000" w:rsidP="00000000" w:rsidRDefault="00000000" w:rsidRPr="00000000" w14:paraId="0000013E">
            <w:pPr>
              <w:rPr/>
            </w:pPr>
            <w:r w:rsidDel="00000000" w:rsidR="00000000" w:rsidRPr="00000000">
              <w:rPr>
                <w:sz w:val="20"/>
                <w:szCs w:val="20"/>
                <w:rtl w:val="0"/>
              </w:rPr>
              <w:t xml:space="preserve">(MAE / mean) × 100</w:t>
            </w:r>
            <w:r w:rsidDel="00000000" w:rsidR="00000000" w:rsidRPr="00000000">
              <w:rPr>
                <w:rtl w:val="0"/>
              </w:rPr>
            </w:r>
          </w:p>
        </w:tc>
        <w:tc>
          <w:tcPr/>
          <w:p w:rsidR="00000000" w:rsidDel="00000000" w:rsidP="00000000" w:rsidRDefault="00000000" w:rsidRPr="00000000" w14:paraId="0000013F">
            <w:pPr>
              <w:rPr/>
            </w:pPr>
            <w:r w:rsidDel="00000000" w:rsidR="00000000" w:rsidRPr="00000000">
              <w:rPr>
                <w:sz w:val="20"/>
                <w:szCs w:val="20"/>
                <w:rtl w:val="0"/>
              </w:rPr>
              <w:t xml:space="preserve">Average absolute error as % of occupancy</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140">
            <w:pPr>
              <w:rPr/>
            </w:pPr>
            <w:r w:rsidDel="00000000" w:rsidR="00000000" w:rsidRPr="00000000">
              <w:rPr>
                <w:sz w:val="20"/>
                <w:szCs w:val="20"/>
                <w:rtl w:val="0"/>
              </w:rPr>
              <w:t xml:space="preserve">RMSE (%)</w:t>
            </w:r>
            <w:r w:rsidDel="00000000" w:rsidR="00000000" w:rsidRPr="00000000">
              <w:rPr>
                <w:rtl w:val="0"/>
              </w:rPr>
            </w:r>
          </w:p>
        </w:tc>
        <w:tc>
          <w:tcPr>
            <w:shd w:fill="e8f0fe" w:val="clear"/>
          </w:tcPr>
          <w:p w:rsidR="00000000" w:rsidDel="00000000" w:rsidP="00000000" w:rsidRDefault="00000000" w:rsidRPr="00000000" w14:paraId="00000141">
            <w:pPr>
              <w:rPr/>
            </w:pPr>
            <w:r w:rsidDel="00000000" w:rsidR="00000000" w:rsidRPr="00000000">
              <w:rPr>
                <w:sz w:val="20"/>
                <w:szCs w:val="20"/>
                <w:rtl w:val="0"/>
              </w:rPr>
              <w:t xml:space="preserve">(RMSE / mean) × 100</w:t>
            </w:r>
            <w:r w:rsidDel="00000000" w:rsidR="00000000" w:rsidRPr="00000000">
              <w:rPr>
                <w:rtl w:val="0"/>
              </w:rPr>
            </w:r>
          </w:p>
        </w:tc>
        <w:tc>
          <w:tcPr>
            <w:shd w:fill="e8f0fe" w:val="clear"/>
          </w:tcPr>
          <w:p w:rsidR="00000000" w:rsidDel="00000000" w:rsidP="00000000" w:rsidRDefault="00000000" w:rsidRPr="00000000" w14:paraId="00000142">
            <w:pPr>
              <w:rPr/>
            </w:pPr>
            <w:r w:rsidDel="00000000" w:rsidR="00000000" w:rsidRPr="00000000">
              <w:rPr>
                <w:sz w:val="20"/>
                <w:szCs w:val="20"/>
                <w:rtl w:val="0"/>
              </w:rPr>
              <w:t xml:space="preserve">Root mean squared error (penalizes large errors)</w:t>
            </w:r>
            <w:r w:rsidDel="00000000" w:rsidR="00000000" w:rsidRPr="00000000">
              <w:rPr>
                <w:rtl w:val="0"/>
              </w:rPr>
            </w:r>
          </w:p>
        </w:tc>
      </w:tr>
      <w:tr>
        <w:trPr>
          <w:cantSplit w:val="0"/>
          <w:tblHeader w:val="0"/>
        </w:trPr>
        <w:tc>
          <w:tcPr/>
          <w:p w:rsidR="00000000" w:rsidDel="00000000" w:rsidP="00000000" w:rsidRDefault="00000000" w:rsidRPr="00000000" w14:paraId="00000143">
            <w:pPr>
              <w:rPr/>
            </w:pPr>
            <w:r w:rsidDel="00000000" w:rsidR="00000000" w:rsidRPr="00000000">
              <w:rPr>
                <w:sz w:val="20"/>
                <w:szCs w:val="20"/>
                <w:rtl w:val="0"/>
              </w:rPr>
              <w:t xml:space="preserve">MAPE</w:t>
            </w:r>
            <w:r w:rsidDel="00000000" w:rsidR="00000000" w:rsidRPr="00000000">
              <w:rPr>
                <w:rtl w:val="0"/>
              </w:rPr>
            </w:r>
          </w:p>
        </w:tc>
        <w:tc>
          <w:tcPr/>
          <w:p w:rsidR="00000000" w:rsidDel="00000000" w:rsidP="00000000" w:rsidRDefault="00000000" w:rsidRPr="00000000" w14:paraId="00000144">
            <w:pPr>
              <w:rPr/>
            </w:pPr>
            <w:r w:rsidDel="00000000" w:rsidR="00000000" w:rsidRPr="00000000">
              <w:rPr>
                <w:sz w:val="20"/>
                <w:szCs w:val="20"/>
                <w:rtl w:val="0"/>
              </w:rPr>
              <w:t xml:space="preserve">Standard MAPE</w:t>
            </w:r>
            <w:r w:rsidDel="00000000" w:rsidR="00000000" w:rsidRPr="00000000">
              <w:rPr>
                <w:rtl w:val="0"/>
              </w:rPr>
            </w:r>
          </w:p>
        </w:tc>
        <w:tc>
          <w:tcPr/>
          <w:p w:rsidR="00000000" w:rsidDel="00000000" w:rsidP="00000000" w:rsidRDefault="00000000" w:rsidRPr="00000000" w14:paraId="00000145">
            <w:pPr>
              <w:rPr/>
            </w:pPr>
            <w:r w:rsidDel="00000000" w:rsidR="00000000" w:rsidRPr="00000000">
              <w:rPr>
                <w:sz w:val="20"/>
                <w:szCs w:val="20"/>
                <w:rtl w:val="0"/>
              </w:rPr>
              <w:t xml:space="preserve">Mean absolute percentage error</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146">
            <w:pPr>
              <w:rPr/>
            </w:pPr>
            <w:r w:rsidDel="00000000" w:rsidR="00000000" w:rsidRPr="00000000">
              <w:rPr>
                <w:sz w:val="20"/>
                <w:szCs w:val="20"/>
                <w:rtl w:val="0"/>
              </w:rPr>
              <w:t xml:space="preserve">Bias (%)</w:t>
            </w:r>
            <w:r w:rsidDel="00000000" w:rsidR="00000000" w:rsidRPr="00000000">
              <w:rPr>
                <w:rtl w:val="0"/>
              </w:rPr>
            </w:r>
          </w:p>
        </w:tc>
        <w:tc>
          <w:tcPr>
            <w:shd w:fill="e8f0fe" w:val="clear"/>
          </w:tcPr>
          <w:p w:rsidR="00000000" w:rsidDel="00000000" w:rsidP="00000000" w:rsidRDefault="00000000" w:rsidRPr="00000000" w14:paraId="00000147">
            <w:pPr>
              <w:rPr/>
            </w:pPr>
            <w:r w:rsidDel="00000000" w:rsidR="00000000" w:rsidRPr="00000000">
              <w:rPr>
                <w:sz w:val="20"/>
                <w:szCs w:val="20"/>
                <w:rtl w:val="0"/>
              </w:rPr>
              <w:t xml:space="preserve">(mean error / mean) × 100</w:t>
            </w:r>
            <w:r w:rsidDel="00000000" w:rsidR="00000000" w:rsidRPr="00000000">
              <w:rPr>
                <w:rtl w:val="0"/>
              </w:rPr>
            </w:r>
          </w:p>
        </w:tc>
        <w:tc>
          <w:tcPr>
            <w:shd w:fill="e8f0fe" w:val="clear"/>
          </w:tcPr>
          <w:p w:rsidR="00000000" w:rsidDel="00000000" w:rsidP="00000000" w:rsidRDefault="00000000" w:rsidRPr="00000000" w14:paraId="00000148">
            <w:pPr>
              <w:rPr/>
            </w:pPr>
            <w:r w:rsidDel="00000000" w:rsidR="00000000" w:rsidRPr="00000000">
              <w:rPr>
                <w:sz w:val="20"/>
                <w:szCs w:val="20"/>
                <w:rtl w:val="0"/>
              </w:rPr>
              <w:t xml:space="preserve">Systematic over/under-prediction</w:t>
            </w:r>
            <w:r w:rsidDel="00000000" w:rsidR="00000000" w:rsidRPr="00000000">
              <w:rPr>
                <w:rtl w:val="0"/>
              </w:rPr>
            </w:r>
          </w:p>
        </w:tc>
      </w:tr>
      <w:tr>
        <w:trPr>
          <w:cantSplit w:val="0"/>
          <w:tblHeader w:val="0"/>
        </w:trPr>
        <w:tc>
          <w:tcPr/>
          <w:p w:rsidR="00000000" w:rsidDel="00000000" w:rsidP="00000000" w:rsidRDefault="00000000" w:rsidRPr="00000000" w14:paraId="00000149">
            <w:pPr>
              <w:rPr/>
            </w:pPr>
            <w:r w:rsidDel="00000000" w:rsidR="00000000" w:rsidRPr="00000000">
              <w:rPr>
                <w:sz w:val="20"/>
                <w:szCs w:val="20"/>
                <w:rtl w:val="0"/>
              </w:rPr>
              <w:t xml:space="preserve">Composite</w:t>
            </w:r>
            <w:r w:rsidDel="00000000" w:rsidR="00000000" w:rsidRPr="00000000">
              <w:rPr>
                <w:rtl w:val="0"/>
              </w:rPr>
            </w:r>
          </w:p>
        </w:tc>
        <w:tc>
          <w:tcPr/>
          <w:p w:rsidR="00000000" w:rsidDel="00000000" w:rsidP="00000000" w:rsidRDefault="00000000" w:rsidRPr="00000000" w14:paraId="0000014A">
            <w:pPr>
              <w:rPr/>
            </w:pPr>
            <w:r w:rsidDel="00000000" w:rsidR="00000000" w:rsidRPr="00000000">
              <w:rPr>
                <w:sz w:val="20"/>
                <w:szCs w:val="20"/>
                <w:rtl w:val="0"/>
              </w:rPr>
              <w:t xml:space="preserve">Average rank across metrics</w:t>
            </w:r>
            <w:r w:rsidDel="00000000" w:rsidR="00000000" w:rsidRPr="00000000">
              <w:rPr>
                <w:rtl w:val="0"/>
              </w:rPr>
            </w:r>
          </w:p>
        </w:tc>
        <w:tc>
          <w:tcPr/>
          <w:p w:rsidR="00000000" w:rsidDel="00000000" w:rsidP="00000000" w:rsidRDefault="00000000" w:rsidRPr="00000000" w14:paraId="0000014B">
            <w:pPr>
              <w:rPr/>
            </w:pPr>
            <w:r w:rsidDel="00000000" w:rsidR="00000000" w:rsidRPr="00000000">
              <w:rPr>
                <w:sz w:val="20"/>
                <w:szCs w:val="20"/>
                <w:rtl w:val="0"/>
              </w:rPr>
              <w:t xml:space="preserve">Overall ranking (lower = better)</w:t>
            </w:r>
            <w:r w:rsidDel="00000000" w:rsidR="00000000" w:rsidRPr="00000000">
              <w:rPr>
                <w:rtl w:val="0"/>
              </w:rPr>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Performance Benchmarks: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 2%: Excellent (highly reliable for operations)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Good (suitable for planning)</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5-10%: Acceptable (use with caution)</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&gt; 10%: Poor (needs improvement)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pStyle w:val="Heading2"/>
        <w:rPr/>
      </w:pPr>
      <w:r w:rsidDel="00000000" w:rsidR="00000000" w:rsidRPr="00000000">
        <w:rPr>
          <w:rtl w:val="0"/>
        </w:rPr>
        <w:t xml:space="preserve">6.2 Model Comparison Results</w:t>
      </w:r>
    </w:p>
    <w:tbl>
      <w:tblPr>
        <w:tblStyle w:val="Table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410"/>
        <w:gridCol w:w="1395"/>
        <w:gridCol w:w="1395"/>
        <w:gridCol w:w="1440"/>
        <w:gridCol w:w="1440"/>
        <w:tblGridChange w:id="0">
          <w:tblGrid>
            <w:gridCol w:w="1560"/>
            <w:gridCol w:w="1410"/>
            <w:gridCol w:w="1395"/>
            <w:gridCol w:w="1395"/>
            <w:gridCol w:w="1440"/>
            <w:gridCol w:w="1440"/>
          </w:tblGrid>
        </w:tblGridChange>
      </w:tblGrid>
      <w:tr>
        <w:trPr>
          <w:cantSplit w:val="0"/>
          <w:tblHeader w:val="0"/>
        </w:trPr>
        <w:tc>
          <w:tcPr>
            <w:shd w:fill="4472c4" w:val="clear"/>
          </w:tcPr>
          <w:p w:rsidR="00000000" w:rsidDel="00000000" w:rsidP="00000000" w:rsidRDefault="00000000" w:rsidRPr="00000000" w14:paraId="00000154">
            <w:pPr>
              <w:rPr/>
            </w:pPr>
            <w:r w:rsidDel="00000000" w:rsidR="00000000" w:rsidRPr="00000000">
              <w:rPr>
                <w:b w:val="1"/>
                <w:bCs w:val="1"/>
                <w:color w:val="ffffff"/>
                <w:sz w:val="20"/>
                <w:szCs w:val="20"/>
                <w:rtl w:val="0"/>
              </w:rPr>
              <w:t xml:space="preserve">Model</w:t>
            </w:r>
            <w:r w:rsidDel="00000000" w:rsidR="00000000" w:rsidRPr="00000000">
              <w:rPr>
                <w:rtl w:val="0"/>
              </w:rPr>
            </w:r>
          </w:p>
        </w:tc>
        <w:tc>
          <w:tcPr>
            <w:shd w:fill="4472c4" w:val="clear"/>
          </w:tcPr>
          <w:p w:rsidR="00000000" w:rsidDel="00000000" w:rsidP="00000000" w:rsidRDefault="00000000" w:rsidRPr="00000000" w14:paraId="00000155">
            <w:pPr>
              <w:rPr/>
            </w:pPr>
            <w:r w:rsidDel="00000000" w:rsidR="00000000" w:rsidRPr="00000000">
              <w:rPr>
                <w:b w:val="1"/>
                <w:bCs w:val="1"/>
                <w:color w:val="ffffff"/>
                <w:sz w:val="20"/>
                <w:szCs w:val="20"/>
                <w:rtl w:val="0"/>
              </w:rPr>
              <w:t xml:space="preserve">MAE (%)</w:t>
            </w:r>
            <w:r w:rsidDel="00000000" w:rsidR="00000000" w:rsidRPr="00000000">
              <w:rPr>
                <w:rtl w:val="0"/>
              </w:rPr>
            </w:r>
          </w:p>
        </w:tc>
        <w:tc>
          <w:tcPr>
            <w:shd w:fill="4472c4" w:val="clear"/>
          </w:tcPr>
          <w:p w:rsidR="00000000" w:rsidDel="00000000" w:rsidP="00000000" w:rsidRDefault="00000000" w:rsidRPr="00000000" w14:paraId="00000156">
            <w:pPr>
              <w:rPr/>
            </w:pPr>
            <w:r w:rsidDel="00000000" w:rsidR="00000000" w:rsidRPr="00000000">
              <w:rPr>
                <w:b w:val="1"/>
                <w:bCs w:val="1"/>
                <w:color w:val="ffffff"/>
                <w:sz w:val="20"/>
                <w:szCs w:val="20"/>
                <w:rtl w:val="0"/>
              </w:rPr>
              <w:t xml:space="preserve">RMSE (%)</w:t>
            </w:r>
            <w:r w:rsidDel="00000000" w:rsidR="00000000" w:rsidRPr="00000000">
              <w:rPr>
                <w:rtl w:val="0"/>
              </w:rPr>
            </w:r>
          </w:p>
        </w:tc>
        <w:tc>
          <w:tcPr>
            <w:shd w:fill="4472c4" w:val="clear"/>
          </w:tcPr>
          <w:p w:rsidR="00000000" w:rsidDel="00000000" w:rsidP="00000000" w:rsidRDefault="00000000" w:rsidRPr="00000000" w14:paraId="00000157">
            <w:pPr>
              <w:rPr/>
            </w:pPr>
            <w:r w:rsidDel="00000000" w:rsidR="00000000" w:rsidRPr="00000000">
              <w:rPr>
                <w:b w:val="1"/>
                <w:bCs w:val="1"/>
                <w:color w:val="ffffff"/>
                <w:sz w:val="20"/>
                <w:szCs w:val="20"/>
                <w:rtl w:val="0"/>
              </w:rPr>
              <w:t xml:space="preserve">MAPE (%)</w:t>
            </w:r>
            <w:r w:rsidDel="00000000" w:rsidR="00000000" w:rsidRPr="00000000">
              <w:rPr>
                <w:rtl w:val="0"/>
              </w:rPr>
            </w:r>
          </w:p>
        </w:tc>
        <w:tc>
          <w:tcPr>
            <w:shd w:fill="4472c4" w:val="clear"/>
          </w:tcPr>
          <w:p w:rsidR="00000000" w:rsidDel="00000000" w:rsidP="00000000" w:rsidRDefault="00000000" w:rsidRPr="00000000" w14:paraId="00000158">
            <w:pPr>
              <w:rPr/>
            </w:pPr>
            <w:r w:rsidDel="00000000" w:rsidR="00000000" w:rsidRPr="00000000">
              <w:rPr>
                <w:b w:val="1"/>
                <w:bCs w:val="1"/>
                <w:color w:val="ffffff"/>
                <w:sz w:val="20"/>
                <w:szCs w:val="20"/>
                <w:rtl w:val="0"/>
              </w:rPr>
              <w:t xml:space="preserve">Bias (%)</w:t>
            </w:r>
            <w:r w:rsidDel="00000000" w:rsidR="00000000" w:rsidRPr="00000000">
              <w:rPr>
                <w:rtl w:val="0"/>
              </w:rPr>
            </w:r>
          </w:p>
        </w:tc>
        <w:tc>
          <w:tcPr>
            <w:shd w:fill="4472c4" w:val="clear"/>
          </w:tcPr>
          <w:p w:rsidR="00000000" w:rsidDel="00000000" w:rsidP="00000000" w:rsidRDefault="00000000" w:rsidRPr="00000000" w14:paraId="00000159">
            <w:pPr>
              <w:rPr/>
            </w:pPr>
            <w:r w:rsidDel="00000000" w:rsidR="00000000" w:rsidRPr="00000000">
              <w:rPr>
                <w:b w:val="1"/>
                <w:bCs w:val="1"/>
                <w:color w:val="ffffff"/>
                <w:sz w:val="20"/>
                <w:szCs w:val="20"/>
                <w:rtl w:val="0"/>
              </w:rPr>
              <w:t xml:space="preserve">Composite Score</w:t>
            </w:r>
            <w:r w:rsidDel="00000000" w:rsidR="00000000" w:rsidRPr="00000000">
              <w:rPr>
                <w:rtl w:val="0"/>
              </w:rPr>
            </w:r>
          </w:p>
        </w:tc>
      </w:tr>
      <w:tr>
        <w:trPr>
          <w:cantSplit w:val="0"/>
          <w:tblHeader w:val="0"/>
        </w:trPr>
        <w:tc>
          <w:tcPr/>
          <w:p w:rsidR="00000000" w:rsidDel="00000000" w:rsidP="00000000" w:rsidRDefault="00000000" w:rsidRPr="00000000" w14:paraId="0000015A">
            <w:pPr>
              <w:rPr/>
            </w:pPr>
            <w:r w:rsidDel="00000000" w:rsidR="00000000" w:rsidRPr="00000000">
              <w:rPr>
                <w:sz w:val="20"/>
                <w:szCs w:val="20"/>
                <w:rtl w:val="0"/>
              </w:rPr>
              <w:t xml:space="preserve">Structural</w:t>
            </w:r>
            <w:r w:rsidDel="00000000" w:rsidR="00000000" w:rsidRPr="00000000">
              <w:rPr>
                <w:rtl w:val="0"/>
              </w:rPr>
            </w:r>
          </w:p>
        </w:tc>
        <w:tc>
          <w:tcPr/>
          <w:p w:rsidR="00000000" w:rsidDel="00000000" w:rsidP="00000000" w:rsidRDefault="00000000" w:rsidRPr="00000000" w14:paraId="0000015B">
            <w:pPr>
              <w:rPr/>
            </w:pPr>
            <w:r w:rsidDel="00000000" w:rsidR="00000000" w:rsidRPr="00000000">
              <w:rPr>
                <w:sz w:val="20"/>
                <w:szCs w:val="20"/>
                <w:rtl w:val="0"/>
              </w:rPr>
              <w:t xml:space="preserve">1.75</w:t>
            </w:r>
            <w:r w:rsidDel="00000000" w:rsidR="00000000" w:rsidRPr="00000000">
              <w:rPr>
                <w:rtl w:val="0"/>
              </w:rPr>
            </w:r>
          </w:p>
        </w:tc>
        <w:tc>
          <w:tcPr/>
          <w:p w:rsidR="00000000" w:rsidDel="00000000" w:rsidP="00000000" w:rsidRDefault="00000000" w:rsidRPr="00000000" w14:paraId="0000015C">
            <w:pPr>
              <w:rPr/>
            </w:pPr>
            <w:r w:rsidDel="00000000" w:rsidR="00000000" w:rsidRPr="00000000">
              <w:rPr>
                <w:sz w:val="20"/>
                <w:szCs w:val="20"/>
                <w:rtl w:val="0"/>
              </w:rPr>
              <w:t xml:space="preserve">2.21</w:t>
            </w:r>
            <w:r w:rsidDel="00000000" w:rsidR="00000000" w:rsidRPr="00000000">
              <w:rPr>
                <w:rtl w:val="0"/>
              </w:rPr>
            </w:r>
          </w:p>
        </w:tc>
        <w:tc>
          <w:tcPr/>
          <w:p w:rsidR="00000000" w:rsidDel="00000000" w:rsidP="00000000" w:rsidRDefault="00000000" w:rsidRPr="00000000" w14:paraId="0000015D">
            <w:pPr>
              <w:rPr/>
            </w:pPr>
            <w:r w:rsidDel="00000000" w:rsidR="00000000" w:rsidRPr="00000000">
              <w:rPr>
                <w:sz w:val="20"/>
                <w:szCs w:val="20"/>
                <w:rtl w:val="0"/>
              </w:rPr>
              <w:t xml:space="preserve">1.74</w:t>
            </w:r>
            <w:r w:rsidDel="00000000" w:rsidR="00000000" w:rsidRPr="00000000">
              <w:rPr>
                <w:rtl w:val="0"/>
              </w:rPr>
            </w:r>
          </w:p>
        </w:tc>
        <w:tc>
          <w:tcPr/>
          <w:p w:rsidR="00000000" w:rsidDel="00000000" w:rsidP="00000000" w:rsidRDefault="00000000" w:rsidRPr="00000000" w14:paraId="0000015E">
            <w:pPr>
              <w:rPr/>
            </w:pPr>
            <w:r w:rsidDel="00000000" w:rsidR="00000000" w:rsidRPr="00000000">
              <w:rPr>
                <w:sz w:val="20"/>
                <w:szCs w:val="20"/>
                <w:rtl w:val="0"/>
              </w:rPr>
              <w:t xml:space="preserve">-0.04</w:t>
            </w:r>
            <w:r w:rsidDel="00000000" w:rsidR="00000000" w:rsidRPr="00000000">
              <w:rPr>
                <w:rtl w:val="0"/>
              </w:rPr>
            </w:r>
          </w:p>
        </w:tc>
        <w:tc>
          <w:tcPr/>
          <w:p w:rsidR="00000000" w:rsidDel="00000000" w:rsidP="00000000" w:rsidRDefault="00000000" w:rsidRPr="00000000" w14:paraId="0000015F">
            <w:pPr>
              <w:rPr/>
            </w:pPr>
            <w:r w:rsidDel="00000000" w:rsidR="00000000" w:rsidRPr="00000000">
              <w:rPr>
                <w:sz w:val="20"/>
                <w:szCs w:val="20"/>
                <w:rtl w:val="0"/>
              </w:rPr>
              <w:t xml:space="preserve">1.00</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160">
            <w:pPr>
              <w:rPr/>
            </w:pPr>
            <w:r w:rsidDel="00000000" w:rsidR="00000000" w:rsidRPr="00000000">
              <w:rPr>
                <w:sz w:val="20"/>
                <w:szCs w:val="20"/>
                <w:rtl w:val="0"/>
              </w:rPr>
              <w:t xml:space="preserve">Baseline (SN52)</w:t>
            </w:r>
            <w:r w:rsidDel="00000000" w:rsidR="00000000" w:rsidRPr="00000000">
              <w:rPr>
                <w:rtl w:val="0"/>
              </w:rPr>
            </w:r>
          </w:p>
        </w:tc>
        <w:tc>
          <w:tcPr>
            <w:shd w:fill="e8f0fe" w:val="clear"/>
          </w:tcPr>
          <w:p w:rsidR="00000000" w:rsidDel="00000000" w:rsidP="00000000" w:rsidRDefault="00000000" w:rsidRPr="00000000" w14:paraId="00000161">
            <w:pPr>
              <w:rPr/>
            </w:pPr>
            <w:r w:rsidDel="00000000" w:rsidR="00000000" w:rsidRPr="00000000">
              <w:rPr>
                <w:sz w:val="20"/>
                <w:szCs w:val="20"/>
                <w:rtl w:val="0"/>
              </w:rPr>
              <w:t xml:space="preserve">1.81</w:t>
            </w:r>
            <w:r w:rsidDel="00000000" w:rsidR="00000000" w:rsidRPr="00000000">
              <w:rPr>
                <w:rtl w:val="0"/>
              </w:rPr>
            </w:r>
          </w:p>
        </w:tc>
        <w:tc>
          <w:tcPr>
            <w:shd w:fill="e8f0fe" w:val="clear"/>
          </w:tcPr>
          <w:p w:rsidR="00000000" w:rsidDel="00000000" w:rsidP="00000000" w:rsidRDefault="00000000" w:rsidRPr="00000000" w14:paraId="00000162">
            <w:pPr>
              <w:rPr/>
            </w:pPr>
            <w:r w:rsidDel="00000000" w:rsidR="00000000" w:rsidRPr="00000000">
              <w:rPr>
                <w:sz w:val="20"/>
                <w:szCs w:val="20"/>
                <w:rtl w:val="0"/>
              </w:rPr>
              <w:t xml:space="preserve">2.35</w:t>
            </w:r>
            <w:r w:rsidDel="00000000" w:rsidR="00000000" w:rsidRPr="00000000">
              <w:rPr>
                <w:rtl w:val="0"/>
              </w:rPr>
            </w:r>
          </w:p>
        </w:tc>
        <w:tc>
          <w:tcPr>
            <w:shd w:fill="e8f0fe" w:val="clear"/>
          </w:tcPr>
          <w:p w:rsidR="00000000" w:rsidDel="00000000" w:rsidP="00000000" w:rsidRDefault="00000000" w:rsidRPr="00000000" w14:paraId="00000163">
            <w:pPr>
              <w:rPr/>
            </w:pPr>
            <w:r w:rsidDel="00000000" w:rsidR="00000000" w:rsidRPr="00000000">
              <w:rPr>
                <w:sz w:val="20"/>
                <w:szCs w:val="20"/>
                <w:rtl w:val="0"/>
              </w:rPr>
              <w:t xml:space="preserve">1.81</w:t>
            </w:r>
            <w:r w:rsidDel="00000000" w:rsidR="00000000" w:rsidRPr="00000000">
              <w:rPr>
                <w:rtl w:val="0"/>
              </w:rPr>
            </w:r>
          </w:p>
        </w:tc>
        <w:tc>
          <w:tcPr>
            <w:shd w:fill="e8f0fe" w:val="clear"/>
          </w:tcPr>
          <w:p w:rsidR="00000000" w:rsidDel="00000000" w:rsidP="00000000" w:rsidRDefault="00000000" w:rsidRPr="00000000" w14:paraId="00000164">
            <w:pPr>
              <w:rPr/>
            </w:pPr>
            <w:r w:rsidDel="00000000" w:rsidR="00000000" w:rsidRPr="00000000">
              <w:rPr>
                <w:sz w:val="20"/>
                <w:szCs w:val="20"/>
                <w:rtl w:val="0"/>
              </w:rPr>
              <w:t xml:space="preserve">-0.22</w:t>
            </w:r>
            <w:r w:rsidDel="00000000" w:rsidR="00000000" w:rsidRPr="00000000">
              <w:rPr>
                <w:rtl w:val="0"/>
              </w:rPr>
            </w:r>
          </w:p>
        </w:tc>
        <w:tc>
          <w:tcPr>
            <w:shd w:fill="e8f0fe" w:val="clear"/>
          </w:tcPr>
          <w:p w:rsidR="00000000" w:rsidDel="00000000" w:rsidP="00000000" w:rsidRDefault="00000000" w:rsidRPr="00000000" w14:paraId="00000165">
            <w:pPr>
              <w:rPr/>
            </w:pPr>
            <w:r w:rsidDel="00000000" w:rsidR="00000000" w:rsidRPr="00000000">
              <w:rPr>
                <w:sz w:val="20"/>
                <w:szCs w:val="20"/>
                <w:rtl w:val="0"/>
              </w:rPr>
              <w:t xml:space="preserve">2.25</w:t>
            </w:r>
            <w:r w:rsidDel="00000000" w:rsidR="00000000" w:rsidRPr="00000000">
              <w:rPr>
                <w:rtl w:val="0"/>
              </w:rPr>
            </w:r>
          </w:p>
        </w:tc>
      </w:tr>
      <w:tr>
        <w:trPr>
          <w:cantSplit w:val="0"/>
          <w:tblHeader w:val="0"/>
        </w:trPr>
        <w:tc>
          <w:tcPr/>
          <w:p w:rsidR="00000000" w:rsidDel="00000000" w:rsidP="00000000" w:rsidRDefault="00000000" w:rsidRPr="00000000" w14:paraId="00000166">
            <w:pPr>
              <w:rPr/>
            </w:pPr>
            <w:r w:rsidDel="00000000" w:rsidR="00000000" w:rsidRPr="00000000">
              <w:rPr>
                <w:sz w:val="20"/>
                <w:szCs w:val="20"/>
                <w:rtl w:val="0"/>
              </w:rPr>
              <w:t xml:space="preserve">LSTM</w:t>
            </w:r>
            <w:r w:rsidDel="00000000" w:rsidR="00000000" w:rsidRPr="00000000">
              <w:rPr>
                <w:rtl w:val="0"/>
              </w:rPr>
            </w:r>
          </w:p>
        </w:tc>
        <w:tc>
          <w:tcPr/>
          <w:p w:rsidR="00000000" w:rsidDel="00000000" w:rsidP="00000000" w:rsidRDefault="00000000" w:rsidRPr="00000000" w14:paraId="00000167">
            <w:pPr>
              <w:rPr/>
            </w:pPr>
            <w:r w:rsidDel="00000000" w:rsidR="00000000" w:rsidRPr="00000000">
              <w:rPr>
                <w:sz w:val="20"/>
                <w:szCs w:val="20"/>
                <w:rtl w:val="0"/>
              </w:rPr>
              <w:t xml:space="preserve">1.97</w:t>
            </w:r>
            <w:r w:rsidDel="00000000" w:rsidR="00000000" w:rsidRPr="00000000">
              <w:rPr>
                <w:rtl w:val="0"/>
              </w:rPr>
            </w:r>
          </w:p>
        </w:tc>
        <w:tc>
          <w:tcPr/>
          <w:p w:rsidR="00000000" w:rsidDel="00000000" w:rsidP="00000000" w:rsidRDefault="00000000" w:rsidRPr="00000000" w14:paraId="00000168">
            <w:pPr>
              <w:rPr/>
            </w:pPr>
            <w:r w:rsidDel="00000000" w:rsidR="00000000" w:rsidRPr="00000000">
              <w:rPr>
                <w:sz w:val="20"/>
                <w:szCs w:val="20"/>
                <w:rtl w:val="0"/>
              </w:rPr>
              <w:t xml:space="preserve">2.31</w:t>
            </w:r>
            <w:r w:rsidDel="00000000" w:rsidR="00000000" w:rsidRPr="00000000">
              <w:rPr>
                <w:rtl w:val="0"/>
              </w:rPr>
            </w:r>
          </w:p>
        </w:tc>
        <w:tc>
          <w:tcPr/>
          <w:p w:rsidR="00000000" w:rsidDel="00000000" w:rsidP="00000000" w:rsidRDefault="00000000" w:rsidRPr="00000000" w14:paraId="00000169">
            <w:pPr>
              <w:rPr/>
            </w:pPr>
            <w:r w:rsidDel="00000000" w:rsidR="00000000" w:rsidRPr="00000000">
              <w:rPr>
                <w:sz w:val="20"/>
                <w:szCs w:val="20"/>
                <w:rtl w:val="0"/>
              </w:rPr>
              <w:t xml:space="preserve">1.98</w:t>
            </w:r>
            <w:r w:rsidDel="00000000" w:rsidR="00000000" w:rsidRPr="00000000">
              <w:rPr>
                <w:rtl w:val="0"/>
              </w:rPr>
            </w:r>
          </w:p>
        </w:tc>
        <w:tc>
          <w:tcPr/>
          <w:p w:rsidR="00000000" w:rsidDel="00000000" w:rsidP="00000000" w:rsidRDefault="00000000" w:rsidRPr="00000000" w14:paraId="0000016A">
            <w:pPr>
              <w:rPr/>
            </w:pPr>
            <w:r w:rsidDel="00000000" w:rsidR="00000000" w:rsidRPr="00000000">
              <w:rPr>
                <w:sz w:val="20"/>
                <w:szCs w:val="20"/>
                <w:rtl w:val="0"/>
              </w:rPr>
              <w:t xml:space="preserve">+0.47</w:t>
            </w:r>
            <w:r w:rsidDel="00000000" w:rsidR="00000000" w:rsidRPr="00000000">
              <w:rPr>
                <w:rtl w:val="0"/>
              </w:rPr>
            </w:r>
          </w:p>
        </w:tc>
        <w:tc>
          <w:tcPr/>
          <w:p w:rsidR="00000000" w:rsidDel="00000000" w:rsidP="00000000" w:rsidRDefault="00000000" w:rsidRPr="00000000" w14:paraId="0000016B">
            <w:pPr>
              <w:rPr/>
            </w:pPr>
            <w:r w:rsidDel="00000000" w:rsidR="00000000" w:rsidRPr="00000000">
              <w:rPr>
                <w:sz w:val="20"/>
                <w:szCs w:val="20"/>
                <w:rtl w:val="0"/>
              </w:rPr>
              <w:t xml:space="preserve">3.00</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16C">
            <w:pPr>
              <w:rPr/>
            </w:pPr>
            <w:r w:rsidDel="00000000" w:rsidR="00000000" w:rsidRPr="00000000">
              <w:rPr>
                <w:sz w:val="20"/>
                <w:szCs w:val="20"/>
                <w:rtl w:val="0"/>
              </w:rPr>
              <w:t xml:space="preserve">SARIMAX</w:t>
            </w:r>
            <w:r w:rsidDel="00000000" w:rsidR="00000000" w:rsidRPr="00000000">
              <w:rPr>
                <w:rtl w:val="0"/>
              </w:rPr>
            </w:r>
          </w:p>
        </w:tc>
        <w:tc>
          <w:tcPr>
            <w:shd w:fill="e8f0fe" w:val="clear"/>
          </w:tcPr>
          <w:p w:rsidR="00000000" w:rsidDel="00000000" w:rsidP="00000000" w:rsidRDefault="00000000" w:rsidRPr="00000000" w14:paraId="0000016D">
            <w:pPr>
              <w:rPr/>
            </w:pPr>
            <w:r w:rsidDel="00000000" w:rsidR="00000000" w:rsidRPr="00000000">
              <w:rPr>
                <w:sz w:val="20"/>
                <w:szCs w:val="20"/>
                <w:rtl w:val="0"/>
              </w:rPr>
              <w:t xml:space="preserve">2.07</w:t>
            </w:r>
            <w:r w:rsidDel="00000000" w:rsidR="00000000" w:rsidRPr="00000000">
              <w:rPr>
                <w:rtl w:val="0"/>
              </w:rPr>
            </w:r>
          </w:p>
        </w:tc>
        <w:tc>
          <w:tcPr>
            <w:shd w:fill="e8f0fe" w:val="clear"/>
          </w:tcPr>
          <w:p w:rsidR="00000000" w:rsidDel="00000000" w:rsidP="00000000" w:rsidRDefault="00000000" w:rsidRPr="00000000" w14:paraId="0000016E">
            <w:pPr>
              <w:rPr/>
            </w:pPr>
            <w:r w:rsidDel="00000000" w:rsidR="00000000" w:rsidRPr="00000000">
              <w:rPr>
                <w:sz w:val="20"/>
                <w:szCs w:val="20"/>
                <w:rtl w:val="0"/>
              </w:rPr>
              <w:t xml:space="preserve">2.59</w:t>
            </w:r>
            <w:r w:rsidDel="00000000" w:rsidR="00000000" w:rsidRPr="00000000">
              <w:rPr>
                <w:rtl w:val="0"/>
              </w:rPr>
            </w:r>
          </w:p>
        </w:tc>
        <w:tc>
          <w:tcPr>
            <w:shd w:fill="e8f0fe" w:val="clear"/>
          </w:tcPr>
          <w:p w:rsidR="00000000" w:rsidDel="00000000" w:rsidP="00000000" w:rsidRDefault="00000000" w:rsidRPr="00000000" w14:paraId="0000016F">
            <w:pPr>
              <w:rPr/>
            </w:pPr>
            <w:r w:rsidDel="00000000" w:rsidR="00000000" w:rsidRPr="00000000">
              <w:rPr>
                <w:sz w:val="20"/>
                <w:szCs w:val="20"/>
                <w:rtl w:val="0"/>
              </w:rPr>
              <w:t xml:space="preserve">2.06</w:t>
            </w:r>
            <w:r w:rsidDel="00000000" w:rsidR="00000000" w:rsidRPr="00000000">
              <w:rPr>
                <w:rtl w:val="0"/>
              </w:rPr>
            </w:r>
          </w:p>
        </w:tc>
        <w:tc>
          <w:tcPr>
            <w:shd w:fill="e8f0fe" w:val="clear"/>
          </w:tcPr>
          <w:p w:rsidR="00000000" w:rsidDel="00000000" w:rsidP="00000000" w:rsidRDefault="00000000" w:rsidRPr="00000000" w14:paraId="00000170">
            <w:pPr>
              <w:rPr/>
            </w:pPr>
            <w:r w:rsidDel="00000000" w:rsidR="00000000" w:rsidRPr="00000000">
              <w:rPr>
                <w:sz w:val="20"/>
                <w:szCs w:val="20"/>
                <w:rtl w:val="0"/>
              </w:rPr>
              <w:t xml:space="preserve">-0.40</w:t>
            </w:r>
            <w:r w:rsidDel="00000000" w:rsidR="00000000" w:rsidRPr="00000000">
              <w:rPr>
                <w:rtl w:val="0"/>
              </w:rPr>
            </w:r>
          </w:p>
        </w:tc>
        <w:tc>
          <w:tcPr>
            <w:shd w:fill="e8f0fe" w:val="clear"/>
          </w:tcPr>
          <w:p w:rsidR="00000000" w:rsidDel="00000000" w:rsidP="00000000" w:rsidRDefault="00000000" w:rsidRPr="00000000" w14:paraId="00000171">
            <w:pPr>
              <w:rPr/>
            </w:pPr>
            <w:r w:rsidDel="00000000" w:rsidR="00000000" w:rsidRPr="00000000">
              <w:rPr>
                <w:sz w:val="20"/>
                <w:szCs w:val="20"/>
                <w:rtl w:val="0"/>
              </w:rPr>
              <w:t xml:space="preserve">3.75</w:t>
            </w:r>
            <w:r w:rsidDel="00000000" w:rsidR="00000000" w:rsidRPr="00000000">
              <w:rPr>
                <w:rtl w:val="0"/>
              </w:rPr>
            </w:r>
          </w:p>
        </w:tc>
      </w:tr>
      <w:tr>
        <w:trPr>
          <w:cantSplit w:val="0"/>
          <w:tblHeader w:val="0"/>
        </w:trPr>
        <w:tc>
          <w:tcPr/>
          <w:p w:rsidR="00000000" w:rsidDel="00000000" w:rsidP="00000000" w:rsidRDefault="00000000" w:rsidRPr="00000000" w14:paraId="00000172">
            <w:pPr>
              <w:rPr/>
            </w:pPr>
            <w:r w:rsidDel="00000000" w:rsidR="00000000" w:rsidRPr="00000000">
              <w:rPr>
                <w:sz w:val="20"/>
                <w:szCs w:val="20"/>
                <w:rtl w:val="0"/>
              </w:rPr>
              <w:t xml:space="preserve">VAR</w:t>
            </w:r>
            <w:r w:rsidDel="00000000" w:rsidR="00000000" w:rsidRPr="00000000">
              <w:rPr>
                <w:rtl w:val="0"/>
              </w:rPr>
            </w:r>
          </w:p>
        </w:tc>
        <w:tc>
          <w:tcPr/>
          <w:p w:rsidR="00000000" w:rsidDel="00000000" w:rsidP="00000000" w:rsidRDefault="00000000" w:rsidRPr="00000000" w14:paraId="00000173">
            <w:pPr>
              <w:rPr/>
            </w:pPr>
            <w:r w:rsidDel="00000000" w:rsidR="00000000" w:rsidRPr="00000000">
              <w:rPr>
                <w:sz w:val="20"/>
                <w:szCs w:val="20"/>
                <w:rtl w:val="0"/>
              </w:rPr>
              <w:t xml:space="preserve">2.97</w:t>
            </w:r>
            <w:r w:rsidDel="00000000" w:rsidR="00000000" w:rsidRPr="00000000">
              <w:rPr>
                <w:rtl w:val="0"/>
              </w:rPr>
            </w:r>
          </w:p>
        </w:tc>
        <w:tc>
          <w:tcPr/>
          <w:p w:rsidR="00000000" w:rsidDel="00000000" w:rsidP="00000000" w:rsidRDefault="00000000" w:rsidRPr="00000000" w14:paraId="00000174">
            <w:pPr>
              <w:rPr/>
            </w:pPr>
            <w:r w:rsidDel="00000000" w:rsidR="00000000" w:rsidRPr="00000000">
              <w:rPr>
                <w:sz w:val="20"/>
                <w:szCs w:val="20"/>
                <w:rtl w:val="0"/>
              </w:rPr>
              <w:t xml:space="preserve">3.83</w:t>
            </w:r>
            <w:r w:rsidDel="00000000" w:rsidR="00000000" w:rsidRPr="00000000">
              <w:rPr>
                <w:rtl w:val="0"/>
              </w:rPr>
            </w:r>
          </w:p>
        </w:tc>
        <w:tc>
          <w:tcPr/>
          <w:p w:rsidR="00000000" w:rsidDel="00000000" w:rsidP="00000000" w:rsidRDefault="00000000" w:rsidRPr="00000000" w14:paraId="00000175">
            <w:pPr>
              <w:rPr/>
            </w:pPr>
            <w:r w:rsidDel="00000000" w:rsidR="00000000" w:rsidRPr="00000000">
              <w:rPr>
                <w:sz w:val="20"/>
                <w:szCs w:val="20"/>
                <w:rtl w:val="0"/>
              </w:rPr>
              <w:t xml:space="preserve">2.96</w:t>
            </w:r>
            <w:r w:rsidDel="00000000" w:rsidR="00000000" w:rsidRPr="00000000">
              <w:rPr>
                <w:rtl w:val="0"/>
              </w:rPr>
            </w:r>
          </w:p>
        </w:tc>
        <w:tc>
          <w:tcPr/>
          <w:p w:rsidR="00000000" w:rsidDel="00000000" w:rsidP="00000000" w:rsidRDefault="00000000" w:rsidRPr="00000000" w14:paraId="00000176">
            <w:pPr>
              <w:rPr/>
            </w:pPr>
            <w:r w:rsidDel="00000000" w:rsidR="00000000" w:rsidRPr="00000000">
              <w:rPr>
                <w:sz w:val="20"/>
                <w:szCs w:val="20"/>
                <w:rtl w:val="0"/>
              </w:rPr>
              <w:t xml:space="preserve">+1.30</w:t>
            </w:r>
            <w:r w:rsidDel="00000000" w:rsidR="00000000" w:rsidRPr="00000000">
              <w:rPr>
                <w:rtl w:val="0"/>
              </w:rPr>
            </w:r>
          </w:p>
        </w:tc>
        <w:tc>
          <w:tcPr/>
          <w:p w:rsidR="00000000" w:rsidDel="00000000" w:rsidP="00000000" w:rsidRDefault="00000000" w:rsidRPr="00000000" w14:paraId="00000177">
            <w:pPr>
              <w:rPr/>
            </w:pPr>
            <w:r w:rsidDel="00000000" w:rsidR="00000000" w:rsidRPr="00000000">
              <w:rPr>
                <w:sz w:val="20"/>
                <w:szCs w:val="20"/>
                <w:rtl w:val="0"/>
              </w:rPr>
              <w:t xml:space="preserve">5.00</w:t>
            </w:r>
            <w:r w:rsidDel="00000000" w:rsidR="00000000" w:rsidRPr="00000000">
              <w:rPr>
                <w:rtl w:val="0"/>
              </w:rPr>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rtl w:val="0"/>
        </w:rPr>
        <w:t xml:space="preserve">Key Observations:</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models achieve "Excellent" or "Good" performance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(&lt; 3% MAE)</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Structural model wins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across all metrics</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Baseline is remarkably competitive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(only 0.06% worse than best)</w:t>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VAR underperforms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despite theoretical justification</w:t>
      </w:r>
      <w:r w:rsidDel="00000000" w:rsidR="00000000" w:rsidRPr="00000000">
        <w:rPr>
          <w:rtl w:val="0"/>
        </w:rPr>
      </w:r>
    </w:p>
    <w:p w:rsidR="00000000" w:rsidDel="00000000" w:rsidP="00000000" w:rsidRDefault="00000000" w:rsidRPr="00000000" w14:paraId="0000017E">
      <w:pPr>
        <w:pStyle w:val="Heading2"/>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2"/>
        <w:rPr/>
      </w:pPr>
      <w:r w:rsidDel="00000000" w:rsidR="00000000" w:rsidRPr="00000000">
        <w:rPr>
          <w:rtl w:val="0"/>
        </w:rPr>
        <w:t xml:space="preserve">6.3 Raw Error Magnitudes</w:t>
      </w:r>
    </w:p>
    <w:p w:rsidR="00000000" w:rsidDel="00000000" w:rsidP="00000000" w:rsidRDefault="00000000" w:rsidRPr="00000000" w14:paraId="00000182">
      <w:pPr>
        <w:rPr/>
      </w:pPr>
      <w:r w:rsidDel="00000000" w:rsidR="00000000" w:rsidRPr="00000000">
        <w:rPr>
          <w:rtl w:val="0"/>
        </w:rPr>
        <w:t xml:space="preserve">For operational context, here are errors in bed counts:</w:t>
      </w:r>
    </w:p>
    <w:tbl>
      <w:tblPr>
        <w:tblStyle w:val="Table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4472c4" w:val="clear"/>
          </w:tcPr>
          <w:p w:rsidR="00000000" w:rsidDel="00000000" w:rsidP="00000000" w:rsidRDefault="00000000" w:rsidRPr="00000000" w14:paraId="00000183">
            <w:pPr>
              <w:rPr/>
            </w:pPr>
            <w:r w:rsidDel="00000000" w:rsidR="00000000" w:rsidRPr="00000000">
              <w:rPr>
                <w:b w:val="1"/>
                <w:bCs w:val="1"/>
                <w:color w:val="ffffff"/>
                <w:sz w:val="20"/>
                <w:szCs w:val="20"/>
                <w:rtl w:val="0"/>
              </w:rPr>
              <w:t xml:space="preserve">Model</w:t>
            </w:r>
            <w:r w:rsidDel="00000000" w:rsidR="00000000" w:rsidRPr="00000000">
              <w:rPr>
                <w:rtl w:val="0"/>
              </w:rPr>
            </w:r>
          </w:p>
        </w:tc>
        <w:tc>
          <w:tcPr>
            <w:shd w:fill="4472c4" w:val="clear"/>
          </w:tcPr>
          <w:p w:rsidR="00000000" w:rsidDel="00000000" w:rsidP="00000000" w:rsidRDefault="00000000" w:rsidRPr="00000000" w14:paraId="00000184">
            <w:pPr>
              <w:rPr/>
            </w:pPr>
            <w:r w:rsidDel="00000000" w:rsidR="00000000" w:rsidRPr="00000000">
              <w:rPr>
                <w:b w:val="1"/>
                <w:bCs w:val="1"/>
                <w:color w:val="ffffff"/>
                <w:sz w:val="20"/>
                <w:szCs w:val="20"/>
                <w:rtl w:val="0"/>
              </w:rPr>
              <w:t xml:space="preserve">MAE (beds)</w:t>
            </w:r>
            <w:r w:rsidDel="00000000" w:rsidR="00000000" w:rsidRPr="00000000">
              <w:rPr>
                <w:rtl w:val="0"/>
              </w:rPr>
            </w:r>
          </w:p>
        </w:tc>
        <w:tc>
          <w:tcPr>
            <w:shd w:fill="4472c4" w:val="clear"/>
          </w:tcPr>
          <w:p w:rsidR="00000000" w:rsidDel="00000000" w:rsidP="00000000" w:rsidRDefault="00000000" w:rsidRPr="00000000" w14:paraId="00000185">
            <w:pPr>
              <w:rPr/>
            </w:pPr>
            <w:r w:rsidDel="00000000" w:rsidR="00000000" w:rsidRPr="00000000">
              <w:rPr>
                <w:b w:val="1"/>
                <w:bCs w:val="1"/>
                <w:color w:val="ffffff"/>
                <w:sz w:val="20"/>
                <w:szCs w:val="20"/>
                <w:rtl w:val="0"/>
              </w:rPr>
              <w:t xml:space="preserve">RMSE (beds)</w:t>
            </w:r>
            <w:r w:rsidDel="00000000" w:rsidR="00000000" w:rsidRPr="00000000">
              <w:rPr>
                <w:rtl w:val="0"/>
              </w:rPr>
            </w:r>
          </w:p>
        </w:tc>
        <w:tc>
          <w:tcPr>
            <w:shd w:fill="4472c4" w:val="clear"/>
          </w:tcPr>
          <w:p w:rsidR="00000000" w:rsidDel="00000000" w:rsidP="00000000" w:rsidRDefault="00000000" w:rsidRPr="00000000" w14:paraId="00000186">
            <w:pPr>
              <w:rPr/>
            </w:pPr>
            <w:r w:rsidDel="00000000" w:rsidR="00000000" w:rsidRPr="00000000">
              <w:rPr>
                <w:b w:val="1"/>
                <w:bCs w:val="1"/>
                <w:color w:val="ffffff"/>
                <w:sz w:val="20"/>
                <w:szCs w:val="20"/>
                <w:rtl w:val="0"/>
              </w:rPr>
              <w:t xml:space="preserve">Typical Range</w:t>
            </w:r>
            <w:r w:rsidDel="00000000" w:rsidR="00000000" w:rsidRPr="00000000">
              <w:rPr>
                <w:rtl w:val="0"/>
              </w:rPr>
            </w:r>
          </w:p>
        </w:tc>
      </w:tr>
      <w:tr>
        <w:trPr>
          <w:cantSplit w:val="0"/>
          <w:tblHeader w:val="0"/>
        </w:trPr>
        <w:tc>
          <w:tcPr/>
          <w:p w:rsidR="00000000" w:rsidDel="00000000" w:rsidP="00000000" w:rsidRDefault="00000000" w:rsidRPr="00000000" w14:paraId="00000187">
            <w:pPr>
              <w:rPr/>
            </w:pPr>
            <w:r w:rsidDel="00000000" w:rsidR="00000000" w:rsidRPr="00000000">
              <w:rPr>
                <w:sz w:val="20"/>
                <w:szCs w:val="20"/>
                <w:rtl w:val="0"/>
              </w:rPr>
              <w:t xml:space="preserve">Structural</w:t>
            </w:r>
            <w:r w:rsidDel="00000000" w:rsidR="00000000" w:rsidRPr="00000000">
              <w:rPr>
                <w:rtl w:val="0"/>
              </w:rPr>
            </w:r>
          </w:p>
        </w:tc>
        <w:tc>
          <w:tcPr/>
          <w:p w:rsidR="00000000" w:rsidDel="00000000" w:rsidP="00000000" w:rsidRDefault="00000000" w:rsidRPr="00000000" w14:paraId="00000188">
            <w:pPr>
              <w:rPr/>
            </w:pPr>
            <w:r w:rsidDel="00000000" w:rsidR="00000000" w:rsidRPr="00000000">
              <w:rPr>
                <w:sz w:val="20"/>
                <w:szCs w:val="20"/>
                <w:rtl w:val="0"/>
              </w:rPr>
              <w:t xml:space="preserve">41</w:t>
            </w:r>
            <w:r w:rsidDel="00000000" w:rsidR="00000000" w:rsidRPr="00000000">
              <w:rPr>
                <w:rtl w:val="0"/>
              </w:rPr>
            </w:r>
          </w:p>
        </w:tc>
        <w:tc>
          <w:tcPr/>
          <w:p w:rsidR="00000000" w:rsidDel="00000000" w:rsidP="00000000" w:rsidRDefault="00000000" w:rsidRPr="00000000" w14:paraId="00000189">
            <w:pPr>
              <w:rPr/>
            </w:pPr>
            <w:r w:rsidDel="00000000" w:rsidR="00000000" w:rsidRPr="00000000">
              <w:rPr>
                <w:sz w:val="20"/>
                <w:szCs w:val="20"/>
                <w:rtl w:val="0"/>
              </w:rPr>
              <w:t xml:space="preserve">52</w:t>
            </w:r>
            <w:r w:rsidDel="00000000" w:rsidR="00000000" w:rsidRPr="00000000">
              <w:rPr>
                <w:rtl w:val="0"/>
              </w:rPr>
            </w:r>
          </w:p>
        </w:tc>
        <w:tc>
          <w:tcPr/>
          <w:p w:rsidR="00000000" w:rsidDel="00000000" w:rsidP="00000000" w:rsidRDefault="00000000" w:rsidRPr="00000000" w14:paraId="0000018A">
            <w:pPr>
              <w:rPr/>
            </w:pPr>
            <w:r w:rsidDel="00000000" w:rsidR="00000000" w:rsidRPr="00000000">
              <w:rPr>
                <w:sz w:val="20"/>
                <w:szCs w:val="20"/>
                <w:rtl w:val="0"/>
              </w:rPr>
              <w:t xml:space="preserve">±50 beds</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18B">
            <w:pPr>
              <w:rPr/>
            </w:pPr>
            <w:r w:rsidDel="00000000" w:rsidR="00000000" w:rsidRPr="00000000">
              <w:rPr>
                <w:sz w:val="20"/>
                <w:szCs w:val="20"/>
                <w:rtl w:val="0"/>
              </w:rPr>
              <w:t xml:space="preserve">Baseline</w:t>
            </w:r>
            <w:r w:rsidDel="00000000" w:rsidR="00000000" w:rsidRPr="00000000">
              <w:rPr>
                <w:rtl w:val="0"/>
              </w:rPr>
            </w:r>
          </w:p>
        </w:tc>
        <w:tc>
          <w:tcPr>
            <w:shd w:fill="e8f0fe" w:val="clear"/>
          </w:tcPr>
          <w:p w:rsidR="00000000" w:rsidDel="00000000" w:rsidP="00000000" w:rsidRDefault="00000000" w:rsidRPr="00000000" w14:paraId="0000018C">
            <w:pPr>
              <w:rPr/>
            </w:pPr>
            <w:r w:rsidDel="00000000" w:rsidR="00000000" w:rsidRPr="00000000">
              <w:rPr>
                <w:sz w:val="20"/>
                <w:szCs w:val="20"/>
                <w:rtl w:val="0"/>
              </w:rPr>
              <w:t xml:space="preserve">43</w:t>
            </w:r>
            <w:r w:rsidDel="00000000" w:rsidR="00000000" w:rsidRPr="00000000">
              <w:rPr>
                <w:rtl w:val="0"/>
              </w:rPr>
            </w:r>
          </w:p>
        </w:tc>
        <w:tc>
          <w:tcPr>
            <w:shd w:fill="e8f0fe" w:val="clear"/>
          </w:tcPr>
          <w:p w:rsidR="00000000" w:rsidDel="00000000" w:rsidP="00000000" w:rsidRDefault="00000000" w:rsidRPr="00000000" w14:paraId="0000018D">
            <w:pPr>
              <w:rPr/>
            </w:pPr>
            <w:r w:rsidDel="00000000" w:rsidR="00000000" w:rsidRPr="00000000">
              <w:rPr>
                <w:sz w:val="20"/>
                <w:szCs w:val="20"/>
                <w:rtl w:val="0"/>
              </w:rPr>
              <w:t xml:space="preserve">56</w:t>
            </w:r>
            <w:r w:rsidDel="00000000" w:rsidR="00000000" w:rsidRPr="00000000">
              <w:rPr>
                <w:rtl w:val="0"/>
              </w:rPr>
            </w:r>
          </w:p>
        </w:tc>
        <w:tc>
          <w:tcPr>
            <w:shd w:fill="e8f0fe" w:val="clear"/>
          </w:tcPr>
          <w:p w:rsidR="00000000" w:rsidDel="00000000" w:rsidP="00000000" w:rsidRDefault="00000000" w:rsidRPr="00000000" w14:paraId="0000018E">
            <w:pPr>
              <w:rPr/>
            </w:pPr>
            <w:r w:rsidDel="00000000" w:rsidR="00000000" w:rsidRPr="00000000">
              <w:rPr>
                <w:sz w:val="20"/>
                <w:szCs w:val="20"/>
                <w:rtl w:val="0"/>
              </w:rPr>
              <w:t xml:space="preserve">±55 beds</w:t>
            </w:r>
            <w:r w:rsidDel="00000000" w:rsidR="00000000" w:rsidRPr="00000000">
              <w:rPr>
                <w:rtl w:val="0"/>
              </w:rPr>
            </w:r>
          </w:p>
        </w:tc>
      </w:tr>
      <w:tr>
        <w:trPr>
          <w:cantSplit w:val="0"/>
          <w:tblHeader w:val="0"/>
        </w:trPr>
        <w:tc>
          <w:tcPr/>
          <w:p w:rsidR="00000000" w:rsidDel="00000000" w:rsidP="00000000" w:rsidRDefault="00000000" w:rsidRPr="00000000" w14:paraId="0000018F">
            <w:pPr>
              <w:rPr/>
            </w:pPr>
            <w:r w:rsidDel="00000000" w:rsidR="00000000" w:rsidRPr="00000000">
              <w:rPr>
                <w:sz w:val="20"/>
                <w:szCs w:val="20"/>
                <w:rtl w:val="0"/>
              </w:rPr>
              <w:t xml:space="preserve">LSTM</w:t>
            </w:r>
            <w:r w:rsidDel="00000000" w:rsidR="00000000" w:rsidRPr="00000000">
              <w:rPr>
                <w:rtl w:val="0"/>
              </w:rPr>
            </w:r>
          </w:p>
        </w:tc>
        <w:tc>
          <w:tcPr/>
          <w:p w:rsidR="00000000" w:rsidDel="00000000" w:rsidP="00000000" w:rsidRDefault="00000000" w:rsidRPr="00000000" w14:paraId="00000190">
            <w:pPr>
              <w:rPr/>
            </w:pPr>
            <w:r w:rsidDel="00000000" w:rsidR="00000000" w:rsidRPr="00000000">
              <w:rPr>
                <w:sz w:val="20"/>
                <w:szCs w:val="20"/>
                <w:rtl w:val="0"/>
              </w:rPr>
              <w:t xml:space="preserve">47</w:t>
            </w:r>
            <w:r w:rsidDel="00000000" w:rsidR="00000000" w:rsidRPr="00000000">
              <w:rPr>
                <w:rtl w:val="0"/>
              </w:rPr>
            </w:r>
          </w:p>
        </w:tc>
        <w:tc>
          <w:tcPr/>
          <w:p w:rsidR="00000000" w:rsidDel="00000000" w:rsidP="00000000" w:rsidRDefault="00000000" w:rsidRPr="00000000" w14:paraId="00000191">
            <w:pPr>
              <w:rPr/>
            </w:pPr>
            <w:r w:rsidDel="00000000" w:rsidR="00000000" w:rsidRPr="00000000">
              <w:rPr>
                <w:sz w:val="20"/>
                <w:szCs w:val="20"/>
                <w:rtl w:val="0"/>
              </w:rPr>
              <w:t xml:space="preserve">55</w:t>
            </w:r>
            <w:r w:rsidDel="00000000" w:rsidR="00000000" w:rsidRPr="00000000">
              <w:rPr>
                <w:rtl w:val="0"/>
              </w:rPr>
            </w:r>
          </w:p>
        </w:tc>
        <w:tc>
          <w:tcPr/>
          <w:p w:rsidR="00000000" w:rsidDel="00000000" w:rsidP="00000000" w:rsidRDefault="00000000" w:rsidRPr="00000000" w14:paraId="00000192">
            <w:pPr>
              <w:rPr/>
            </w:pPr>
            <w:r w:rsidDel="00000000" w:rsidR="00000000" w:rsidRPr="00000000">
              <w:rPr>
                <w:sz w:val="20"/>
                <w:szCs w:val="20"/>
                <w:rtl w:val="0"/>
              </w:rPr>
              <w:t xml:space="preserve">±55 beds</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193">
            <w:pPr>
              <w:rPr/>
            </w:pPr>
            <w:r w:rsidDel="00000000" w:rsidR="00000000" w:rsidRPr="00000000">
              <w:rPr>
                <w:sz w:val="20"/>
                <w:szCs w:val="20"/>
                <w:rtl w:val="0"/>
              </w:rPr>
              <w:t xml:space="preserve">SARIMAX</w:t>
            </w:r>
            <w:r w:rsidDel="00000000" w:rsidR="00000000" w:rsidRPr="00000000">
              <w:rPr>
                <w:rtl w:val="0"/>
              </w:rPr>
            </w:r>
          </w:p>
        </w:tc>
        <w:tc>
          <w:tcPr>
            <w:shd w:fill="e8f0fe" w:val="clear"/>
          </w:tcPr>
          <w:p w:rsidR="00000000" w:rsidDel="00000000" w:rsidP="00000000" w:rsidRDefault="00000000" w:rsidRPr="00000000" w14:paraId="00000194">
            <w:pPr>
              <w:rPr/>
            </w:pPr>
            <w:r w:rsidDel="00000000" w:rsidR="00000000" w:rsidRPr="00000000">
              <w:rPr>
                <w:sz w:val="20"/>
                <w:szCs w:val="20"/>
                <w:rtl w:val="0"/>
              </w:rPr>
              <w:t xml:space="preserve">49</w:t>
            </w:r>
            <w:r w:rsidDel="00000000" w:rsidR="00000000" w:rsidRPr="00000000">
              <w:rPr>
                <w:rtl w:val="0"/>
              </w:rPr>
            </w:r>
          </w:p>
        </w:tc>
        <w:tc>
          <w:tcPr>
            <w:shd w:fill="e8f0fe" w:val="clear"/>
          </w:tcPr>
          <w:p w:rsidR="00000000" w:rsidDel="00000000" w:rsidP="00000000" w:rsidRDefault="00000000" w:rsidRPr="00000000" w14:paraId="00000195">
            <w:pPr>
              <w:rPr/>
            </w:pPr>
            <w:r w:rsidDel="00000000" w:rsidR="00000000" w:rsidRPr="00000000">
              <w:rPr>
                <w:sz w:val="20"/>
                <w:szCs w:val="20"/>
                <w:rtl w:val="0"/>
              </w:rPr>
              <w:t xml:space="preserve">61</w:t>
            </w:r>
            <w:r w:rsidDel="00000000" w:rsidR="00000000" w:rsidRPr="00000000">
              <w:rPr>
                <w:rtl w:val="0"/>
              </w:rPr>
            </w:r>
          </w:p>
        </w:tc>
        <w:tc>
          <w:tcPr>
            <w:shd w:fill="e8f0fe" w:val="clear"/>
          </w:tcPr>
          <w:p w:rsidR="00000000" w:rsidDel="00000000" w:rsidP="00000000" w:rsidRDefault="00000000" w:rsidRPr="00000000" w14:paraId="00000196">
            <w:pPr>
              <w:rPr/>
            </w:pPr>
            <w:r w:rsidDel="00000000" w:rsidR="00000000" w:rsidRPr="00000000">
              <w:rPr>
                <w:sz w:val="20"/>
                <w:szCs w:val="20"/>
                <w:rtl w:val="0"/>
              </w:rPr>
              <w:t xml:space="preserve">±60 beds</w:t>
            </w:r>
            <w:r w:rsidDel="00000000" w:rsidR="00000000" w:rsidRPr="00000000">
              <w:rPr>
                <w:rtl w:val="0"/>
              </w:rPr>
            </w:r>
          </w:p>
        </w:tc>
      </w:tr>
      <w:tr>
        <w:trPr>
          <w:cantSplit w:val="0"/>
          <w:tblHeader w:val="0"/>
        </w:trPr>
        <w:tc>
          <w:tcPr/>
          <w:p w:rsidR="00000000" w:rsidDel="00000000" w:rsidP="00000000" w:rsidRDefault="00000000" w:rsidRPr="00000000" w14:paraId="00000197">
            <w:pPr>
              <w:rPr/>
            </w:pPr>
            <w:r w:rsidDel="00000000" w:rsidR="00000000" w:rsidRPr="00000000">
              <w:rPr>
                <w:sz w:val="20"/>
                <w:szCs w:val="20"/>
                <w:rtl w:val="0"/>
              </w:rPr>
              <w:t xml:space="preserve">VAR</w:t>
            </w:r>
            <w:r w:rsidDel="00000000" w:rsidR="00000000" w:rsidRPr="00000000">
              <w:rPr>
                <w:rtl w:val="0"/>
              </w:rPr>
            </w:r>
          </w:p>
        </w:tc>
        <w:tc>
          <w:tcPr/>
          <w:p w:rsidR="00000000" w:rsidDel="00000000" w:rsidP="00000000" w:rsidRDefault="00000000" w:rsidRPr="00000000" w14:paraId="00000198">
            <w:pPr>
              <w:rPr/>
            </w:pPr>
            <w:r w:rsidDel="00000000" w:rsidR="00000000" w:rsidRPr="00000000">
              <w:rPr>
                <w:sz w:val="20"/>
                <w:szCs w:val="20"/>
                <w:rtl w:val="0"/>
              </w:rPr>
              <w:t xml:space="preserve">70</w:t>
            </w:r>
            <w:r w:rsidDel="00000000" w:rsidR="00000000" w:rsidRPr="00000000">
              <w:rPr>
                <w:rtl w:val="0"/>
              </w:rPr>
            </w:r>
          </w:p>
        </w:tc>
        <w:tc>
          <w:tcPr/>
          <w:p w:rsidR="00000000" w:rsidDel="00000000" w:rsidP="00000000" w:rsidRDefault="00000000" w:rsidRPr="00000000" w14:paraId="00000199">
            <w:pPr>
              <w:rPr/>
            </w:pPr>
            <w:r w:rsidDel="00000000" w:rsidR="00000000" w:rsidRPr="00000000">
              <w:rPr>
                <w:sz w:val="20"/>
                <w:szCs w:val="20"/>
                <w:rtl w:val="0"/>
              </w:rPr>
              <w:t xml:space="preserve">91</w:t>
            </w:r>
            <w:r w:rsidDel="00000000" w:rsidR="00000000" w:rsidRPr="00000000">
              <w:rPr>
                <w:rtl w:val="0"/>
              </w:rPr>
            </w:r>
          </w:p>
        </w:tc>
        <w:tc>
          <w:tcPr/>
          <w:p w:rsidR="00000000" w:rsidDel="00000000" w:rsidP="00000000" w:rsidRDefault="00000000" w:rsidRPr="00000000" w14:paraId="0000019A">
            <w:pPr>
              <w:rPr/>
            </w:pPr>
            <w:r w:rsidDel="00000000" w:rsidR="00000000" w:rsidRPr="00000000">
              <w:rPr>
                <w:sz w:val="20"/>
                <w:szCs w:val="20"/>
                <w:rtl w:val="0"/>
              </w:rPr>
              <w:t xml:space="preserve">±90 beds</w:t>
            </w:r>
            <w:r w:rsidDel="00000000" w:rsidR="00000000" w:rsidRPr="00000000">
              <w:rPr>
                <w:rtl w:val="0"/>
              </w:rPr>
            </w:r>
          </w:p>
        </w:tc>
      </w:tr>
    </w:tbl>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2"/>
        <w:rPr/>
      </w:pPr>
      <w:r w:rsidDel="00000000" w:rsidR="00000000" w:rsidRPr="00000000">
        <w:rPr>
          <w:rtl w:val="0"/>
        </w:rPr>
        <w:t xml:space="preserve">6.4 Bias Analysis</w:t>
      </w:r>
    </w:p>
    <w:p w:rsidR="00000000" w:rsidDel="00000000" w:rsidP="00000000" w:rsidRDefault="00000000" w:rsidRPr="00000000" w14:paraId="0000019D">
      <w:pPr>
        <w:rPr/>
      </w:pPr>
      <w:r w:rsidDel="00000000" w:rsidR="00000000" w:rsidRPr="00000000">
        <w:rPr>
          <w:rtl w:val="0"/>
        </w:rPr>
        <w:t xml:space="preserve">Bias indicates systematic over- or under-prediction:</w:t>
      </w:r>
    </w:p>
    <w:tbl>
      <w:tblPr>
        <w:tblStyle w:val="Table1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5"/>
        <w:gridCol w:w="2325"/>
        <w:gridCol w:w="3600"/>
        <w:tblGridChange w:id="0">
          <w:tblGrid>
            <w:gridCol w:w="2715"/>
            <w:gridCol w:w="2325"/>
            <w:gridCol w:w="3600"/>
          </w:tblGrid>
        </w:tblGridChange>
      </w:tblGrid>
      <w:tr>
        <w:trPr>
          <w:cantSplit w:val="0"/>
          <w:tblHeader w:val="0"/>
        </w:trPr>
        <w:tc>
          <w:tcPr>
            <w:shd w:fill="4472c4" w:val="clear"/>
          </w:tcPr>
          <w:p w:rsidR="00000000" w:rsidDel="00000000" w:rsidP="00000000" w:rsidRDefault="00000000" w:rsidRPr="00000000" w14:paraId="0000019E">
            <w:pPr>
              <w:rPr/>
            </w:pPr>
            <w:r w:rsidDel="00000000" w:rsidR="00000000" w:rsidRPr="00000000">
              <w:rPr>
                <w:b w:val="1"/>
                <w:bCs w:val="1"/>
                <w:color w:val="ffffff"/>
                <w:sz w:val="20"/>
                <w:szCs w:val="20"/>
                <w:rtl w:val="0"/>
              </w:rPr>
              <w:t xml:space="preserve">Model</w:t>
            </w:r>
            <w:r w:rsidDel="00000000" w:rsidR="00000000" w:rsidRPr="00000000">
              <w:rPr>
                <w:rtl w:val="0"/>
              </w:rPr>
            </w:r>
          </w:p>
        </w:tc>
        <w:tc>
          <w:tcPr>
            <w:shd w:fill="4472c4" w:val="clear"/>
          </w:tcPr>
          <w:p w:rsidR="00000000" w:rsidDel="00000000" w:rsidP="00000000" w:rsidRDefault="00000000" w:rsidRPr="00000000" w14:paraId="0000019F">
            <w:pPr>
              <w:rPr/>
            </w:pPr>
            <w:r w:rsidDel="00000000" w:rsidR="00000000" w:rsidRPr="00000000">
              <w:rPr>
                <w:b w:val="1"/>
                <w:bCs w:val="1"/>
                <w:color w:val="ffffff"/>
                <w:sz w:val="20"/>
                <w:szCs w:val="20"/>
                <w:rtl w:val="0"/>
              </w:rPr>
              <w:t xml:space="preserve">Bias</w:t>
            </w:r>
            <w:r w:rsidDel="00000000" w:rsidR="00000000" w:rsidRPr="00000000">
              <w:rPr>
                <w:rtl w:val="0"/>
              </w:rPr>
            </w:r>
          </w:p>
        </w:tc>
        <w:tc>
          <w:tcPr>
            <w:shd w:fill="4472c4" w:val="clear"/>
          </w:tcPr>
          <w:p w:rsidR="00000000" w:rsidDel="00000000" w:rsidP="00000000" w:rsidRDefault="00000000" w:rsidRPr="00000000" w14:paraId="000001A0">
            <w:pPr>
              <w:rPr/>
            </w:pPr>
            <w:r w:rsidDel="00000000" w:rsidR="00000000" w:rsidRPr="00000000">
              <w:rPr>
                <w:b w:val="1"/>
                <w:bCs w:val="1"/>
                <w:color w:val="ffffff"/>
                <w:sz w:val="20"/>
                <w:szCs w:val="20"/>
                <w:rtl w:val="0"/>
              </w:rPr>
              <w:t xml:space="preserve">Operational Risk</w:t>
            </w:r>
            <w:r w:rsidDel="00000000" w:rsidR="00000000" w:rsidRPr="00000000">
              <w:rPr>
                <w:rtl w:val="0"/>
              </w:rPr>
            </w:r>
          </w:p>
        </w:tc>
      </w:tr>
      <w:tr>
        <w:trPr>
          <w:cantSplit w:val="0"/>
          <w:tblHeader w:val="0"/>
        </w:trPr>
        <w:tc>
          <w:tcPr/>
          <w:p w:rsidR="00000000" w:rsidDel="00000000" w:rsidP="00000000" w:rsidRDefault="00000000" w:rsidRPr="00000000" w14:paraId="000001A1">
            <w:pPr>
              <w:rPr/>
            </w:pPr>
            <w:r w:rsidDel="00000000" w:rsidR="00000000" w:rsidRPr="00000000">
              <w:rPr>
                <w:sz w:val="20"/>
                <w:szCs w:val="20"/>
                <w:rtl w:val="0"/>
              </w:rPr>
              <w:t xml:space="preserve">Structural</w:t>
            </w:r>
            <w:r w:rsidDel="00000000" w:rsidR="00000000" w:rsidRPr="00000000">
              <w:rPr>
                <w:rtl w:val="0"/>
              </w:rPr>
            </w:r>
          </w:p>
        </w:tc>
        <w:tc>
          <w:tcPr/>
          <w:p w:rsidR="00000000" w:rsidDel="00000000" w:rsidP="00000000" w:rsidRDefault="00000000" w:rsidRPr="00000000" w14:paraId="000001A2">
            <w:pPr>
              <w:rPr/>
            </w:pPr>
            <w:r w:rsidDel="00000000" w:rsidR="00000000" w:rsidRPr="00000000">
              <w:rPr>
                <w:sz w:val="20"/>
                <w:szCs w:val="20"/>
                <w:rtl w:val="0"/>
              </w:rPr>
              <w:t xml:space="preserve">-0.04%</w:t>
            </w:r>
            <w:r w:rsidDel="00000000" w:rsidR="00000000" w:rsidRPr="00000000">
              <w:rPr>
                <w:rtl w:val="0"/>
              </w:rPr>
            </w:r>
          </w:p>
        </w:tc>
        <w:tc>
          <w:tcPr/>
          <w:p w:rsidR="00000000" w:rsidDel="00000000" w:rsidP="00000000" w:rsidRDefault="00000000" w:rsidRPr="00000000" w14:paraId="000001A3">
            <w:pPr>
              <w:rPr/>
            </w:pPr>
            <w:r w:rsidDel="00000000" w:rsidR="00000000" w:rsidRPr="00000000">
              <w:rPr>
                <w:sz w:val="20"/>
                <w:szCs w:val="20"/>
                <w:rtl w:val="0"/>
              </w:rPr>
              <w:t xml:space="preserve">Nearly unbiased (ideal)</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1A4">
            <w:pPr>
              <w:rPr/>
            </w:pPr>
            <w:r w:rsidDel="00000000" w:rsidR="00000000" w:rsidRPr="00000000">
              <w:rPr>
                <w:sz w:val="20"/>
                <w:szCs w:val="20"/>
                <w:rtl w:val="0"/>
              </w:rPr>
              <w:t xml:space="preserve">Baseline</w:t>
            </w:r>
            <w:r w:rsidDel="00000000" w:rsidR="00000000" w:rsidRPr="00000000">
              <w:rPr>
                <w:rtl w:val="0"/>
              </w:rPr>
            </w:r>
          </w:p>
        </w:tc>
        <w:tc>
          <w:tcPr>
            <w:shd w:fill="e8f0fe" w:val="clear"/>
          </w:tcPr>
          <w:p w:rsidR="00000000" w:rsidDel="00000000" w:rsidP="00000000" w:rsidRDefault="00000000" w:rsidRPr="00000000" w14:paraId="000001A5">
            <w:pPr>
              <w:rPr/>
            </w:pPr>
            <w:r w:rsidDel="00000000" w:rsidR="00000000" w:rsidRPr="00000000">
              <w:rPr>
                <w:sz w:val="20"/>
                <w:szCs w:val="20"/>
                <w:rtl w:val="0"/>
              </w:rPr>
              <w:t xml:space="preserve">-0.22%</w:t>
            </w:r>
            <w:r w:rsidDel="00000000" w:rsidR="00000000" w:rsidRPr="00000000">
              <w:rPr>
                <w:rtl w:val="0"/>
              </w:rPr>
            </w:r>
          </w:p>
        </w:tc>
        <w:tc>
          <w:tcPr>
            <w:shd w:fill="e8f0fe" w:val="clear"/>
          </w:tcPr>
          <w:p w:rsidR="00000000" w:rsidDel="00000000" w:rsidP="00000000" w:rsidRDefault="00000000" w:rsidRPr="00000000" w14:paraId="000001A6">
            <w:pPr>
              <w:rPr/>
            </w:pPr>
            <w:r w:rsidDel="00000000" w:rsidR="00000000" w:rsidRPr="00000000">
              <w:rPr>
                <w:sz w:val="20"/>
                <w:szCs w:val="20"/>
                <w:rtl w:val="0"/>
              </w:rPr>
              <w:t xml:space="preserve">Slight understaffing risk</w:t>
            </w:r>
            <w:r w:rsidDel="00000000" w:rsidR="00000000" w:rsidRPr="00000000">
              <w:rPr>
                <w:rtl w:val="0"/>
              </w:rPr>
            </w:r>
          </w:p>
        </w:tc>
      </w:tr>
      <w:tr>
        <w:trPr>
          <w:cantSplit w:val="0"/>
          <w:tblHeader w:val="0"/>
        </w:trPr>
        <w:tc>
          <w:tcPr/>
          <w:p w:rsidR="00000000" w:rsidDel="00000000" w:rsidP="00000000" w:rsidRDefault="00000000" w:rsidRPr="00000000" w14:paraId="000001A7">
            <w:pPr>
              <w:rPr/>
            </w:pPr>
            <w:r w:rsidDel="00000000" w:rsidR="00000000" w:rsidRPr="00000000">
              <w:rPr>
                <w:sz w:val="20"/>
                <w:szCs w:val="20"/>
                <w:rtl w:val="0"/>
              </w:rPr>
              <w:t xml:space="preserve">SARIMAX</w:t>
            </w:r>
            <w:r w:rsidDel="00000000" w:rsidR="00000000" w:rsidRPr="00000000">
              <w:rPr>
                <w:rtl w:val="0"/>
              </w:rPr>
            </w:r>
          </w:p>
        </w:tc>
        <w:tc>
          <w:tcPr/>
          <w:p w:rsidR="00000000" w:rsidDel="00000000" w:rsidP="00000000" w:rsidRDefault="00000000" w:rsidRPr="00000000" w14:paraId="000001A8">
            <w:pPr>
              <w:rPr/>
            </w:pPr>
            <w:r w:rsidDel="00000000" w:rsidR="00000000" w:rsidRPr="00000000">
              <w:rPr>
                <w:sz w:val="20"/>
                <w:szCs w:val="20"/>
                <w:rtl w:val="0"/>
              </w:rPr>
              <w:t xml:space="preserve">-0.40%</w:t>
            </w:r>
            <w:r w:rsidDel="00000000" w:rsidR="00000000" w:rsidRPr="00000000">
              <w:rPr>
                <w:rtl w:val="0"/>
              </w:rPr>
            </w:r>
          </w:p>
        </w:tc>
        <w:tc>
          <w:tcPr/>
          <w:p w:rsidR="00000000" w:rsidDel="00000000" w:rsidP="00000000" w:rsidRDefault="00000000" w:rsidRPr="00000000" w14:paraId="000001A9">
            <w:pPr>
              <w:rPr/>
            </w:pPr>
            <w:r w:rsidDel="00000000" w:rsidR="00000000" w:rsidRPr="00000000">
              <w:rPr>
                <w:sz w:val="20"/>
                <w:szCs w:val="20"/>
                <w:rtl w:val="0"/>
              </w:rPr>
              <w:t xml:space="preserve">Mild understaffing risk</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1AA">
            <w:pPr>
              <w:rPr/>
            </w:pPr>
            <w:r w:rsidDel="00000000" w:rsidR="00000000" w:rsidRPr="00000000">
              <w:rPr>
                <w:sz w:val="20"/>
                <w:szCs w:val="20"/>
                <w:rtl w:val="0"/>
              </w:rPr>
              <w:t xml:space="preserve">LSTM</w:t>
            </w:r>
            <w:r w:rsidDel="00000000" w:rsidR="00000000" w:rsidRPr="00000000">
              <w:rPr>
                <w:rtl w:val="0"/>
              </w:rPr>
            </w:r>
          </w:p>
        </w:tc>
        <w:tc>
          <w:tcPr>
            <w:shd w:fill="e8f0fe" w:val="clear"/>
          </w:tcPr>
          <w:p w:rsidR="00000000" w:rsidDel="00000000" w:rsidP="00000000" w:rsidRDefault="00000000" w:rsidRPr="00000000" w14:paraId="000001AB">
            <w:pPr>
              <w:rPr/>
            </w:pPr>
            <w:r w:rsidDel="00000000" w:rsidR="00000000" w:rsidRPr="00000000">
              <w:rPr>
                <w:sz w:val="20"/>
                <w:szCs w:val="20"/>
                <w:rtl w:val="0"/>
              </w:rPr>
              <w:t xml:space="preserve">+0.47%</w:t>
            </w:r>
            <w:r w:rsidDel="00000000" w:rsidR="00000000" w:rsidRPr="00000000">
              <w:rPr>
                <w:rtl w:val="0"/>
              </w:rPr>
            </w:r>
          </w:p>
        </w:tc>
        <w:tc>
          <w:tcPr>
            <w:shd w:fill="e8f0fe" w:val="clear"/>
          </w:tcPr>
          <w:p w:rsidR="00000000" w:rsidDel="00000000" w:rsidP="00000000" w:rsidRDefault="00000000" w:rsidRPr="00000000" w14:paraId="000001AC">
            <w:pPr>
              <w:rPr/>
            </w:pPr>
            <w:r w:rsidDel="00000000" w:rsidR="00000000" w:rsidRPr="00000000">
              <w:rPr>
                <w:sz w:val="20"/>
                <w:szCs w:val="20"/>
                <w:rtl w:val="0"/>
              </w:rPr>
              <w:t xml:space="preserve">Mild overstaffing (costly but safe)</w:t>
            </w:r>
            <w:r w:rsidDel="00000000" w:rsidR="00000000" w:rsidRPr="00000000">
              <w:rPr>
                <w:rtl w:val="0"/>
              </w:rPr>
            </w:r>
          </w:p>
        </w:tc>
      </w:tr>
      <w:tr>
        <w:trPr>
          <w:cantSplit w:val="0"/>
          <w:tblHeader w:val="0"/>
        </w:trPr>
        <w:tc>
          <w:tcPr/>
          <w:p w:rsidR="00000000" w:rsidDel="00000000" w:rsidP="00000000" w:rsidRDefault="00000000" w:rsidRPr="00000000" w14:paraId="000001AD">
            <w:pPr>
              <w:rPr/>
            </w:pPr>
            <w:r w:rsidDel="00000000" w:rsidR="00000000" w:rsidRPr="00000000">
              <w:rPr>
                <w:sz w:val="20"/>
                <w:szCs w:val="20"/>
                <w:rtl w:val="0"/>
              </w:rPr>
              <w:t xml:space="preserve">VAR</w:t>
            </w:r>
            <w:r w:rsidDel="00000000" w:rsidR="00000000" w:rsidRPr="00000000">
              <w:rPr>
                <w:rtl w:val="0"/>
              </w:rPr>
            </w:r>
          </w:p>
        </w:tc>
        <w:tc>
          <w:tcPr/>
          <w:p w:rsidR="00000000" w:rsidDel="00000000" w:rsidP="00000000" w:rsidRDefault="00000000" w:rsidRPr="00000000" w14:paraId="000001AE">
            <w:pPr>
              <w:rPr/>
            </w:pPr>
            <w:r w:rsidDel="00000000" w:rsidR="00000000" w:rsidRPr="00000000">
              <w:rPr>
                <w:sz w:val="20"/>
                <w:szCs w:val="20"/>
                <w:rtl w:val="0"/>
              </w:rPr>
              <w:t xml:space="preserve">+1.30%</w:t>
            </w:r>
            <w:r w:rsidDel="00000000" w:rsidR="00000000" w:rsidRPr="00000000">
              <w:rPr>
                <w:rtl w:val="0"/>
              </w:rPr>
            </w:r>
          </w:p>
        </w:tc>
        <w:tc>
          <w:tcPr/>
          <w:p w:rsidR="00000000" w:rsidDel="00000000" w:rsidP="00000000" w:rsidRDefault="00000000" w:rsidRPr="00000000" w14:paraId="000001AF">
            <w:pPr>
              <w:rPr/>
            </w:pPr>
            <w:r w:rsidDel="00000000" w:rsidR="00000000" w:rsidRPr="00000000">
              <w:rPr>
                <w:sz w:val="20"/>
                <w:szCs w:val="20"/>
                <w:rtl w:val="0"/>
              </w:rPr>
              <w:t xml:space="preserve">Systematic overstaffing</w:t>
            </w:r>
            <w:r w:rsidDel="00000000" w:rsidR="00000000" w:rsidRPr="00000000">
              <w:rPr>
                <w:rtl w:val="0"/>
              </w:rPr>
            </w:r>
          </w:p>
        </w:tc>
      </w:tr>
    </w:tbl>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The Structural model's near-zero bias is particularly valuable for long-term planning—errors cancel out over time rather than accumulating.</w:t>
      </w:r>
      <w:r w:rsidDel="00000000" w:rsidR="00000000" w:rsidRPr="00000000">
        <w:drawing>
          <wp:anchor allowOverlap="1" behindDoc="1" distB="114300" distT="114300" distL="114300" distR="114300" hidden="0" layoutInCell="1" locked="0" relativeHeight="0" simplePos="0">
            <wp:simplePos x="0" y="0"/>
            <wp:positionH relativeFrom="column">
              <wp:posOffset>-800099</wp:posOffset>
            </wp:positionH>
            <wp:positionV relativeFrom="paragraph">
              <wp:posOffset>404924</wp:posOffset>
            </wp:positionV>
            <wp:extent cx="7100112" cy="3800475"/>
            <wp:effectExtent b="0" l="0" r="0" t="0"/>
            <wp:wrapNone/>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7100112" cy="3800475"/>
                    </a:xfrm>
                    <a:prstGeom prst="rect"/>
                    <a:ln/>
                  </pic:spPr>
                </pic:pic>
              </a:graphicData>
            </a:graphic>
          </wp:anchor>
        </w:drawing>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jc w:val="center"/>
        <w:rPr>
          <w:i w:val="1"/>
          <w:iCs w:val="1"/>
          <w:color w:val="808080"/>
        </w:rPr>
      </w:pPr>
      <w:r w:rsidDel="00000000" w:rsidR="00000000" w:rsidRPr="00000000">
        <w:rPr>
          <w:rtl w:val="0"/>
        </w:rPr>
      </w:r>
    </w:p>
    <w:p w:rsidR="00000000" w:rsidDel="00000000" w:rsidP="00000000" w:rsidRDefault="00000000" w:rsidRPr="00000000" w14:paraId="000001BC">
      <w:pPr>
        <w:spacing w:after="240" w:lineRule="auto"/>
        <w:jc w:val="left"/>
        <w:rPr>
          <w:i w:val="1"/>
          <w:iCs w:val="1"/>
        </w:rPr>
      </w:pPr>
      <w:r w:rsidDel="00000000" w:rsidR="00000000" w:rsidRPr="00000000">
        <w:rPr>
          <w:rtl w:val="0"/>
        </w:rPr>
      </w:r>
    </w:p>
    <w:p w:rsidR="00000000" w:rsidDel="00000000" w:rsidP="00000000" w:rsidRDefault="00000000" w:rsidRPr="00000000" w14:paraId="000001BD">
      <w:pPr>
        <w:spacing w:after="240" w:lineRule="auto"/>
        <w:jc w:val="center"/>
        <w:rPr>
          <w:sz w:val="24"/>
          <w:szCs w:val="24"/>
        </w:rPr>
      </w:pPr>
      <w:r w:rsidDel="00000000" w:rsidR="00000000" w:rsidRPr="00000000">
        <w:rPr>
          <w:i w:val="1"/>
          <w:iCs w:val="1"/>
          <w:rtl w:val="0"/>
        </w:rPr>
        <w:t xml:space="preserve">Figure 5: Model Forecast Comparison Plot</w:t>
      </w:r>
      <w:r w:rsidDel="00000000" w:rsidR="00000000" w:rsidRPr="00000000">
        <w:rPr>
          <w:rtl w:val="0"/>
        </w:rPr>
      </w:r>
    </w:p>
    <w:p w:rsidR="00000000" w:rsidDel="00000000" w:rsidP="00000000" w:rsidRDefault="00000000" w:rsidRPr="00000000" w14:paraId="000001BE">
      <w:pPr>
        <w:spacing w:after="240" w:lineRule="auto"/>
        <w:jc w:val="left"/>
        <w:rPr>
          <w:sz w:val="24"/>
          <w:szCs w:val="24"/>
        </w:rPr>
      </w:pPr>
      <w:r w:rsidDel="00000000" w:rsidR="00000000" w:rsidRPr="00000000">
        <w:rPr>
          <w:rtl w:val="0"/>
        </w:rPr>
      </w:r>
    </w:p>
    <w:p w:rsidR="00000000" w:rsidDel="00000000" w:rsidP="00000000" w:rsidRDefault="00000000" w:rsidRPr="00000000" w14:paraId="000001BF">
      <w:pPr>
        <w:jc w:val="center"/>
        <w:rPr>
          <w:i w:val="1"/>
          <w:iCs w:val="1"/>
          <w:color w:val="80808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-528637</wp:posOffset>
            </wp:positionH>
            <wp:positionV relativeFrom="paragraph">
              <wp:posOffset>114300</wp:posOffset>
            </wp:positionV>
            <wp:extent cx="6538913" cy="4720398"/>
            <wp:effectExtent b="0" l="0" r="0" t="0"/>
            <wp:wrapNone/>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538913" cy="4720398"/>
                    </a:xfrm>
                    <a:prstGeom prst="rect"/>
                    <a:ln/>
                  </pic:spPr>
                </pic:pic>
              </a:graphicData>
            </a:graphic>
          </wp:anchor>
        </w:drawing>
      </w:r>
    </w:p>
    <w:p w:rsidR="00000000" w:rsidDel="00000000" w:rsidP="00000000" w:rsidRDefault="00000000" w:rsidRPr="00000000" w14:paraId="000001C0">
      <w:pPr>
        <w:jc w:val="center"/>
        <w:rPr>
          <w:i w:val="1"/>
          <w:iCs w:val="1"/>
          <w:color w:val="808080"/>
        </w:rPr>
      </w:pPr>
      <w:r w:rsidDel="00000000" w:rsidR="00000000" w:rsidRPr="00000000">
        <w:rPr>
          <w:rtl w:val="0"/>
        </w:rPr>
      </w:r>
    </w:p>
    <w:p w:rsidR="00000000" w:rsidDel="00000000" w:rsidP="00000000" w:rsidRDefault="00000000" w:rsidRPr="00000000" w14:paraId="000001C1">
      <w:pPr>
        <w:jc w:val="center"/>
        <w:rPr>
          <w:i w:val="1"/>
          <w:iCs w:val="1"/>
          <w:color w:val="808080"/>
        </w:rPr>
      </w:pPr>
      <w:r w:rsidDel="00000000" w:rsidR="00000000" w:rsidRPr="00000000">
        <w:rPr>
          <w:rtl w:val="0"/>
        </w:rPr>
      </w:r>
    </w:p>
    <w:p w:rsidR="00000000" w:rsidDel="00000000" w:rsidP="00000000" w:rsidRDefault="00000000" w:rsidRPr="00000000" w14:paraId="000001C2">
      <w:pPr>
        <w:jc w:val="center"/>
        <w:rPr>
          <w:i w:val="1"/>
          <w:iCs w:val="1"/>
          <w:color w:val="808080"/>
        </w:rPr>
      </w:pPr>
      <w:r w:rsidDel="00000000" w:rsidR="00000000" w:rsidRPr="00000000">
        <w:rPr>
          <w:rtl w:val="0"/>
        </w:rPr>
      </w:r>
    </w:p>
    <w:p w:rsidR="00000000" w:rsidDel="00000000" w:rsidP="00000000" w:rsidRDefault="00000000" w:rsidRPr="00000000" w14:paraId="000001C3">
      <w:pPr>
        <w:jc w:val="center"/>
        <w:rPr>
          <w:i w:val="1"/>
          <w:iCs w:val="1"/>
          <w:color w:val="808080"/>
        </w:rPr>
      </w:pPr>
      <w:r w:rsidDel="00000000" w:rsidR="00000000" w:rsidRPr="00000000">
        <w:rPr>
          <w:rtl w:val="0"/>
        </w:rPr>
      </w:r>
    </w:p>
    <w:p w:rsidR="00000000" w:rsidDel="00000000" w:rsidP="00000000" w:rsidRDefault="00000000" w:rsidRPr="00000000" w14:paraId="000001C4">
      <w:pPr>
        <w:jc w:val="center"/>
        <w:rPr>
          <w:i w:val="1"/>
          <w:iCs w:val="1"/>
          <w:color w:val="808080"/>
        </w:rPr>
      </w:pPr>
      <w:r w:rsidDel="00000000" w:rsidR="00000000" w:rsidRPr="00000000">
        <w:rPr>
          <w:rtl w:val="0"/>
        </w:rPr>
      </w:r>
    </w:p>
    <w:p w:rsidR="00000000" w:rsidDel="00000000" w:rsidP="00000000" w:rsidRDefault="00000000" w:rsidRPr="00000000" w14:paraId="000001C5">
      <w:pPr>
        <w:jc w:val="center"/>
        <w:rPr>
          <w:i w:val="1"/>
          <w:iCs w:val="1"/>
          <w:color w:val="808080"/>
        </w:rPr>
      </w:pPr>
      <w:r w:rsidDel="00000000" w:rsidR="00000000" w:rsidRPr="00000000">
        <w:rPr>
          <w:rtl w:val="0"/>
        </w:rPr>
      </w:r>
    </w:p>
    <w:p w:rsidR="00000000" w:rsidDel="00000000" w:rsidP="00000000" w:rsidRDefault="00000000" w:rsidRPr="00000000" w14:paraId="000001C6">
      <w:pPr>
        <w:jc w:val="center"/>
        <w:rPr>
          <w:i w:val="1"/>
          <w:iCs w:val="1"/>
          <w:color w:val="808080"/>
        </w:rPr>
      </w:pPr>
      <w:r w:rsidDel="00000000" w:rsidR="00000000" w:rsidRPr="00000000">
        <w:rPr>
          <w:rtl w:val="0"/>
        </w:rPr>
      </w:r>
    </w:p>
    <w:p w:rsidR="00000000" w:rsidDel="00000000" w:rsidP="00000000" w:rsidRDefault="00000000" w:rsidRPr="00000000" w14:paraId="000001C7">
      <w:pPr>
        <w:jc w:val="center"/>
        <w:rPr>
          <w:i w:val="1"/>
          <w:iCs w:val="1"/>
          <w:color w:val="808080"/>
        </w:rPr>
      </w:pPr>
      <w:r w:rsidDel="00000000" w:rsidR="00000000" w:rsidRPr="00000000">
        <w:rPr>
          <w:rtl w:val="0"/>
        </w:rPr>
      </w:r>
    </w:p>
    <w:p w:rsidR="00000000" w:rsidDel="00000000" w:rsidP="00000000" w:rsidRDefault="00000000" w:rsidRPr="00000000" w14:paraId="000001C8">
      <w:pPr>
        <w:jc w:val="center"/>
        <w:rPr>
          <w:i w:val="1"/>
          <w:iCs w:val="1"/>
          <w:color w:val="808080"/>
        </w:rPr>
      </w:pPr>
      <w:r w:rsidDel="00000000" w:rsidR="00000000" w:rsidRPr="00000000">
        <w:rPr>
          <w:rtl w:val="0"/>
        </w:rPr>
      </w:r>
    </w:p>
    <w:p w:rsidR="00000000" w:rsidDel="00000000" w:rsidP="00000000" w:rsidRDefault="00000000" w:rsidRPr="00000000" w14:paraId="000001C9">
      <w:pPr>
        <w:jc w:val="center"/>
        <w:rPr>
          <w:i w:val="1"/>
          <w:iCs w:val="1"/>
          <w:color w:val="808080"/>
        </w:rPr>
      </w:pPr>
      <w:r w:rsidDel="00000000" w:rsidR="00000000" w:rsidRPr="00000000">
        <w:rPr>
          <w:rtl w:val="0"/>
        </w:rPr>
      </w:r>
    </w:p>
    <w:p w:rsidR="00000000" w:rsidDel="00000000" w:rsidP="00000000" w:rsidRDefault="00000000" w:rsidRPr="00000000" w14:paraId="000001CA">
      <w:pPr>
        <w:jc w:val="center"/>
        <w:rPr>
          <w:i w:val="1"/>
          <w:iCs w:val="1"/>
          <w:color w:val="808080"/>
        </w:rPr>
      </w:pPr>
      <w:r w:rsidDel="00000000" w:rsidR="00000000" w:rsidRPr="00000000">
        <w:rPr>
          <w:rtl w:val="0"/>
        </w:rPr>
      </w:r>
    </w:p>
    <w:p w:rsidR="00000000" w:rsidDel="00000000" w:rsidP="00000000" w:rsidRDefault="00000000" w:rsidRPr="00000000" w14:paraId="000001CB">
      <w:pPr>
        <w:jc w:val="center"/>
        <w:rPr>
          <w:i w:val="1"/>
          <w:iCs w:val="1"/>
          <w:color w:val="808080"/>
        </w:rPr>
      </w:pPr>
      <w:r w:rsidDel="00000000" w:rsidR="00000000" w:rsidRPr="00000000">
        <w:rPr>
          <w:rtl w:val="0"/>
        </w:rPr>
      </w:r>
    </w:p>
    <w:p w:rsidR="00000000" w:rsidDel="00000000" w:rsidP="00000000" w:rsidRDefault="00000000" w:rsidRPr="00000000" w14:paraId="000001CC">
      <w:pPr>
        <w:jc w:val="center"/>
        <w:rPr>
          <w:i w:val="1"/>
          <w:iCs w:val="1"/>
          <w:color w:val="808080"/>
        </w:rPr>
      </w:pPr>
      <w:r w:rsidDel="00000000" w:rsidR="00000000" w:rsidRPr="00000000">
        <w:rPr>
          <w:rtl w:val="0"/>
        </w:rPr>
      </w:r>
    </w:p>
    <w:p w:rsidR="00000000" w:rsidDel="00000000" w:rsidP="00000000" w:rsidRDefault="00000000" w:rsidRPr="00000000" w14:paraId="000001CD">
      <w:pPr>
        <w:jc w:val="center"/>
        <w:rPr>
          <w:i w:val="1"/>
          <w:iCs w:val="1"/>
          <w:color w:val="808080"/>
        </w:rPr>
      </w:pPr>
      <w:r w:rsidDel="00000000" w:rsidR="00000000" w:rsidRPr="00000000">
        <w:rPr>
          <w:rtl w:val="0"/>
        </w:rPr>
      </w:r>
    </w:p>
    <w:p w:rsidR="00000000" w:rsidDel="00000000" w:rsidP="00000000" w:rsidRDefault="00000000" w:rsidRPr="00000000" w14:paraId="000001CE">
      <w:pPr>
        <w:spacing w:after="240" w:lineRule="auto"/>
        <w:jc w:val="center"/>
        <w:rPr>
          <w:i w:val="1"/>
          <w:iCs w:val="1"/>
          <w:color w:val="808080"/>
        </w:rPr>
      </w:pPr>
      <w:r w:rsidDel="00000000" w:rsidR="00000000" w:rsidRPr="00000000">
        <w:rPr>
          <w:i w:val="1"/>
          <w:iCs w:val="1"/>
          <w:rtl w:val="0"/>
        </w:rPr>
        <w:t xml:space="preserve">Figure 6: Best Model Actual vs. Predicted Time Series</w:t>
      </w:r>
      <w:r w:rsidDel="00000000" w:rsidR="00000000" w:rsidRPr="00000000">
        <w:rPr>
          <w:rtl w:val="0"/>
        </w:rPr>
      </w:r>
    </w:p>
    <w:p w:rsidR="00000000" w:rsidDel="00000000" w:rsidP="00000000" w:rsidRDefault="00000000" w:rsidRPr="00000000" w14:paraId="000001CF">
      <w:pPr>
        <w:pBdr>
          <w:bottom w:color="4472c4" w:space="1" w:sz="6" w:val="single"/>
        </w:pBdr>
        <w:spacing w:after="240" w:before="240" w:lineRule="auto"/>
        <w:rPr/>
      </w:pPr>
      <w:r w:rsidDel="00000000" w:rsidR="00000000" w:rsidRPr="00000000">
        <w:rPr>
          <w:rtl w:val="0"/>
        </w:rPr>
      </w:r>
    </w:p>
    <w:p w:rsidR="00000000" w:rsidDel="00000000" w:rsidP="00000000" w:rsidRDefault="00000000" w:rsidRPr="00000000" w14:paraId="000001D0">
      <w:pPr>
        <w:pStyle w:val="Heading1"/>
        <w:rPr/>
      </w:pPr>
      <w:r w:rsidDel="00000000" w:rsidR="00000000" w:rsidRPr="00000000">
        <w:rPr>
          <w:rtl w:val="0"/>
        </w:rPr>
        <w:t xml:space="preserve">7. Discussion</w:t>
      </w:r>
    </w:p>
    <w:p w:rsidR="00000000" w:rsidDel="00000000" w:rsidP="00000000" w:rsidRDefault="00000000" w:rsidRPr="00000000" w14:paraId="000001D1">
      <w:pPr>
        <w:pStyle w:val="Heading2"/>
        <w:rPr/>
      </w:pPr>
      <w:r w:rsidDel="00000000" w:rsidR="00000000" w:rsidRPr="00000000">
        <w:rPr>
          <w:rtl w:val="0"/>
        </w:rPr>
        <w:t xml:space="preserve">7.1 Why Does the Structural Model Win?</w:t>
      </w:r>
    </w:p>
    <w:p w:rsidR="00000000" w:rsidDel="00000000" w:rsidP="00000000" w:rsidRDefault="00000000" w:rsidRPr="00000000" w14:paraId="000001D2">
      <w:pPr>
        <w:rPr/>
      </w:pPr>
      <w:r w:rsidDel="00000000" w:rsidR="00000000" w:rsidRPr="00000000">
        <w:rPr>
          <w:rtl w:val="0"/>
        </w:rPr>
        <w:t xml:space="preserve">The Structural State-Space model outperforms alternatives because it directly models the dominant patterns in hospital occupancy:</w:t>
      </w:r>
    </w:p>
    <w:p w:rsidR="00000000" w:rsidDel="00000000" w:rsidP="00000000" w:rsidRDefault="00000000" w:rsidRPr="00000000" w14:paraId="000001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Explicit 52-week seasonality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Hospital occupancy has strong annual cycles that the Kalman filter tracks optimally</w:t>
      </w:r>
    </w:p>
    <w:p w:rsidR="00000000" w:rsidDel="00000000" w:rsidP="00000000" w:rsidRDefault="00000000" w:rsidRPr="00000000" w14:paraId="000001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Local linear trend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Captures gradual shifts in occupancy levels (e.g., post-COVID normalization)</w:t>
      </w:r>
    </w:p>
    <w:p w:rsidR="00000000" w:rsidDel="00000000" w:rsidP="00000000" w:rsidRDefault="00000000" w:rsidRPr="00000000" w14:paraId="000001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Flexible exogenous effects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Incorporates ILI and weather without overfitting</w:t>
      </w:r>
    </w:p>
    <w:p w:rsidR="00000000" w:rsidDel="00000000" w:rsidP="00000000" w:rsidRDefault="00000000" w:rsidRPr="00000000" w14:paraId="000001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Optimal state estimation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Kalman filter provides minimum-variance forecasts given the model structure</w:t>
      </w:r>
    </w:p>
    <w:p w:rsidR="00000000" w:rsidDel="00000000" w:rsidP="00000000" w:rsidRDefault="00000000" w:rsidRPr="00000000" w14:paraId="000001D7">
      <w:pPr>
        <w:pStyle w:val="Heading2"/>
        <w:rPr/>
      </w:pPr>
      <w:r w:rsidDel="00000000" w:rsidR="00000000" w:rsidRPr="00000000">
        <w:rPr>
          <w:rtl w:val="0"/>
        </w:rPr>
        <w:t xml:space="preserve">7.2 Why Is the Baseline So Competitive?</w:t>
      </w:r>
    </w:p>
    <w:p w:rsidR="00000000" w:rsidDel="00000000" w:rsidP="00000000" w:rsidRDefault="00000000" w:rsidRPr="00000000" w14:paraId="000001D8">
      <w:pPr>
        <w:rPr/>
      </w:pPr>
      <w:r w:rsidDel="00000000" w:rsidR="00000000" w:rsidRPr="00000000">
        <w:rPr>
          <w:rtl w:val="0"/>
        </w:rPr>
        <w:t xml:space="preserve">The Seasonal Naive baseline's strong performance reveals a fundamental insight: </w:t>
      </w:r>
      <w:r w:rsidDel="00000000" w:rsidR="00000000" w:rsidRPr="00000000">
        <w:rPr>
          <w:b w:val="1"/>
          <w:bCs w:val="1"/>
          <w:rtl w:val="0"/>
        </w:rPr>
        <w:t xml:space="preserve">hospital bed occupancy is dominated by stable annual patterns</w:t>
      </w:r>
      <w:r w:rsidDel="00000000" w:rsidR="00000000" w:rsidRPr="00000000">
        <w:rPr>
          <w:rtl w:val="0"/>
        </w:rPr>
        <w:t xml:space="preserve">.</w:t>
      </w:r>
    </w:p>
    <w:p w:rsidR="00000000" w:rsidDel="00000000" w:rsidP="00000000" w:rsidRDefault="00000000" w:rsidRPr="00000000" w14:paraId="000001D9">
      <w:pPr>
        <w:rPr/>
      </w:pPr>
      <w:r w:rsidDel="00000000" w:rsidR="00000000" w:rsidRPr="00000000">
        <w:rPr>
          <w:rtl w:val="0"/>
        </w:rPr>
        <w:t xml:space="preserve">This year's Week 10 looks remarkably similar to last year's Week 10. The pattern repeats with high fidelity, meaning sophisticated models have limited room for improvement. They can only marginally outperform "same week last year" by:</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Capturing trend shifts</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Responding to external shocks (flu outbreaks, weather)</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Adapting to structural changes</w:t>
      </w:r>
    </w:p>
    <w:p w:rsidR="00000000" w:rsidDel="00000000" w:rsidP="00000000" w:rsidRDefault="00000000" w:rsidRPr="00000000" w14:paraId="000001DD">
      <w:pPr>
        <w:pStyle w:val="Heading2"/>
        <w:rPr/>
      </w:pPr>
      <w:r w:rsidDel="00000000" w:rsidR="00000000" w:rsidRPr="00000000">
        <w:rPr>
          <w:rtl w:val="0"/>
        </w:rPr>
        <w:t xml:space="preserve">7.3 Why Does VAR Underperform?</w:t>
      </w:r>
    </w:p>
    <w:p w:rsidR="00000000" w:rsidDel="00000000" w:rsidP="00000000" w:rsidRDefault="00000000" w:rsidRPr="00000000" w14:paraId="000001DE">
      <w:pPr>
        <w:rPr/>
      </w:pPr>
      <w:r w:rsidDel="00000000" w:rsidR="00000000" w:rsidRPr="00000000">
        <w:rPr>
          <w:rtl w:val="0"/>
        </w:rPr>
        <w:t xml:space="preserve">Despite theoretical justification (COVID % Granger-causes occupancy), VAR produced the worst results. Possible explanations:</w:t>
      </w:r>
    </w:p>
    <w:p w:rsidR="00000000" w:rsidDel="00000000" w:rsidP="00000000" w:rsidRDefault="00000000" w:rsidRPr="00000000" w14:paraId="000001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Noise amplification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Jointly modeling multiple variables can propagate errors</w:t>
      </w:r>
    </w:p>
    <w:p w:rsidR="00000000" w:rsidDel="00000000" w:rsidP="00000000" w:rsidRDefault="00000000" w:rsidRPr="00000000" w14:paraId="000001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COVID pattern instability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Pandemic relationships may not generalize to post-pandemic periods</w:t>
      </w:r>
    </w:p>
    <w:p w:rsidR="00000000" w:rsidDel="00000000" w:rsidP="00000000" w:rsidRDefault="00000000" w:rsidRPr="00000000" w14:paraId="000001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Multicollinearity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High correlation between endogenous variables may cause instability</w:t>
      </w:r>
    </w:p>
    <w:p w:rsidR="00000000" w:rsidDel="00000000" w:rsidP="00000000" w:rsidRDefault="00000000" w:rsidRPr="00000000" w14:paraId="000001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Parsimony principle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Simpler univariate models are often more robust</w:t>
      </w:r>
    </w:p>
    <w:p w:rsidR="00000000" w:rsidDel="00000000" w:rsidP="00000000" w:rsidRDefault="00000000" w:rsidRPr="00000000" w14:paraId="000001E3">
      <w:pPr>
        <w:pStyle w:val="Heading2"/>
        <w:rPr/>
      </w:pPr>
      <w:r w:rsidDel="00000000" w:rsidR="00000000" w:rsidRPr="00000000">
        <w:rPr>
          <w:rtl w:val="0"/>
        </w:rPr>
        <w:t xml:space="preserve">7.4 Why Doesn't LSTM Dominate?</w:t>
      </w:r>
    </w:p>
    <w:p w:rsidR="00000000" w:rsidDel="00000000" w:rsidP="00000000" w:rsidRDefault="00000000" w:rsidRPr="00000000" w14:paraId="000001E4">
      <w:pPr>
        <w:rPr/>
      </w:pPr>
      <w:r w:rsidDel="00000000" w:rsidR="00000000" w:rsidRPr="00000000">
        <w:rPr>
          <w:rtl w:val="0"/>
        </w:rPr>
        <w:t xml:space="preserve">Deep learning enthusiasts might expect LSTM to outperform classical methods. However:</w:t>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Strong seasonality favors structural models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When patterns are regular and interpretable, explicit modeling beats learned representations</w:t>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Limited training 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157 weeks may be insufficient for deep learning to find complex patterns</w:t>
      </w:r>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Low signal-to-noise ratio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Hospital occupancy is relatively smooth; there may be few non-linear patterns to capture</w:t>
      </w:r>
    </w:p>
    <w:p w:rsidR="00000000" w:rsidDel="00000000" w:rsidP="00000000" w:rsidRDefault="00000000" w:rsidRPr="00000000" w14:paraId="000001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LSTM shines in complexity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Benefits appear when patterns are highly non-linear or involve long-range dependencies</w:t>
      </w:r>
    </w:p>
    <w:p w:rsidR="00000000" w:rsidDel="00000000" w:rsidP="00000000" w:rsidRDefault="00000000" w:rsidRPr="00000000" w14:paraId="000001E9">
      <w:pPr>
        <w:pBdr>
          <w:bottom w:color="4472c4" w:space="1" w:sz="6" w:val="single"/>
        </w:pBdr>
        <w:spacing w:after="240" w:before="240" w:lineRule="auto"/>
        <w:rPr/>
      </w:pPr>
      <w:r w:rsidDel="00000000" w:rsidR="00000000" w:rsidRPr="00000000">
        <w:rPr>
          <w:rtl w:val="0"/>
        </w:rPr>
      </w:r>
    </w:p>
    <w:p w:rsidR="00000000" w:rsidDel="00000000" w:rsidP="00000000" w:rsidRDefault="00000000" w:rsidRPr="00000000" w14:paraId="000001EA">
      <w:pPr>
        <w:pStyle w:val="Heading1"/>
        <w:rPr/>
      </w:pPr>
      <w:r w:rsidDel="00000000" w:rsidR="00000000" w:rsidRPr="00000000">
        <w:rPr>
          <w:rtl w:val="0"/>
        </w:rPr>
        <w:t xml:space="preserve">8. Practical Implications</w:t>
      </w:r>
    </w:p>
    <w:p w:rsidR="00000000" w:rsidDel="00000000" w:rsidP="00000000" w:rsidRDefault="00000000" w:rsidRPr="00000000" w14:paraId="000001EB">
      <w:pPr>
        <w:pStyle w:val="Heading2"/>
        <w:rPr/>
      </w:pPr>
      <w:r w:rsidDel="00000000" w:rsidR="00000000" w:rsidRPr="00000000">
        <w:rPr>
          <w:rtl w:val="0"/>
        </w:rPr>
        <w:t xml:space="preserve">8.1 Recommended Deployment Strategy</w:t>
      </w:r>
    </w:p>
    <w:p w:rsidR="00000000" w:rsidDel="00000000" w:rsidP="00000000" w:rsidRDefault="00000000" w:rsidRPr="00000000" w14:paraId="000001EC">
      <w:pPr>
        <w:rPr/>
      </w:pPr>
      <w:r w:rsidDel="00000000" w:rsidR="00000000" w:rsidRPr="00000000">
        <w:rPr>
          <w:rtl w:val="0"/>
        </w:rPr>
        <w:t xml:space="preserve">Based on our analysis, we recommend the following operational approach:</w:t>
      </w:r>
    </w:p>
    <w:p w:rsidR="00000000" w:rsidDel="00000000" w:rsidP="00000000" w:rsidRDefault="00000000" w:rsidRPr="00000000" w14:paraId="000001ED">
      <w:pPr>
        <w:rPr/>
      </w:pPr>
      <w:r w:rsidDel="00000000" w:rsidR="00000000" w:rsidRPr="00000000">
        <w:rPr>
          <w:b w:val="1"/>
          <w:bCs w:val="1"/>
          <w:rtl w:val="0"/>
        </w:rPr>
        <w:t xml:space="preserve">Primary Model: Structural State-Space</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for all capacity planning and staffing decisions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 8-week rolling forecasts weekly</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Provides point forecasts and 95% confidence intervals</w:t>
      </w:r>
    </w:p>
    <w:p w:rsidR="00000000" w:rsidDel="00000000" w:rsidP="00000000" w:rsidRDefault="00000000" w:rsidRPr="00000000" w14:paraId="000001F1">
      <w:pPr>
        <w:rPr/>
      </w:pPr>
      <w:r w:rsidDel="00000000" w:rsidR="00000000" w:rsidRPr="00000000">
        <w:rPr>
          <w:b w:val="1"/>
          <w:bCs w:val="1"/>
          <w:rtl w:val="0"/>
        </w:rPr>
        <w:t xml:space="preserve">Benchmark: Seasonal Naive</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as sanity check</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Alert operations team if Structural forecast diverges &gt; 10% from baseline</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Investigate potential data quality issues or structural breaks</w:t>
      </w:r>
    </w:p>
    <w:p w:rsidR="00000000" w:rsidDel="00000000" w:rsidP="00000000" w:rsidRDefault="00000000" w:rsidRPr="00000000" w14:paraId="000001F5">
      <w:pPr>
        <w:pStyle w:val="Heading2"/>
        <w:rPr/>
      </w:pPr>
      <w:r w:rsidDel="00000000" w:rsidR="00000000" w:rsidRPr="00000000">
        <w:rPr>
          <w:rtl w:val="0"/>
        </w:rPr>
        <w:t xml:space="preserve">8.2 Staffing Applications</w:t>
      </w:r>
    </w:p>
    <w:p w:rsidR="00000000" w:rsidDel="00000000" w:rsidP="00000000" w:rsidRDefault="00000000" w:rsidRPr="00000000" w14:paraId="000001F6">
      <w:pPr>
        <w:rPr/>
      </w:pPr>
      <w:r w:rsidDel="00000000" w:rsidR="00000000" w:rsidRPr="00000000">
        <w:rPr>
          <w:rtl w:val="0"/>
        </w:rPr>
        <w:t xml:space="preserve">With 1.75% MAE (~41 beds), the Structural model enables confident staffing:</w:t>
      </w:r>
    </w:p>
    <w:p w:rsidR="00000000" w:rsidDel="00000000" w:rsidP="00000000" w:rsidRDefault="00000000" w:rsidRPr="00000000" w14:paraId="000001F7">
      <w:pPr>
        <w:rPr/>
      </w:pPr>
      <w:r w:rsidDel="00000000" w:rsidR="00000000" w:rsidRPr="00000000">
        <w:rPr>
          <w:b w:val="1"/>
          <w:bCs w:val="1"/>
          <w:rtl w:val="0"/>
        </w:rPr>
        <w:t xml:space="preserve">Example Calculation:</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Forecast: 2,400 beds next week</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95% CI: 2,296 – 2,504 beds</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Nurse-to-patient ratio: 1:4</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 staffing need: 600 nurses/shift</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Buffer for upper CI: +26 nurses</w:t>
      </w:r>
    </w:p>
    <w:p w:rsidR="00000000" w:rsidDel="00000000" w:rsidP="00000000" w:rsidRDefault="00000000" w:rsidRPr="00000000" w14:paraId="000001FD">
      <w:pPr>
        <w:rPr/>
      </w:pPr>
      <w:r w:rsidDel="00000000" w:rsidR="00000000" w:rsidRPr="00000000">
        <w:rPr>
          <w:rtl w:val="0"/>
        </w:rPr>
        <w:t xml:space="preserve">The near-zero bias ensures that over a full year, staffing decisions based on forecasts will average out correctly.</w:t>
      </w:r>
    </w:p>
    <w:p w:rsidR="00000000" w:rsidDel="00000000" w:rsidP="00000000" w:rsidRDefault="00000000" w:rsidRPr="00000000" w14:paraId="000001FE">
      <w:pPr>
        <w:pStyle w:val="Heading2"/>
        <w:rPr/>
      </w:pPr>
      <w:r w:rsidDel="00000000" w:rsidR="00000000" w:rsidRPr="00000000">
        <w:rPr>
          <w:rtl w:val="0"/>
        </w:rPr>
        <w:t xml:space="preserve">8.3 Model Monitoring and Maintenance</w:t>
      </w:r>
    </w:p>
    <w:tbl>
      <w:tblPr>
        <w:tblStyle w:val="Table1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4472c4" w:val="clear"/>
          </w:tcPr>
          <w:p w:rsidR="00000000" w:rsidDel="00000000" w:rsidP="00000000" w:rsidRDefault="00000000" w:rsidRPr="00000000" w14:paraId="000001FF">
            <w:pPr>
              <w:rPr/>
            </w:pPr>
            <w:r w:rsidDel="00000000" w:rsidR="00000000" w:rsidRPr="00000000">
              <w:rPr>
                <w:b w:val="1"/>
                <w:bCs w:val="1"/>
                <w:color w:val="ffffff"/>
                <w:sz w:val="20"/>
                <w:szCs w:val="20"/>
                <w:rtl w:val="0"/>
              </w:rPr>
              <w:t xml:space="preserve">Activity</w:t>
            </w:r>
            <w:r w:rsidDel="00000000" w:rsidR="00000000" w:rsidRPr="00000000">
              <w:rPr>
                <w:rtl w:val="0"/>
              </w:rPr>
            </w:r>
          </w:p>
        </w:tc>
        <w:tc>
          <w:tcPr>
            <w:shd w:fill="4472c4" w:val="clear"/>
          </w:tcPr>
          <w:p w:rsidR="00000000" w:rsidDel="00000000" w:rsidP="00000000" w:rsidRDefault="00000000" w:rsidRPr="00000000" w14:paraId="00000200">
            <w:pPr>
              <w:rPr/>
            </w:pPr>
            <w:r w:rsidDel="00000000" w:rsidR="00000000" w:rsidRPr="00000000">
              <w:rPr>
                <w:b w:val="1"/>
                <w:bCs w:val="1"/>
                <w:color w:val="ffffff"/>
                <w:sz w:val="20"/>
                <w:szCs w:val="20"/>
                <w:rtl w:val="0"/>
              </w:rPr>
              <w:t xml:space="preserve">Frequency</w:t>
            </w:r>
            <w:r w:rsidDel="00000000" w:rsidR="00000000" w:rsidRPr="00000000">
              <w:rPr>
                <w:rtl w:val="0"/>
              </w:rPr>
            </w:r>
          </w:p>
        </w:tc>
        <w:tc>
          <w:tcPr>
            <w:shd w:fill="4472c4" w:val="clear"/>
          </w:tcPr>
          <w:p w:rsidR="00000000" w:rsidDel="00000000" w:rsidP="00000000" w:rsidRDefault="00000000" w:rsidRPr="00000000" w14:paraId="00000201">
            <w:pPr>
              <w:rPr/>
            </w:pPr>
            <w:r w:rsidDel="00000000" w:rsidR="00000000" w:rsidRPr="00000000">
              <w:rPr>
                <w:b w:val="1"/>
                <w:bCs w:val="1"/>
                <w:color w:val="ffffff"/>
                <w:sz w:val="20"/>
                <w:szCs w:val="20"/>
                <w:rtl w:val="0"/>
              </w:rPr>
              <w:t xml:space="preserve">Trigger</w:t>
            </w:r>
            <w:r w:rsidDel="00000000" w:rsidR="00000000" w:rsidRPr="00000000">
              <w:rPr>
                <w:rtl w:val="0"/>
              </w:rPr>
            </w:r>
          </w:p>
        </w:tc>
      </w:tr>
      <w:tr>
        <w:trPr>
          <w:cantSplit w:val="0"/>
          <w:tblHeader w:val="0"/>
        </w:trPr>
        <w:tc>
          <w:tcPr/>
          <w:p w:rsidR="00000000" w:rsidDel="00000000" w:rsidP="00000000" w:rsidRDefault="00000000" w:rsidRPr="00000000" w14:paraId="00000202">
            <w:pPr>
              <w:rPr/>
            </w:pPr>
            <w:r w:rsidDel="00000000" w:rsidR="00000000" w:rsidRPr="00000000">
              <w:rPr>
                <w:sz w:val="20"/>
                <w:szCs w:val="20"/>
                <w:rtl w:val="0"/>
              </w:rPr>
              <w:t xml:space="preserve">Automated retraining</w:t>
            </w:r>
            <w:r w:rsidDel="00000000" w:rsidR="00000000" w:rsidRPr="00000000">
              <w:rPr>
                <w:rtl w:val="0"/>
              </w:rPr>
            </w:r>
          </w:p>
        </w:tc>
        <w:tc>
          <w:tcPr/>
          <w:p w:rsidR="00000000" w:rsidDel="00000000" w:rsidP="00000000" w:rsidRDefault="00000000" w:rsidRPr="00000000" w14:paraId="00000203">
            <w:pPr>
              <w:rPr/>
            </w:pPr>
            <w:r w:rsidDel="00000000" w:rsidR="00000000" w:rsidRPr="00000000">
              <w:rPr>
                <w:sz w:val="20"/>
                <w:szCs w:val="20"/>
                <w:rtl w:val="0"/>
              </w:rPr>
              <w:t xml:space="preserve">Every 2 weeks</w:t>
            </w:r>
            <w:r w:rsidDel="00000000" w:rsidR="00000000" w:rsidRPr="00000000">
              <w:rPr>
                <w:rtl w:val="0"/>
              </w:rPr>
            </w:r>
          </w:p>
        </w:tc>
        <w:tc>
          <w:tcPr/>
          <w:p w:rsidR="00000000" w:rsidDel="00000000" w:rsidP="00000000" w:rsidRDefault="00000000" w:rsidRPr="00000000" w14:paraId="00000204">
            <w:pPr>
              <w:rPr/>
            </w:pPr>
            <w:r w:rsidDel="00000000" w:rsidR="00000000" w:rsidRPr="00000000">
              <w:rPr>
                <w:sz w:val="20"/>
                <w:szCs w:val="20"/>
                <w:rtl w:val="0"/>
              </w:rPr>
              <w:t xml:space="preserve">Scheduled</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205">
            <w:pPr>
              <w:rPr/>
            </w:pPr>
            <w:r w:rsidDel="00000000" w:rsidR="00000000" w:rsidRPr="00000000">
              <w:rPr>
                <w:sz w:val="20"/>
                <w:szCs w:val="20"/>
                <w:rtl w:val="0"/>
              </w:rPr>
              <w:t xml:space="preserve">Error-based retraining</w:t>
            </w:r>
            <w:r w:rsidDel="00000000" w:rsidR="00000000" w:rsidRPr="00000000">
              <w:rPr>
                <w:rtl w:val="0"/>
              </w:rPr>
            </w:r>
          </w:p>
        </w:tc>
        <w:tc>
          <w:tcPr>
            <w:shd w:fill="e8f0fe" w:val="clear"/>
          </w:tcPr>
          <w:p w:rsidR="00000000" w:rsidDel="00000000" w:rsidP="00000000" w:rsidRDefault="00000000" w:rsidRPr="00000000" w14:paraId="00000206">
            <w:pPr>
              <w:rPr/>
            </w:pPr>
            <w:r w:rsidDel="00000000" w:rsidR="00000000" w:rsidRPr="00000000">
              <w:rPr>
                <w:sz w:val="20"/>
                <w:szCs w:val="20"/>
                <w:rtl w:val="0"/>
              </w:rPr>
              <w:t xml:space="preserve">Ad hoc</w:t>
            </w:r>
            <w:r w:rsidDel="00000000" w:rsidR="00000000" w:rsidRPr="00000000">
              <w:rPr>
                <w:rtl w:val="0"/>
              </w:rPr>
            </w:r>
          </w:p>
        </w:tc>
        <w:tc>
          <w:tcPr>
            <w:shd w:fill="e8f0fe" w:val="clear"/>
          </w:tcPr>
          <w:p w:rsidR="00000000" w:rsidDel="00000000" w:rsidP="00000000" w:rsidRDefault="00000000" w:rsidRPr="00000000" w14:paraId="00000207">
            <w:pPr>
              <w:rPr/>
            </w:pPr>
            <w:r w:rsidDel="00000000" w:rsidR="00000000" w:rsidRPr="00000000">
              <w:rPr>
                <w:sz w:val="20"/>
                <w:szCs w:val="20"/>
                <w:rtl w:val="0"/>
              </w:rPr>
              <w:t xml:space="preserve">MAE &gt; 1.2× historical</w:t>
            </w:r>
            <w:r w:rsidDel="00000000" w:rsidR="00000000" w:rsidRPr="00000000">
              <w:rPr>
                <w:rtl w:val="0"/>
              </w:rPr>
            </w:r>
          </w:p>
        </w:tc>
      </w:tr>
      <w:tr>
        <w:trPr>
          <w:cantSplit w:val="0"/>
          <w:tblHeader w:val="0"/>
        </w:trPr>
        <w:tc>
          <w:tcPr/>
          <w:p w:rsidR="00000000" w:rsidDel="00000000" w:rsidP="00000000" w:rsidRDefault="00000000" w:rsidRPr="00000000" w14:paraId="00000208">
            <w:pPr>
              <w:rPr/>
            </w:pPr>
            <w:r w:rsidDel="00000000" w:rsidR="00000000" w:rsidRPr="00000000">
              <w:rPr>
                <w:sz w:val="20"/>
                <w:szCs w:val="20"/>
                <w:rtl w:val="0"/>
              </w:rPr>
              <w:t xml:space="preserve">Full model rebuild</w:t>
            </w:r>
            <w:r w:rsidDel="00000000" w:rsidR="00000000" w:rsidRPr="00000000">
              <w:rPr>
                <w:rtl w:val="0"/>
              </w:rPr>
            </w:r>
          </w:p>
        </w:tc>
        <w:tc>
          <w:tcPr/>
          <w:p w:rsidR="00000000" w:rsidDel="00000000" w:rsidP="00000000" w:rsidRDefault="00000000" w:rsidRPr="00000000" w14:paraId="00000209">
            <w:pPr>
              <w:rPr/>
            </w:pPr>
            <w:r w:rsidDel="00000000" w:rsidR="00000000" w:rsidRPr="00000000">
              <w:rPr>
                <w:sz w:val="20"/>
                <w:szCs w:val="20"/>
                <w:rtl w:val="0"/>
              </w:rPr>
              <w:t xml:space="preserve">Quarterly</w:t>
            </w:r>
            <w:r w:rsidDel="00000000" w:rsidR="00000000" w:rsidRPr="00000000">
              <w:rPr>
                <w:rtl w:val="0"/>
              </w:rPr>
            </w:r>
          </w:p>
        </w:tc>
        <w:tc>
          <w:tcPr/>
          <w:p w:rsidR="00000000" w:rsidDel="00000000" w:rsidP="00000000" w:rsidRDefault="00000000" w:rsidRPr="00000000" w14:paraId="0000020A">
            <w:pPr>
              <w:rPr/>
            </w:pPr>
            <w:r w:rsidDel="00000000" w:rsidR="00000000" w:rsidRPr="00000000">
              <w:rPr>
                <w:sz w:val="20"/>
                <w:szCs w:val="20"/>
                <w:rtl w:val="0"/>
              </w:rPr>
              <w:t xml:space="preserve">Performance review</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20B">
            <w:pPr>
              <w:rPr/>
            </w:pPr>
            <w:r w:rsidDel="00000000" w:rsidR="00000000" w:rsidRPr="00000000">
              <w:rPr>
                <w:sz w:val="20"/>
                <w:szCs w:val="20"/>
                <w:rtl w:val="0"/>
              </w:rPr>
              <w:t xml:space="preserve">Baseline comparison</w:t>
            </w:r>
            <w:r w:rsidDel="00000000" w:rsidR="00000000" w:rsidRPr="00000000">
              <w:rPr>
                <w:rtl w:val="0"/>
              </w:rPr>
            </w:r>
          </w:p>
        </w:tc>
        <w:tc>
          <w:tcPr>
            <w:shd w:fill="e8f0fe" w:val="clear"/>
          </w:tcPr>
          <w:p w:rsidR="00000000" w:rsidDel="00000000" w:rsidP="00000000" w:rsidRDefault="00000000" w:rsidRPr="00000000" w14:paraId="0000020C">
            <w:pPr>
              <w:rPr/>
            </w:pPr>
            <w:r w:rsidDel="00000000" w:rsidR="00000000" w:rsidRPr="00000000">
              <w:rPr>
                <w:sz w:val="20"/>
                <w:szCs w:val="20"/>
                <w:rtl w:val="0"/>
              </w:rPr>
              <w:t xml:space="preserve">Weekly</w:t>
            </w:r>
            <w:r w:rsidDel="00000000" w:rsidR="00000000" w:rsidRPr="00000000">
              <w:rPr>
                <w:rtl w:val="0"/>
              </w:rPr>
            </w:r>
          </w:p>
        </w:tc>
        <w:tc>
          <w:tcPr>
            <w:shd w:fill="e8f0fe" w:val="clear"/>
          </w:tcPr>
          <w:p w:rsidR="00000000" w:rsidDel="00000000" w:rsidP="00000000" w:rsidRDefault="00000000" w:rsidRPr="00000000" w14:paraId="0000020D">
            <w:pPr>
              <w:rPr/>
            </w:pPr>
            <w:r w:rsidDel="00000000" w:rsidR="00000000" w:rsidRPr="00000000">
              <w:rPr>
                <w:sz w:val="20"/>
                <w:szCs w:val="20"/>
                <w:rtl w:val="0"/>
              </w:rPr>
              <w:t xml:space="preserve">Divergence check</w:t>
            </w:r>
            <w:r w:rsidDel="00000000" w:rsidR="00000000" w:rsidRPr="00000000">
              <w:rPr>
                <w:rtl w:val="0"/>
              </w:rPr>
            </w:r>
          </w:p>
        </w:tc>
      </w:tr>
    </w:tbl>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Bdr>
          <w:bottom w:color="4472c4" w:space="1" w:sz="6" w:val="single"/>
        </w:pBdr>
        <w:spacing w:after="240" w:before="240" w:lineRule="auto"/>
        <w:rPr/>
      </w:pPr>
      <w:r w:rsidDel="00000000" w:rsidR="00000000" w:rsidRPr="00000000">
        <w:rPr>
          <w:rtl w:val="0"/>
        </w:rPr>
      </w:r>
    </w:p>
    <w:p w:rsidR="00000000" w:rsidDel="00000000" w:rsidP="00000000" w:rsidRDefault="00000000" w:rsidRPr="00000000" w14:paraId="00000210">
      <w:pPr>
        <w:pStyle w:val="Heading1"/>
        <w:rPr/>
      </w:pPr>
      <w:r w:rsidDel="00000000" w:rsidR="00000000" w:rsidRPr="00000000">
        <w:rPr>
          <w:rtl w:val="0"/>
        </w:rPr>
        <w:t xml:space="preserve">9. Limitations and Future Work</w:t>
      </w:r>
    </w:p>
    <w:p w:rsidR="00000000" w:rsidDel="00000000" w:rsidP="00000000" w:rsidRDefault="00000000" w:rsidRPr="00000000" w14:paraId="00000211">
      <w:pPr>
        <w:pStyle w:val="Heading2"/>
        <w:rPr/>
      </w:pPr>
      <w:r w:rsidDel="00000000" w:rsidR="00000000" w:rsidRPr="00000000">
        <w:rPr>
          <w:rtl w:val="0"/>
        </w:rPr>
        <w:t xml:space="preserve">9.1 Limitations</w:t>
      </w:r>
    </w:p>
    <w:p w:rsidR="00000000" w:rsidDel="00000000" w:rsidP="00000000" w:rsidRDefault="00000000" w:rsidRPr="00000000" w14:paraId="00000212">
      <w:pPr>
        <w:rPr/>
      </w:pPr>
      <w:r w:rsidDel="00000000" w:rsidR="00000000" w:rsidRPr="00000000">
        <w:rPr>
          <w:b w:val="1"/>
          <w:bCs w:val="1"/>
          <w:rtl w:val="0"/>
        </w:rPr>
        <w:t xml:space="preserve">Single Hospital</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Results based solely on AdventHealth Orlando</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Patterns may differ at hospitals of different sizes, regions, or patient populations</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Generalization requires multi-site validation</w:t>
      </w:r>
    </w:p>
    <w:p w:rsidR="00000000" w:rsidDel="00000000" w:rsidP="00000000" w:rsidRDefault="00000000" w:rsidRPr="00000000" w14:paraId="00000216">
      <w:pPr>
        <w:rPr/>
      </w:pPr>
      <w:r w:rsidDel="00000000" w:rsidR="00000000" w:rsidRPr="00000000">
        <w:rPr>
          <w:b w:val="1"/>
          <w:bCs w:val="1"/>
          <w:rtl w:val="0"/>
        </w:rPr>
        <w:t xml:space="preserve">COVID Period</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period (2020-2024) includes significant pandemic disruption</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Pre-pandemic and post-pandemic dynamics may differ</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may need recalibration as healthcare returns to "normal"</w:t>
      </w:r>
    </w:p>
    <w:p w:rsidR="00000000" w:rsidDel="00000000" w:rsidP="00000000" w:rsidRDefault="00000000" w:rsidRPr="00000000" w14:paraId="0000021A">
      <w:pPr>
        <w:rPr/>
      </w:pPr>
      <w:r w:rsidDel="00000000" w:rsidR="00000000" w:rsidRPr="00000000">
        <w:rPr>
          <w:b w:val="1"/>
          <w:bCs w:val="1"/>
          <w:rtl w:val="0"/>
        </w:rPr>
        <w:t xml:space="preserve">External Data Scope</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Limited to publicly available CDC and NOAA data</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Hospital-internal data (ED volumes, scheduled surgeries, discharge planning) could improve forecasts</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Real-time data feeds not tested</w:t>
      </w:r>
    </w:p>
    <w:p w:rsidR="00000000" w:rsidDel="00000000" w:rsidP="00000000" w:rsidRDefault="00000000" w:rsidRPr="00000000" w14:paraId="0000021E">
      <w:pPr>
        <w:rPr/>
      </w:pPr>
      <w:r w:rsidDel="00000000" w:rsidR="00000000" w:rsidRPr="00000000">
        <w:rPr>
          <w:b w:val="1"/>
          <w:bCs w:val="1"/>
          <w:rtl w:val="0"/>
        </w:rPr>
        <w:t xml:space="preserve">Forecast Horizon</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Evaluated on 4-week rolling windows</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Accuracy likely degrades for longer horizons (8+ weeks)</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Uncertainty quantification becomes critical for longer forecasts</w:t>
      </w:r>
    </w:p>
    <w:p w:rsidR="00000000" w:rsidDel="00000000" w:rsidP="00000000" w:rsidRDefault="00000000" w:rsidRPr="00000000" w14:paraId="00000222">
      <w:pPr>
        <w:pStyle w:val="Heading2"/>
        <w:rPr/>
      </w:pPr>
      <w:r w:rsidDel="00000000" w:rsidR="00000000" w:rsidRPr="00000000">
        <w:rPr>
          <w:rtl w:val="0"/>
        </w:rPr>
        <w:t xml:space="preserve">9.2 Future Research Directions</w:t>
      </w:r>
    </w:p>
    <w:p w:rsidR="00000000" w:rsidDel="00000000" w:rsidP="00000000" w:rsidRDefault="00000000" w:rsidRPr="00000000" w14:paraId="000002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Multi-hospital validation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 models across diverse facility types</w:t>
      </w:r>
    </w:p>
    <w:p w:rsidR="00000000" w:rsidDel="00000000" w:rsidP="00000000" w:rsidRDefault="00000000" w:rsidRPr="00000000" w14:paraId="000002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Emergency Department integration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ED admission trends as leading indicators</w:t>
      </w:r>
    </w:p>
    <w:p w:rsidR="00000000" w:rsidDel="00000000" w:rsidP="00000000" w:rsidRDefault="00000000" w:rsidRPr="00000000" w14:paraId="000002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Longer forecast horizons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Evaluate 12-week and 26-week accuracy</w:t>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Probabilistic forecasting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Develop full prediction intervals for risk management</w:t>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Ensemble methods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Combine model forecasts for improved robustness</w:t>
      </w:r>
    </w:p>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Real-time deployment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Build </w:t>
      </w:r>
      <w:r w:rsidDel="00000000" w:rsidR="00000000" w:rsidRPr="00000000">
        <w:rPr>
          <w:rtl w:val="0"/>
        </w:rPr>
        <w:t xml:space="preserve">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production pipeline with automated data ingestion and retraining</w:t>
      </w:r>
    </w:p>
    <w:p w:rsidR="00000000" w:rsidDel="00000000" w:rsidP="00000000" w:rsidRDefault="00000000" w:rsidRPr="00000000" w14:paraId="000002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Causal inference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Investigate what interventions could shift occupancy patterns</w:t>
      </w:r>
    </w:p>
    <w:p w:rsidR="00000000" w:rsidDel="00000000" w:rsidP="00000000" w:rsidRDefault="00000000" w:rsidRPr="00000000" w14:paraId="0000022A">
      <w:pPr>
        <w:pBdr>
          <w:bottom w:color="4472c4" w:space="1" w:sz="6" w:val="single"/>
        </w:pBdr>
        <w:spacing w:after="240" w:before="240" w:lineRule="auto"/>
        <w:rPr/>
      </w:pPr>
      <w:r w:rsidDel="00000000" w:rsidR="00000000" w:rsidRPr="00000000">
        <w:rPr>
          <w:rtl w:val="0"/>
        </w:rPr>
      </w:r>
    </w:p>
    <w:p w:rsidR="00000000" w:rsidDel="00000000" w:rsidP="00000000" w:rsidRDefault="00000000" w:rsidRPr="00000000" w14:paraId="0000022B">
      <w:pPr>
        <w:pStyle w:val="Heading1"/>
        <w:rPr/>
      </w:pPr>
      <w:r w:rsidDel="00000000" w:rsidR="00000000" w:rsidRPr="00000000">
        <w:rPr>
          <w:rtl w:val="0"/>
        </w:rPr>
        <w:t xml:space="preserve">10. Conclusion</w:t>
      </w:r>
    </w:p>
    <w:p w:rsidR="00000000" w:rsidDel="00000000" w:rsidP="00000000" w:rsidRDefault="00000000" w:rsidRPr="00000000" w14:paraId="0000022C">
      <w:pPr>
        <w:rPr/>
      </w:pPr>
      <w:r w:rsidDel="00000000" w:rsidR="00000000" w:rsidRPr="00000000">
        <w:rPr>
          <w:rtl w:val="0"/>
        </w:rPr>
        <w:t xml:space="preserve">This project demonstrates that hospital bed occupancy is highly forecastable using time series methods, with all evaluated models achieving less than 3% mean absolute error on out-of-sample data.</w:t>
      </w:r>
    </w:p>
    <w:p w:rsidR="00000000" w:rsidDel="00000000" w:rsidP="00000000" w:rsidRDefault="00000000" w:rsidRPr="00000000" w14:paraId="0000022D">
      <w:pPr>
        <w:rPr/>
      </w:pPr>
      <w:r w:rsidDel="00000000" w:rsidR="00000000" w:rsidRPr="00000000">
        <w:rPr>
          <w:b w:val="1"/>
          <w:bCs w:val="1"/>
          <w:rtl w:val="0"/>
        </w:rPr>
        <w:t xml:space="preserve">Key Findings:</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Structural State-Space model performs best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achieving 1.75% MAE (approximately 41 beds) with near-zero bias. Its explicit decomposition into trend and seasonality components directly captures the dominant patterns in hospital data.</w:t>
      </w:r>
    </w:p>
    <w:p w:rsidR="00000000" w:rsidDel="00000000" w:rsidP="00000000" w:rsidRDefault="00000000" w:rsidRPr="00000000" w14:paraId="000002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simple Seasonal Naive baseline nearly matches sophisticated models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revealing that hospital occupancy is dominated by stable 52-week annual patterns. "Same week last year" proves remarkably accurate.</w:t>
      </w:r>
    </w:p>
    <w:p w:rsidR="00000000" w:rsidDel="00000000" w:rsidP="00000000" w:rsidRDefault="00000000" w:rsidRPr="00000000" w14:paraId="000002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External factors provide modest improvement.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While flu rates and weather correlate with occupancy, their incremental predictive value over the strong seasonal signal is limited.</w:t>
      </w:r>
    </w:p>
    <w:p w:rsidR="00000000" w:rsidDel="00000000" w:rsidP="00000000" w:rsidRDefault="00000000" w:rsidRPr="00000000" w14:paraId="000002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Model complexity does not guarantee accuracy.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multivariate VAR model underperformed simpler univariate approaches, and LSTM neural networks showed no clear advantage over classical methods for this application.</w:t>
      </w:r>
    </w:p>
    <w:p w:rsidR="00000000" w:rsidDel="00000000" w:rsidP="00000000" w:rsidRDefault="00000000" w:rsidRPr="00000000" w14:paraId="00000232">
      <w:pPr>
        <w:rPr/>
      </w:pPr>
      <w:r w:rsidDel="00000000" w:rsidR="00000000" w:rsidRPr="00000000">
        <w:rPr>
          <w:b w:val="1"/>
          <w:bCs w:val="1"/>
          <w:rtl w:val="0"/>
        </w:rPr>
        <w:t xml:space="preserve">Recommendation:</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For operational hospital capacity forecasting, deploy the </w:t>
      </w:r>
      <w:r w:rsidDel="00000000" w:rsidR="00000000" w:rsidRPr="00000000">
        <w:rPr>
          <w:b w:val="1"/>
          <w:bCs w:val="1"/>
          <w:rtl w:val="0"/>
        </w:rPr>
        <w:t xml:space="preserve">Structural State-Space model</w:t>
      </w:r>
      <w:r w:rsidDel="00000000" w:rsidR="00000000" w:rsidRPr="00000000">
        <w:rPr>
          <w:rtl w:val="0"/>
        </w:rPr>
        <w:t xml:space="preserve"> with adaptive retraining every 2 weeks. Maintain the </w:t>
      </w:r>
      <w:r w:rsidDel="00000000" w:rsidR="00000000" w:rsidRPr="00000000">
        <w:rPr>
          <w:b w:val="1"/>
          <w:bCs w:val="1"/>
          <w:rtl w:val="0"/>
        </w:rPr>
        <w:t xml:space="preserve">Seasonal Naive baseline</w:t>
      </w:r>
      <w:r w:rsidDel="00000000" w:rsidR="00000000" w:rsidRPr="00000000">
        <w:rPr>
          <w:rtl w:val="0"/>
        </w:rPr>
        <w:t xml:space="preserve"> as a sanity check. With typical forecast errors of ±50 beds and near-zero systematic bias, this approach enables confident staffing decisions and resource planning.</w:t>
      </w:r>
    </w:p>
    <w:p w:rsidR="00000000" w:rsidDel="00000000" w:rsidP="00000000" w:rsidRDefault="00000000" w:rsidRPr="00000000" w14:paraId="00000234">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finding that simple models nearly match complex ones carries a broader lesson: </w:t>
      </w:r>
      <w:r w:rsidDel="00000000" w:rsidR="00000000" w:rsidRPr="00000000">
        <w:rPr>
          <w:b w:val="1"/>
          <w:bCs w:val="1"/>
          <w:rtl w:val="0"/>
        </w:rPr>
        <w:t xml:space="preserve">in forecasting, understanding your data's fundamental patterns often matters more than algorithmic sophistication</w:t>
      </w:r>
      <w:r w:rsidDel="00000000" w:rsidR="00000000" w:rsidRPr="00000000">
        <w:rPr>
          <w:rtl w:val="0"/>
        </w:rPr>
        <w:t xml:space="preserve">. Hospital occupancy's strong seasonality is a feature, not a limitation. It makes accurate forecasting possible with straightforward methods.</w:t>
      </w:r>
      <w:r w:rsidDel="00000000" w:rsidR="00000000" w:rsidRPr="00000000">
        <w:rPr>
          <w:rtl w:val="0"/>
        </w:rPr>
      </w:r>
    </w:p>
    <w:p w:rsidR="00000000" w:rsidDel="00000000" w:rsidP="00000000" w:rsidRDefault="00000000" w:rsidRPr="00000000" w14:paraId="00000235">
      <w:pPr>
        <w:pBdr>
          <w:bottom w:color="4472c4" w:space="1" w:sz="6" w:val="single"/>
        </w:pBdr>
        <w:spacing w:after="240" w:before="240" w:lineRule="auto"/>
        <w:rPr/>
      </w:pPr>
      <w:r w:rsidDel="00000000" w:rsidR="00000000" w:rsidRPr="00000000">
        <w:rPr>
          <w:rtl w:val="0"/>
        </w:rPr>
      </w:r>
    </w:p>
    <w:p w:rsidR="00000000" w:rsidDel="00000000" w:rsidP="00000000" w:rsidRDefault="00000000" w:rsidRPr="00000000" w14:paraId="00000236">
      <w:pPr>
        <w:pStyle w:val="Heading1"/>
        <w:rPr/>
      </w:pPr>
      <w:r w:rsidDel="00000000" w:rsidR="00000000" w:rsidRPr="00000000">
        <w:rPr>
          <w:rtl w:val="0"/>
        </w:rPr>
        <w:t xml:space="preserve">Appendix A: Data Dictionary</w:t>
      </w:r>
    </w:p>
    <w:tbl>
      <w:tblPr>
        <w:tblStyle w:val="Table1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3615"/>
        <w:gridCol w:w="1545"/>
        <w:gridCol w:w="1260"/>
        <w:tblGridChange w:id="0">
          <w:tblGrid>
            <w:gridCol w:w="2220"/>
            <w:gridCol w:w="3615"/>
            <w:gridCol w:w="1545"/>
            <w:gridCol w:w="1260"/>
          </w:tblGrid>
        </w:tblGridChange>
      </w:tblGrid>
      <w:tr>
        <w:trPr>
          <w:cantSplit w:val="0"/>
          <w:tblHeader w:val="0"/>
        </w:trPr>
        <w:tc>
          <w:tcPr>
            <w:shd w:fill="4472c4" w:val="clear"/>
          </w:tcPr>
          <w:p w:rsidR="00000000" w:rsidDel="00000000" w:rsidP="00000000" w:rsidRDefault="00000000" w:rsidRPr="00000000" w14:paraId="00000237">
            <w:pPr>
              <w:rPr/>
            </w:pPr>
            <w:r w:rsidDel="00000000" w:rsidR="00000000" w:rsidRPr="00000000">
              <w:rPr>
                <w:b w:val="1"/>
                <w:bCs w:val="1"/>
                <w:color w:val="ffffff"/>
                <w:sz w:val="20"/>
                <w:szCs w:val="20"/>
                <w:rtl w:val="0"/>
              </w:rPr>
              <w:t xml:space="preserve">Variable</w:t>
            </w:r>
            <w:r w:rsidDel="00000000" w:rsidR="00000000" w:rsidRPr="00000000">
              <w:rPr>
                <w:rtl w:val="0"/>
              </w:rPr>
            </w:r>
          </w:p>
        </w:tc>
        <w:tc>
          <w:tcPr>
            <w:shd w:fill="4472c4" w:val="clear"/>
          </w:tcPr>
          <w:p w:rsidR="00000000" w:rsidDel="00000000" w:rsidP="00000000" w:rsidRDefault="00000000" w:rsidRPr="00000000" w14:paraId="00000238">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shd w:fill="4472c4" w:val="clear"/>
          </w:tcPr>
          <w:p w:rsidR="00000000" w:rsidDel="00000000" w:rsidP="00000000" w:rsidRDefault="00000000" w:rsidRPr="00000000" w14:paraId="00000239">
            <w:pPr>
              <w:rPr/>
            </w:pPr>
            <w:r w:rsidDel="00000000" w:rsidR="00000000" w:rsidRPr="00000000">
              <w:rPr>
                <w:b w:val="1"/>
                <w:bCs w:val="1"/>
                <w:color w:val="ffffff"/>
                <w:sz w:val="20"/>
                <w:szCs w:val="20"/>
                <w:rtl w:val="0"/>
              </w:rPr>
              <w:t xml:space="preserve">Source</w:t>
            </w:r>
            <w:r w:rsidDel="00000000" w:rsidR="00000000" w:rsidRPr="00000000">
              <w:rPr>
                <w:rtl w:val="0"/>
              </w:rPr>
            </w:r>
          </w:p>
        </w:tc>
        <w:tc>
          <w:tcPr>
            <w:shd w:fill="4472c4" w:val="clear"/>
          </w:tcPr>
          <w:p w:rsidR="00000000" w:rsidDel="00000000" w:rsidP="00000000" w:rsidRDefault="00000000" w:rsidRPr="00000000" w14:paraId="0000023A">
            <w:pPr>
              <w:rPr/>
            </w:pPr>
            <w:r w:rsidDel="00000000" w:rsidR="00000000" w:rsidRPr="00000000">
              <w:rPr>
                <w:b w:val="1"/>
                <w:bCs w:val="1"/>
                <w:color w:val="ffffff"/>
                <w:sz w:val="20"/>
                <w:szCs w:val="20"/>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23B">
            <w:pPr>
              <w:rPr/>
            </w:pPr>
            <w:r w:rsidDel="00000000" w:rsidR="00000000" w:rsidRPr="00000000">
              <w:rPr>
                <w:sz w:val="20"/>
                <w:szCs w:val="20"/>
                <w:rtl w:val="0"/>
              </w:rPr>
              <w:t xml:space="preserve">bed_occupancy</w:t>
            </w:r>
            <w:r w:rsidDel="00000000" w:rsidR="00000000" w:rsidRPr="00000000">
              <w:rPr>
                <w:rtl w:val="0"/>
              </w:rPr>
            </w:r>
          </w:p>
        </w:tc>
        <w:tc>
          <w:tcPr/>
          <w:p w:rsidR="00000000" w:rsidDel="00000000" w:rsidP="00000000" w:rsidRDefault="00000000" w:rsidRPr="00000000" w14:paraId="0000023C">
            <w:pPr>
              <w:rPr/>
            </w:pPr>
            <w:r w:rsidDel="00000000" w:rsidR="00000000" w:rsidRPr="00000000">
              <w:rPr>
                <w:sz w:val="20"/>
                <w:szCs w:val="20"/>
                <w:rtl w:val="0"/>
              </w:rPr>
              <w:t xml:space="preserve">Weekly average occupied inpatient beds</w:t>
            </w:r>
            <w:r w:rsidDel="00000000" w:rsidR="00000000" w:rsidRPr="00000000">
              <w:rPr>
                <w:rtl w:val="0"/>
              </w:rPr>
            </w:r>
          </w:p>
        </w:tc>
        <w:tc>
          <w:tcPr/>
          <w:p w:rsidR="00000000" w:rsidDel="00000000" w:rsidP="00000000" w:rsidRDefault="00000000" w:rsidRPr="00000000" w14:paraId="0000023D">
            <w:pPr>
              <w:rPr/>
            </w:pPr>
            <w:r w:rsidDel="00000000" w:rsidR="00000000" w:rsidRPr="00000000">
              <w:rPr>
                <w:sz w:val="20"/>
                <w:szCs w:val="20"/>
                <w:rtl w:val="0"/>
              </w:rPr>
              <w:t xml:space="preserve">HHS</w:t>
            </w:r>
            <w:r w:rsidDel="00000000" w:rsidR="00000000" w:rsidRPr="00000000">
              <w:rPr>
                <w:rtl w:val="0"/>
              </w:rPr>
            </w:r>
          </w:p>
        </w:tc>
        <w:tc>
          <w:tcPr/>
          <w:p w:rsidR="00000000" w:rsidDel="00000000" w:rsidP="00000000" w:rsidRDefault="00000000" w:rsidRPr="00000000" w14:paraId="0000023E">
            <w:pPr>
              <w:rPr/>
            </w:pPr>
            <w:r w:rsidDel="00000000" w:rsidR="00000000" w:rsidRPr="00000000">
              <w:rPr>
                <w:sz w:val="20"/>
                <w:szCs w:val="20"/>
                <w:rtl w:val="0"/>
              </w:rPr>
              <w:t xml:space="preserve">Target</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23F">
            <w:pPr>
              <w:rPr/>
            </w:pPr>
            <w:r w:rsidDel="00000000" w:rsidR="00000000" w:rsidRPr="00000000">
              <w:rPr>
                <w:sz w:val="20"/>
                <w:szCs w:val="20"/>
                <w:rtl w:val="0"/>
              </w:rPr>
              <w:t xml:space="preserve">ili</w:t>
            </w:r>
            <w:r w:rsidDel="00000000" w:rsidR="00000000" w:rsidRPr="00000000">
              <w:rPr>
                <w:rtl w:val="0"/>
              </w:rPr>
            </w:r>
          </w:p>
        </w:tc>
        <w:tc>
          <w:tcPr>
            <w:shd w:fill="e8f0fe" w:val="clear"/>
          </w:tcPr>
          <w:p w:rsidR="00000000" w:rsidDel="00000000" w:rsidP="00000000" w:rsidRDefault="00000000" w:rsidRPr="00000000" w14:paraId="00000240">
            <w:pPr>
              <w:rPr/>
            </w:pPr>
            <w:r w:rsidDel="00000000" w:rsidR="00000000" w:rsidRPr="00000000">
              <w:rPr>
                <w:sz w:val="20"/>
                <w:szCs w:val="20"/>
                <w:rtl w:val="0"/>
              </w:rPr>
              <w:t xml:space="preserve">Influenza-like illness rate (% of visits)</w:t>
            </w:r>
            <w:r w:rsidDel="00000000" w:rsidR="00000000" w:rsidRPr="00000000">
              <w:rPr>
                <w:rtl w:val="0"/>
              </w:rPr>
            </w:r>
          </w:p>
        </w:tc>
        <w:tc>
          <w:tcPr>
            <w:shd w:fill="e8f0fe" w:val="clear"/>
          </w:tcPr>
          <w:p w:rsidR="00000000" w:rsidDel="00000000" w:rsidP="00000000" w:rsidRDefault="00000000" w:rsidRPr="00000000" w14:paraId="00000241">
            <w:pPr>
              <w:rPr/>
            </w:pPr>
            <w:r w:rsidDel="00000000" w:rsidR="00000000" w:rsidRPr="00000000">
              <w:rPr>
                <w:sz w:val="20"/>
                <w:szCs w:val="20"/>
                <w:rtl w:val="0"/>
              </w:rPr>
              <w:t xml:space="preserve">CDC FluView</w:t>
            </w:r>
            <w:r w:rsidDel="00000000" w:rsidR="00000000" w:rsidRPr="00000000">
              <w:rPr>
                <w:rtl w:val="0"/>
              </w:rPr>
            </w:r>
          </w:p>
        </w:tc>
        <w:tc>
          <w:tcPr>
            <w:shd w:fill="e8f0fe" w:val="clear"/>
          </w:tcPr>
          <w:p w:rsidR="00000000" w:rsidDel="00000000" w:rsidP="00000000" w:rsidRDefault="00000000" w:rsidRPr="00000000" w14:paraId="00000242">
            <w:pPr>
              <w:rPr/>
            </w:pPr>
            <w:r w:rsidDel="00000000" w:rsidR="00000000" w:rsidRPr="00000000">
              <w:rPr>
                <w:sz w:val="20"/>
                <w:szCs w:val="20"/>
                <w:rtl w:val="0"/>
              </w:rPr>
              <w:t xml:space="preserve">External</w:t>
            </w:r>
            <w:r w:rsidDel="00000000" w:rsidR="00000000" w:rsidRPr="00000000">
              <w:rPr>
                <w:rtl w:val="0"/>
              </w:rPr>
            </w:r>
          </w:p>
        </w:tc>
      </w:tr>
      <w:tr>
        <w:trPr>
          <w:cantSplit w:val="0"/>
          <w:tblHeader w:val="0"/>
        </w:trPr>
        <w:tc>
          <w:tcPr/>
          <w:p w:rsidR="00000000" w:rsidDel="00000000" w:rsidP="00000000" w:rsidRDefault="00000000" w:rsidRPr="00000000" w14:paraId="00000243">
            <w:pPr>
              <w:rPr/>
            </w:pPr>
            <w:r w:rsidDel="00000000" w:rsidR="00000000" w:rsidRPr="00000000">
              <w:rPr>
                <w:sz w:val="20"/>
                <w:szCs w:val="20"/>
                <w:rtl w:val="0"/>
              </w:rPr>
              <w:t xml:space="preserve">wili</w:t>
            </w:r>
            <w:r w:rsidDel="00000000" w:rsidR="00000000" w:rsidRPr="00000000">
              <w:rPr>
                <w:rtl w:val="0"/>
              </w:rPr>
            </w:r>
          </w:p>
        </w:tc>
        <w:tc>
          <w:tcPr/>
          <w:p w:rsidR="00000000" w:rsidDel="00000000" w:rsidP="00000000" w:rsidRDefault="00000000" w:rsidRPr="00000000" w14:paraId="00000244">
            <w:pPr>
              <w:rPr/>
            </w:pPr>
            <w:r w:rsidDel="00000000" w:rsidR="00000000" w:rsidRPr="00000000">
              <w:rPr>
                <w:sz w:val="20"/>
                <w:szCs w:val="20"/>
                <w:rtl w:val="0"/>
              </w:rPr>
              <w:t xml:space="preserve">Weighted ILI rate</w:t>
            </w:r>
            <w:r w:rsidDel="00000000" w:rsidR="00000000" w:rsidRPr="00000000">
              <w:rPr>
                <w:rtl w:val="0"/>
              </w:rPr>
            </w:r>
          </w:p>
        </w:tc>
        <w:tc>
          <w:tcPr/>
          <w:p w:rsidR="00000000" w:rsidDel="00000000" w:rsidP="00000000" w:rsidRDefault="00000000" w:rsidRPr="00000000" w14:paraId="00000245">
            <w:pPr>
              <w:rPr/>
            </w:pPr>
            <w:r w:rsidDel="00000000" w:rsidR="00000000" w:rsidRPr="00000000">
              <w:rPr>
                <w:sz w:val="20"/>
                <w:szCs w:val="20"/>
                <w:rtl w:val="0"/>
              </w:rPr>
              <w:t xml:space="preserve">CDC FluView</w:t>
            </w:r>
            <w:r w:rsidDel="00000000" w:rsidR="00000000" w:rsidRPr="00000000">
              <w:rPr>
                <w:rtl w:val="0"/>
              </w:rPr>
            </w:r>
          </w:p>
        </w:tc>
        <w:tc>
          <w:tcPr/>
          <w:p w:rsidR="00000000" w:rsidDel="00000000" w:rsidP="00000000" w:rsidRDefault="00000000" w:rsidRPr="00000000" w14:paraId="00000246">
            <w:pPr>
              <w:rPr/>
            </w:pPr>
            <w:r w:rsidDel="00000000" w:rsidR="00000000" w:rsidRPr="00000000">
              <w:rPr>
                <w:sz w:val="20"/>
                <w:szCs w:val="20"/>
                <w:rtl w:val="0"/>
              </w:rPr>
              <w:t xml:space="preserve">External</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247">
            <w:pPr>
              <w:rPr/>
            </w:pPr>
            <w:r w:rsidDel="00000000" w:rsidR="00000000" w:rsidRPr="00000000">
              <w:rPr>
                <w:sz w:val="20"/>
                <w:szCs w:val="20"/>
                <w:rtl w:val="0"/>
              </w:rPr>
              <w:t xml:space="preserve">temp_min</w:t>
            </w:r>
            <w:r w:rsidDel="00000000" w:rsidR="00000000" w:rsidRPr="00000000">
              <w:rPr>
                <w:rtl w:val="0"/>
              </w:rPr>
            </w:r>
          </w:p>
        </w:tc>
        <w:tc>
          <w:tcPr>
            <w:shd w:fill="e8f0fe" w:val="clear"/>
          </w:tcPr>
          <w:p w:rsidR="00000000" w:rsidDel="00000000" w:rsidP="00000000" w:rsidRDefault="00000000" w:rsidRPr="00000000" w14:paraId="00000248">
            <w:pPr>
              <w:rPr/>
            </w:pPr>
            <w:r w:rsidDel="00000000" w:rsidR="00000000" w:rsidRPr="00000000">
              <w:rPr>
                <w:sz w:val="20"/>
                <w:szCs w:val="20"/>
                <w:rtl w:val="0"/>
              </w:rPr>
              <w:t xml:space="preserve">Weekly minimum temperature (°F)</w:t>
            </w:r>
            <w:r w:rsidDel="00000000" w:rsidR="00000000" w:rsidRPr="00000000">
              <w:rPr>
                <w:rtl w:val="0"/>
              </w:rPr>
            </w:r>
          </w:p>
        </w:tc>
        <w:tc>
          <w:tcPr>
            <w:shd w:fill="e8f0fe" w:val="clear"/>
          </w:tcPr>
          <w:p w:rsidR="00000000" w:rsidDel="00000000" w:rsidP="00000000" w:rsidRDefault="00000000" w:rsidRPr="00000000" w14:paraId="00000249">
            <w:pPr>
              <w:rPr/>
            </w:pPr>
            <w:r w:rsidDel="00000000" w:rsidR="00000000" w:rsidRPr="00000000">
              <w:rPr>
                <w:sz w:val="20"/>
                <w:szCs w:val="20"/>
                <w:rtl w:val="0"/>
              </w:rPr>
              <w:t xml:space="preserve">NOAA</w:t>
            </w:r>
            <w:r w:rsidDel="00000000" w:rsidR="00000000" w:rsidRPr="00000000">
              <w:rPr>
                <w:rtl w:val="0"/>
              </w:rPr>
            </w:r>
          </w:p>
        </w:tc>
        <w:tc>
          <w:tcPr>
            <w:shd w:fill="e8f0fe" w:val="clear"/>
          </w:tcPr>
          <w:p w:rsidR="00000000" w:rsidDel="00000000" w:rsidP="00000000" w:rsidRDefault="00000000" w:rsidRPr="00000000" w14:paraId="0000024A">
            <w:pPr>
              <w:rPr/>
            </w:pPr>
            <w:r w:rsidDel="00000000" w:rsidR="00000000" w:rsidRPr="00000000">
              <w:rPr>
                <w:sz w:val="20"/>
                <w:szCs w:val="20"/>
                <w:rtl w:val="0"/>
              </w:rPr>
              <w:t xml:space="preserve">External</w:t>
            </w:r>
            <w:r w:rsidDel="00000000" w:rsidR="00000000" w:rsidRPr="00000000">
              <w:rPr>
                <w:rtl w:val="0"/>
              </w:rPr>
            </w:r>
          </w:p>
        </w:tc>
      </w:tr>
      <w:tr>
        <w:trPr>
          <w:cantSplit w:val="0"/>
          <w:tblHeader w:val="0"/>
        </w:trPr>
        <w:tc>
          <w:tcPr/>
          <w:p w:rsidR="00000000" w:rsidDel="00000000" w:rsidP="00000000" w:rsidRDefault="00000000" w:rsidRPr="00000000" w14:paraId="0000024B">
            <w:pPr>
              <w:rPr/>
            </w:pPr>
            <w:r w:rsidDel="00000000" w:rsidR="00000000" w:rsidRPr="00000000">
              <w:rPr>
                <w:sz w:val="20"/>
                <w:szCs w:val="20"/>
                <w:rtl w:val="0"/>
              </w:rPr>
              <w:t xml:space="preserve">temp_avg</w:t>
            </w:r>
            <w:r w:rsidDel="00000000" w:rsidR="00000000" w:rsidRPr="00000000">
              <w:rPr>
                <w:rtl w:val="0"/>
              </w:rPr>
            </w:r>
          </w:p>
        </w:tc>
        <w:tc>
          <w:tcPr/>
          <w:p w:rsidR="00000000" w:rsidDel="00000000" w:rsidP="00000000" w:rsidRDefault="00000000" w:rsidRPr="00000000" w14:paraId="0000024C">
            <w:pPr>
              <w:rPr/>
            </w:pPr>
            <w:r w:rsidDel="00000000" w:rsidR="00000000" w:rsidRPr="00000000">
              <w:rPr>
                <w:sz w:val="20"/>
                <w:szCs w:val="20"/>
                <w:rtl w:val="0"/>
              </w:rPr>
              <w:t xml:space="preserve">Weekly average temperature (°F)</w:t>
            </w:r>
            <w:r w:rsidDel="00000000" w:rsidR="00000000" w:rsidRPr="00000000">
              <w:rPr>
                <w:rtl w:val="0"/>
              </w:rPr>
            </w:r>
          </w:p>
        </w:tc>
        <w:tc>
          <w:tcPr/>
          <w:p w:rsidR="00000000" w:rsidDel="00000000" w:rsidP="00000000" w:rsidRDefault="00000000" w:rsidRPr="00000000" w14:paraId="0000024D">
            <w:pPr>
              <w:rPr/>
            </w:pPr>
            <w:r w:rsidDel="00000000" w:rsidR="00000000" w:rsidRPr="00000000">
              <w:rPr>
                <w:sz w:val="20"/>
                <w:szCs w:val="20"/>
                <w:rtl w:val="0"/>
              </w:rPr>
              <w:t xml:space="preserve">NOAA</w:t>
            </w:r>
            <w:r w:rsidDel="00000000" w:rsidR="00000000" w:rsidRPr="00000000">
              <w:rPr>
                <w:rtl w:val="0"/>
              </w:rPr>
            </w:r>
          </w:p>
        </w:tc>
        <w:tc>
          <w:tcPr/>
          <w:p w:rsidR="00000000" w:rsidDel="00000000" w:rsidP="00000000" w:rsidRDefault="00000000" w:rsidRPr="00000000" w14:paraId="0000024E">
            <w:pPr>
              <w:rPr/>
            </w:pPr>
            <w:r w:rsidDel="00000000" w:rsidR="00000000" w:rsidRPr="00000000">
              <w:rPr>
                <w:sz w:val="20"/>
                <w:szCs w:val="20"/>
                <w:rtl w:val="0"/>
              </w:rPr>
              <w:t xml:space="preserve">External</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24F">
            <w:pPr>
              <w:rPr/>
            </w:pPr>
            <w:r w:rsidDel="00000000" w:rsidR="00000000" w:rsidRPr="00000000">
              <w:rPr>
                <w:sz w:val="20"/>
                <w:szCs w:val="20"/>
                <w:rtl w:val="0"/>
              </w:rPr>
              <w:t xml:space="preserve">covid_patient_pct</w:t>
            </w:r>
            <w:r w:rsidDel="00000000" w:rsidR="00000000" w:rsidRPr="00000000">
              <w:rPr>
                <w:rtl w:val="0"/>
              </w:rPr>
            </w:r>
          </w:p>
        </w:tc>
        <w:tc>
          <w:tcPr>
            <w:shd w:fill="e8f0fe" w:val="clear"/>
          </w:tcPr>
          <w:p w:rsidR="00000000" w:rsidDel="00000000" w:rsidP="00000000" w:rsidRDefault="00000000" w:rsidRPr="00000000" w14:paraId="00000250">
            <w:pPr>
              <w:rPr/>
            </w:pPr>
            <w:r w:rsidDel="00000000" w:rsidR="00000000" w:rsidRPr="00000000">
              <w:rPr>
                <w:sz w:val="20"/>
                <w:szCs w:val="20"/>
                <w:rtl w:val="0"/>
              </w:rPr>
              <w:t xml:space="preserve">% of beds occupied by COVID patients</w:t>
            </w:r>
            <w:r w:rsidDel="00000000" w:rsidR="00000000" w:rsidRPr="00000000">
              <w:rPr>
                <w:rtl w:val="0"/>
              </w:rPr>
            </w:r>
          </w:p>
        </w:tc>
        <w:tc>
          <w:tcPr>
            <w:shd w:fill="e8f0fe" w:val="clear"/>
          </w:tcPr>
          <w:p w:rsidR="00000000" w:rsidDel="00000000" w:rsidP="00000000" w:rsidRDefault="00000000" w:rsidRPr="00000000" w14:paraId="00000251">
            <w:pPr>
              <w:rPr/>
            </w:pPr>
            <w:r w:rsidDel="00000000" w:rsidR="00000000" w:rsidRPr="00000000">
              <w:rPr>
                <w:sz w:val="20"/>
                <w:szCs w:val="20"/>
                <w:rtl w:val="0"/>
              </w:rPr>
              <w:t xml:space="preserve">HHS</w:t>
            </w:r>
            <w:r w:rsidDel="00000000" w:rsidR="00000000" w:rsidRPr="00000000">
              <w:rPr>
                <w:rtl w:val="0"/>
              </w:rPr>
            </w:r>
          </w:p>
        </w:tc>
        <w:tc>
          <w:tcPr>
            <w:shd w:fill="e8f0fe" w:val="clear"/>
          </w:tcPr>
          <w:p w:rsidR="00000000" w:rsidDel="00000000" w:rsidP="00000000" w:rsidRDefault="00000000" w:rsidRPr="00000000" w14:paraId="00000252">
            <w:pPr>
              <w:rPr/>
            </w:pPr>
            <w:r w:rsidDel="00000000" w:rsidR="00000000" w:rsidRPr="00000000">
              <w:rPr>
                <w:sz w:val="20"/>
                <w:szCs w:val="20"/>
                <w:rtl w:val="0"/>
              </w:rPr>
              <w:t xml:space="preserve">KPI</w:t>
            </w:r>
            <w:r w:rsidDel="00000000" w:rsidR="00000000" w:rsidRPr="00000000">
              <w:rPr>
                <w:rtl w:val="0"/>
              </w:rPr>
            </w:r>
          </w:p>
        </w:tc>
      </w:tr>
      <w:tr>
        <w:trPr>
          <w:cantSplit w:val="0"/>
          <w:tblHeader w:val="0"/>
        </w:trPr>
        <w:tc>
          <w:tcPr/>
          <w:p w:rsidR="00000000" w:rsidDel="00000000" w:rsidP="00000000" w:rsidRDefault="00000000" w:rsidRPr="00000000" w14:paraId="00000253">
            <w:pPr>
              <w:rPr/>
            </w:pPr>
            <w:r w:rsidDel="00000000" w:rsidR="00000000" w:rsidRPr="00000000">
              <w:rPr>
                <w:sz w:val="20"/>
                <w:szCs w:val="20"/>
                <w:rtl w:val="0"/>
              </w:rPr>
              <w:t xml:space="preserve">icu_occupancy_rate</w:t>
            </w:r>
            <w:r w:rsidDel="00000000" w:rsidR="00000000" w:rsidRPr="00000000">
              <w:rPr>
                <w:rtl w:val="0"/>
              </w:rPr>
            </w:r>
          </w:p>
        </w:tc>
        <w:tc>
          <w:tcPr/>
          <w:p w:rsidR="00000000" w:rsidDel="00000000" w:rsidP="00000000" w:rsidRDefault="00000000" w:rsidRPr="00000000" w14:paraId="00000254">
            <w:pPr>
              <w:rPr/>
            </w:pPr>
            <w:r w:rsidDel="00000000" w:rsidR="00000000" w:rsidRPr="00000000">
              <w:rPr>
                <w:sz w:val="20"/>
                <w:szCs w:val="20"/>
                <w:rtl w:val="0"/>
              </w:rPr>
              <w:t xml:space="preserve">ICU bed utilization rate</w:t>
            </w:r>
            <w:r w:rsidDel="00000000" w:rsidR="00000000" w:rsidRPr="00000000">
              <w:rPr>
                <w:rtl w:val="0"/>
              </w:rPr>
            </w:r>
          </w:p>
        </w:tc>
        <w:tc>
          <w:tcPr/>
          <w:p w:rsidR="00000000" w:rsidDel="00000000" w:rsidP="00000000" w:rsidRDefault="00000000" w:rsidRPr="00000000" w14:paraId="00000255">
            <w:pPr>
              <w:rPr/>
            </w:pPr>
            <w:r w:rsidDel="00000000" w:rsidR="00000000" w:rsidRPr="00000000">
              <w:rPr>
                <w:sz w:val="20"/>
                <w:szCs w:val="20"/>
                <w:rtl w:val="0"/>
              </w:rPr>
              <w:t xml:space="preserve">HHS</w:t>
            </w:r>
            <w:r w:rsidDel="00000000" w:rsidR="00000000" w:rsidRPr="00000000">
              <w:rPr>
                <w:rtl w:val="0"/>
              </w:rPr>
            </w:r>
          </w:p>
        </w:tc>
        <w:tc>
          <w:tcPr/>
          <w:p w:rsidR="00000000" w:rsidDel="00000000" w:rsidP="00000000" w:rsidRDefault="00000000" w:rsidRPr="00000000" w14:paraId="00000256">
            <w:pPr>
              <w:rPr/>
            </w:pPr>
            <w:r w:rsidDel="00000000" w:rsidR="00000000" w:rsidRPr="00000000">
              <w:rPr>
                <w:sz w:val="20"/>
                <w:szCs w:val="20"/>
                <w:rtl w:val="0"/>
              </w:rPr>
              <w:t xml:space="preserve">KPI</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257">
            <w:pPr>
              <w:rPr/>
            </w:pPr>
            <w:r w:rsidDel="00000000" w:rsidR="00000000" w:rsidRPr="00000000">
              <w:rPr>
                <w:sz w:val="20"/>
                <w:szCs w:val="20"/>
                <w:rtl w:val="0"/>
              </w:rPr>
              <w:t xml:space="preserve">week_sin, week_cos</w:t>
            </w:r>
            <w:r w:rsidDel="00000000" w:rsidR="00000000" w:rsidRPr="00000000">
              <w:rPr>
                <w:rtl w:val="0"/>
              </w:rPr>
            </w:r>
          </w:p>
        </w:tc>
        <w:tc>
          <w:tcPr>
            <w:shd w:fill="e8f0fe" w:val="clear"/>
          </w:tcPr>
          <w:p w:rsidR="00000000" w:rsidDel="00000000" w:rsidP="00000000" w:rsidRDefault="00000000" w:rsidRPr="00000000" w14:paraId="00000258">
            <w:pPr>
              <w:rPr/>
            </w:pPr>
            <w:r w:rsidDel="00000000" w:rsidR="00000000" w:rsidRPr="00000000">
              <w:rPr>
                <w:sz w:val="20"/>
                <w:szCs w:val="20"/>
                <w:rtl w:val="0"/>
              </w:rPr>
              <w:t xml:space="preserve">Cyclical week encoding</w:t>
            </w:r>
            <w:r w:rsidDel="00000000" w:rsidR="00000000" w:rsidRPr="00000000">
              <w:rPr>
                <w:rtl w:val="0"/>
              </w:rPr>
            </w:r>
          </w:p>
        </w:tc>
        <w:tc>
          <w:tcPr>
            <w:shd w:fill="e8f0fe" w:val="clear"/>
          </w:tcPr>
          <w:p w:rsidR="00000000" w:rsidDel="00000000" w:rsidP="00000000" w:rsidRDefault="00000000" w:rsidRPr="00000000" w14:paraId="00000259">
            <w:pPr>
              <w:rPr/>
            </w:pPr>
            <w:r w:rsidDel="00000000" w:rsidR="00000000" w:rsidRPr="00000000">
              <w:rPr>
                <w:sz w:val="20"/>
                <w:szCs w:val="20"/>
                <w:rtl w:val="0"/>
              </w:rPr>
              <w:t xml:space="preserve">Engineered</w:t>
            </w:r>
            <w:r w:rsidDel="00000000" w:rsidR="00000000" w:rsidRPr="00000000">
              <w:rPr>
                <w:rtl w:val="0"/>
              </w:rPr>
            </w:r>
          </w:p>
        </w:tc>
        <w:tc>
          <w:tcPr>
            <w:shd w:fill="e8f0fe" w:val="clear"/>
          </w:tcPr>
          <w:p w:rsidR="00000000" w:rsidDel="00000000" w:rsidP="00000000" w:rsidRDefault="00000000" w:rsidRPr="00000000" w14:paraId="0000025A">
            <w:pPr>
              <w:rPr/>
            </w:pPr>
            <w:r w:rsidDel="00000000" w:rsidR="00000000" w:rsidRPr="00000000">
              <w:rPr>
                <w:sz w:val="20"/>
                <w:szCs w:val="20"/>
                <w:rtl w:val="0"/>
              </w:rPr>
              <w:t xml:space="preserve">Temporal</w:t>
            </w:r>
            <w:r w:rsidDel="00000000" w:rsidR="00000000" w:rsidRPr="00000000">
              <w:rPr>
                <w:rtl w:val="0"/>
              </w:rPr>
            </w:r>
          </w:p>
        </w:tc>
      </w:tr>
      <w:tr>
        <w:trPr>
          <w:cantSplit w:val="0"/>
          <w:tblHeader w:val="0"/>
        </w:trPr>
        <w:tc>
          <w:tcPr/>
          <w:p w:rsidR="00000000" w:rsidDel="00000000" w:rsidP="00000000" w:rsidRDefault="00000000" w:rsidRPr="00000000" w14:paraId="0000025B">
            <w:pPr>
              <w:rPr/>
            </w:pPr>
            <w:r w:rsidDel="00000000" w:rsidR="00000000" w:rsidRPr="00000000">
              <w:rPr>
                <w:sz w:val="20"/>
                <w:szCs w:val="20"/>
                <w:rtl w:val="0"/>
              </w:rPr>
              <w:t xml:space="preserve">quarter_sin, quarter_cos</w:t>
            </w:r>
            <w:r w:rsidDel="00000000" w:rsidR="00000000" w:rsidRPr="00000000">
              <w:rPr>
                <w:rtl w:val="0"/>
              </w:rPr>
            </w:r>
          </w:p>
        </w:tc>
        <w:tc>
          <w:tcPr/>
          <w:p w:rsidR="00000000" w:rsidDel="00000000" w:rsidP="00000000" w:rsidRDefault="00000000" w:rsidRPr="00000000" w14:paraId="0000025C">
            <w:pPr>
              <w:rPr/>
            </w:pPr>
            <w:r w:rsidDel="00000000" w:rsidR="00000000" w:rsidRPr="00000000">
              <w:rPr>
                <w:sz w:val="20"/>
                <w:szCs w:val="20"/>
                <w:rtl w:val="0"/>
              </w:rPr>
              <w:t xml:space="preserve">Cyclical quarter encoding</w:t>
            </w:r>
            <w:r w:rsidDel="00000000" w:rsidR="00000000" w:rsidRPr="00000000">
              <w:rPr>
                <w:rtl w:val="0"/>
              </w:rPr>
            </w:r>
          </w:p>
        </w:tc>
        <w:tc>
          <w:tcPr/>
          <w:p w:rsidR="00000000" w:rsidDel="00000000" w:rsidP="00000000" w:rsidRDefault="00000000" w:rsidRPr="00000000" w14:paraId="0000025D">
            <w:pPr>
              <w:rPr/>
            </w:pPr>
            <w:r w:rsidDel="00000000" w:rsidR="00000000" w:rsidRPr="00000000">
              <w:rPr>
                <w:sz w:val="20"/>
                <w:szCs w:val="20"/>
                <w:rtl w:val="0"/>
              </w:rPr>
              <w:t xml:space="preserve">Engineered</w:t>
            </w:r>
            <w:r w:rsidDel="00000000" w:rsidR="00000000" w:rsidRPr="00000000">
              <w:rPr>
                <w:rtl w:val="0"/>
              </w:rPr>
            </w:r>
          </w:p>
        </w:tc>
        <w:tc>
          <w:tcPr/>
          <w:p w:rsidR="00000000" w:rsidDel="00000000" w:rsidP="00000000" w:rsidRDefault="00000000" w:rsidRPr="00000000" w14:paraId="0000025E">
            <w:pPr>
              <w:rPr/>
            </w:pPr>
            <w:r w:rsidDel="00000000" w:rsidR="00000000" w:rsidRPr="00000000">
              <w:rPr>
                <w:sz w:val="20"/>
                <w:szCs w:val="20"/>
                <w:rtl w:val="0"/>
              </w:rPr>
              <w:t xml:space="preserve">Temporal</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25F">
            <w:pPr>
              <w:rPr/>
            </w:pPr>
            <w:r w:rsidDel="00000000" w:rsidR="00000000" w:rsidRPr="00000000">
              <w:rPr>
                <w:sz w:val="20"/>
                <w:szCs w:val="20"/>
                <w:rtl w:val="0"/>
              </w:rPr>
              <w:t xml:space="preserve">holidays_in_week</w:t>
            </w:r>
            <w:r w:rsidDel="00000000" w:rsidR="00000000" w:rsidRPr="00000000">
              <w:rPr>
                <w:rtl w:val="0"/>
              </w:rPr>
            </w:r>
          </w:p>
        </w:tc>
        <w:tc>
          <w:tcPr>
            <w:shd w:fill="e8f0fe" w:val="clear"/>
          </w:tcPr>
          <w:p w:rsidR="00000000" w:rsidDel="00000000" w:rsidP="00000000" w:rsidRDefault="00000000" w:rsidRPr="00000000" w14:paraId="00000260">
            <w:pPr>
              <w:rPr/>
            </w:pPr>
            <w:r w:rsidDel="00000000" w:rsidR="00000000" w:rsidRPr="00000000">
              <w:rPr>
                <w:sz w:val="20"/>
                <w:szCs w:val="20"/>
                <w:rtl w:val="0"/>
              </w:rPr>
              <w:t xml:space="preserve">Count of holidays in week</w:t>
            </w:r>
            <w:r w:rsidDel="00000000" w:rsidR="00000000" w:rsidRPr="00000000">
              <w:rPr>
                <w:rtl w:val="0"/>
              </w:rPr>
            </w:r>
          </w:p>
        </w:tc>
        <w:tc>
          <w:tcPr>
            <w:shd w:fill="e8f0fe" w:val="clear"/>
          </w:tcPr>
          <w:p w:rsidR="00000000" w:rsidDel="00000000" w:rsidP="00000000" w:rsidRDefault="00000000" w:rsidRPr="00000000" w14:paraId="00000261">
            <w:pPr>
              <w:rPr/>
            </w:pPr>
            <w:r w:rsidDel="00000000" w:rsidR="00000000" w:rsidRPr="00000000">
              <w:rPr>
                <w:sz w:val="20"/>
                <w:szCs w:val="20"/>
                <w:rtl w:val="0"/>
              </w:rPr>
              <w:t xml:space="preserve">Engineered</w:t>
            </w:r>
            <w:r w:rsidDel="00000000" w:rsidR="00000000" w:rsidRPr="00000000">
              <w:rPr>
                <w:rtl w:val="0"/>
              </w:rPr>
            </w:r>
          </w:p>
        </w:tc>
        <w:tc>
          <w:tcPr>
            <w:shd w:fill="e8f0fe" w:val="clear"/>
          </w:tcPr>
          <w:p w:rsidR="00000000" w:rsidDel="00000000" w:rsidP="00000000" w:rsidRDefault="00000000" w:rsidRPr="00000000" w14:paraId="00000262">
            <w:pPr>
              <w:rPr/>
            </w:pPr>
            <w:r w:rsidDel="00000000" w:rsidR="00000000" w:rsidRPr="00000000">
              <w:rPr>
                <w:sz w:val="20"/>
                <w:szCs w:val="20"/>
                <w:rtl w:val="0"/>
              </w:rPr>
              <w:t xml:space="preserve">Temporal</w:t>
            </w:r>
            <w:r w:rsidDel="00000000" w:rsidR="00000000" w:rsidRPr="00000000">
              <w:rPr>
                <w:rtl w:val="0"/>
              </w:rPr>
            </w:r>
          </w:p>
        </w:tc>
      </w:tr>
      <w:tr>
        <w:trPr>
          <w:cantSplit w:val="0"/>
          <w:tblHeader w:val="0"/>
        </w:trPr>
        <w:tc>
          <w:tcPr/>
          <w:p w:rsidR="00000000" w:rsidDel="00000000" w:rsidP="00000000" w:rsidRDefault="00000000" w:rsidRPr="00000000" w14:paraId="00000263">
            <w:pPr>
              <w:rPr/>
            </w:pPr>
            <w:r w:rsidDel="00000000" w:rsidR="00000000" w:rsidRPr="00000000">
              <w:rPr>
                <w:sz w:val="20"/>
                <w:szCs w:val="20"/>
                <w:rtl w:val="0"/>
              </w:rPr>
              <w:t xml:space="preserve">ili_lag_1</w:t>
            </w:r>
            <w:r w:rsidDel="00000000" w:rsidR="00000000" w:rsidRPr="00000000">
              <w:rPr>
                <w:rtl w:val="0"/>
              </w:rPr>
            </w:r>
          </w:p>
        </w:tc>
        <w:tc>
          <w:tcPr/>
          <w:p w:rsidR="00000000" w:rsidDel="00000000" w:rsidP="00000000" w:rsidRDefault="00000000" w:rsidRPr="00000000" w14:paraId="00000264">
            <w:pPr>
              <w:rPr/>
            </w:pPr>
            <w:r w:rsidDel="00000000" w:rsidR="00000000" w:rsidRPr="00000000">
              <w:rPr>
                <w:sz w:val="20"/>
                <w:szCs w:val="20"/>
                <w:rtl w:val="0"/>
              </w:rPr>
              <w:t xml:space="preserve">ILI rate lagged 1 week</w:t>
            </w:r>
            <w:r w:rsidDel="00000000" w:rsidR="00000000" w:rsidRPr="00000000">
              <w:rPr>
                <w:rtl w:val="0"/>
              </w:rPr>
            </w:r>
          </w:p>
        </w:tc>
        <w:tc>
          <w:tcPr/>
          <w:p w:rsidR="00000000" w:rsidDel="00000000" w:rsidP="00000000" w:rsidRDefault="00000000" w:rsidRPr="00000000" w14:paraId="00000265">
            <w:pPr>
              <w:rPr/>
            </w:pPr>
            <w:r w:rsidDel="00000000" w:rsidR="00000000" w:rsidRPr="00000000">
              <w:rPr>
                <w:sz w:val="20"/>
                <w:szCs w:val="20"/>
                <w:rtl w:val="0"/>
              </w:rPr>
              <w:t xml:space="preserve">Engineered</w:t>
            </w:r>
            <w:r w:rsidDel="00000000" w:rsidR="00000000" w:rsidRPr="00000000">
              <w:rPr>
                <w:rtl w:val="0"/>
              </w:rPr>
            </w:r>
          </w:p>
        </w:tc>
        <w:tc>
          <w:tcPr/>
          <w:p w:rsidR="00000000" w:rsidDel="00000000" w:rsidP="00000000" w:rsidRDefault="00000000" w:rsidRPr="00000000" w14:paraId="00000266">
            <w:pPr>
              <w:rPr/>
            </w:pPr>
            <w:r w:rsidDel="00000000" w:rsidR="00000000" w:rsidRPr="00000000">
              <w:rPr>
                <w:sz w:val="20"/>
                <w:szCs w:val="20"/>
                <w:rtl w:val="0"/>
              </w:rPr>
              <w:t xml:space="preserve">Lag</w:t>
            </w:r>
            <w:r w:rsidDel="00000000" w:rsidR="00000000" w:rsidRPr="00000000">
              <w:rPr>
                <w:rtl w:val="0"/>
              </w:rPr>
            </w:r>
          </w:p>
        </w:tc>
      </w:tr>
      <w:tr>
        <w:trPr>
          <w:cantSplit w:val="0"/>
          <w:tblHeader w:val="0"/>
        </w:trPr>
        <w:tc>
          <w:tcPr>
            <w:shd w:fill="e8f0fe" w:val="clear"/>
          </w:tcPr>
          <w:p w:rsidR="00000000" w:rsidDel="00000000" w:rsidP="00000000" w:rsidRDefault="00000000" w:rsidRPr="00000000" w14:paraId="00000267">
            <w:pPr>
              <w:rPr/>
            </w:pPr>
            <w:r w:rsidDel="00000000" w:rsidR="00000000" w:rsidRPr="00000000">
              <w:rPr>
                <w:sz w:val="20"/>
                <w:szCs w:val="20"/>
                <w:rtl w:val="0"/>
              </w:rPr>
              <w:t xml:space="preserve">temp_min_lag_1</w:t>
            </w:r>
            <w:r w:rsidDel="00000000" w:rsidR="00000000" w:rsidRPr="00000000">
              <w:rPr>
                <w:rtl w:val="0"/>
              </w:rPr>
            </w:r>
          </w:p>
        </w:tc>
        <w:tc>
          <w:tcPr>
            <w:shd w:fill="e8f0fe" w:val="clear"/>
          </w:tcPr>
          <w:p w:rsidR="00000000" w:rsidDel="00000000" w:rsidP="00000000" w:rsidRDefault="00000000" w:rsidRPr="00000000" w14:paraId="00000268">
            <w:pPr>
              <w:rPr/>
            </w:pPr>
            <w:r w:rsidDel="00000000" w:rsidR="00000000" w:rsidRPr="00000000">
              <w:rPr>
                <w:sz w:val="20"/>
                <w:szCs w:val="20"/>
                <w:rtl w:val="0"/>
              </w:rPr>
              <w:t xml:space="preserve">Min temperature lagged 1 week</w:t>
            </w:r>
            <w:r w:rsidDel="00000000" w:rsidR="00000000" w:rsidRPr="00000000">
              <w:rPr>
                <w:rtl w:val="0"/>
              </w:rPr>
            </w:r>
          </w:p>
        </w:tc>
        <w:tc>
          <w:tcPr>
            <w:shd w:fill="e8f0fe" w:val="clear"/>
          </w:tcPr>
          <w:p w:rsidR="00000000" w:rsidDel="00000000" w:rsidP="00000000" w:rsidRDefault="00000000" w:rsidRPr="00000000" w14:paraId="00000269">
            <w:pPr>
              <w:rPr/>
            </w:pPr>
            <w:r w:rsidDel="00000000" w:rsidR="00000000" w:rsidRPr="00000000">
              <w:rPr>
                <w:sz w:val="20"/>
                <w:szCs w:val="20"/>
                <w:rtl w:val="0"/>
              </w:rPr>
              <w:t xml:space="preserve">Engineered</w:t>
            </w:r>
            <w:r w:rsidDel="00000000" w:rsidR="00000000" w:rsidRPr="00000000">
              <w:rPr>
                <w:rtl w:val="0"/>
              </w:rPr>
            </w:r>
          </w:p>
        </w:tc>
        <w:tc>
          <w:tcPr>
            <w:shd w:fill="e8f0fe" w:val="clear"/>
          </w:tcPr>
          <w:p w:rsidR="00000000" w:rsidDel="00000000" w:rsidP="00000000" w:rsidRDefault="00000000" w:rsidRPr="00000000" w14:paraId="0000026A">
            <w:pPr>
              <w:rPr/>
            </w:pPr>
            <w:r w:rsidDel="00000000" w:rsidR="00000000" w:rsidRPr="00000000">
              <w:rPr>
                <w:sz w:val="20"/>
                <w:szCs w:val="20"/>
                <w:rtl w:val="0"/>
              </w:rPr>
              <w:t xml:space="preserve">Lag</w:t>
            </w:r>
            <w:r w:rsidDel="00000000" w:rsidR="00000000" w:rsidRPr="00000000">
              <w:rPr>
                <w:rtl w:val="0"/>
              </w:rPr>
            </w:r>
          </w:p>
        </w:tc>
      </w:tr>
    </w:tbl>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Bdr>
          <w:bottom w:color="4472c4" w:space="1" w:sz="6" w:val="single"/>
        </w:pBdr>
        <w:spacing w:after="240" w:before="240" w:lineRule="auto"/>
        <w:rPr/>
      </w:pPr>
      <w:r w:rsidDel="00000000" w:rsidR="00000000" w:rsidRPr="00000000">
        <w:rPr>
          <w:rtl w:val="0"/>
        </w:rPr>
      </w:r>
    </w:p>
    <w:p w:rsidR="00000000" w:rsidDel="00000000" w:rsidP="00000000" w:rsidRDefault="00000000" w:rsidRPr="00000000" w14:paraId="0000026D">
      <w:pPr>
        <w:pStyle w:val="Heading1"/>
        <w:rPr/>
      </w:pPr>
      <w:r w:rsidDel="00000000" w:rsidR="00000000" w:rsidRPr="00000000">
        <w:rPr>
          <w:rtl w:val="0"/>
        </w:rPr>
        <w:t xml:space="preserve">Appendix B: Model Specifications</w:t>
      </w:r>
    </w:p>
    <w:p w:rsidR="00000000" w:rsidDel="00000000" w:rsidP="00000000" w:rsidRDefault="00000000" w:rsidRPr="00000000" w14:paraId="0000026E">
      <w:pPr>
        <w:rPr/>
      </w:pPr>
      <w:r w:rsidDel="00000000" w:rsidR="00000000" w:rsidRPr="00000000">
        <w:rPr>
          <w:b w:val="1"/>
          <w:bCs w:val="1"/>
          <w:rtl w:val="0"/>
        </w:rPr>
        <w:t xml:space="preserve">SARIMAX</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Auto-selected via </w:t>
      </w:r>
      <w:r w:rsidDel="00000000" w:rsidR="00000000" w:rsidRPr="00000000">
        <w:rPr>
          <w:rFonts w:ascii="Consolas" w:cs="Consolas" w:eastAsia="Consolas" w:hAnsi="Consolas"/>
          <w:b w:val="0"/>
          <w:bCs w:val="0"/>
          <w:i w:val="0"/>
          <w:iCs w:val="0"/>
          <w:smallCaps w:val="0"/>
          <w:strike w:val="0"/>
          <w:color w:val="800000"/>
          <w:sz w:val="20"/>
          <w:szCs w:val="20"/>
          <w:u w:val="none"/>
          <w:shd w:fill="auto" w:val="clear"/>
          <w:vertAlign w:val="baseline"/>
          <w:rtl w:val="0"/>
        </w:rPr>
        <w:t xml:space="preserve">pmdarima.auto_arima</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Seasonal period: 52 weeks</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Exogenous features: Cyclical encodings, ILI_lag_1, temp_min_lag_1, holidays</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Estimation: Maximum likelihood</w:t>
      </w:r>
    </w:p>
    <w:p w:rsidR="00000000" w:rsidDel="00000000" w:rsidP="00000000" w:rsidRDefault="00000000" w:rsidRPr="00000000" w14:paraId="00000273">
      <w:pPr>
        <w:rPr/>
      </w:pPr>
      <w:r w:rsidDel="00000000" w:rsidR="00000000" w:rsidRPr="00000000">
        <w:rPr>
          <w:b w:val="1"/>
          <w:bCs w:val="1"/>
          <w:rtl w:val="0"/>
        </w:rPr>
        <w:t xml:space="preserve">Structural State-Space</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Trend: Local linear (level + slope)</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Seasonality: Stochastic seasonal, period = 52</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Exogenous: Same as SARIMAX</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Estimation: Kalman filter + MLE</w:t>
      </w:r>
    </w:p>
    <w:p w:rsidR="00000000" w:rsidDel="00000000" w:rsidP="00000000" w:rsidRDefault="00000000" w:rsidRPr="00000000" w14:paraId="00000278">
      <w:pPr>
        <w:rPr/>
      </w:pPr>
      <w:r w:rsidDel="00000000" w:rsidR="00000000" w:rsidRPr="00000000">
        <w:rPr>
          <w:b w:val="1"/>
          <w:bCs w:val="1"/>
          <w:rtl w:val="0"/>
        </w:rPr>
        <w:t xml:space="preserve">VAR</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Endogenous: bed_occupancy, covid_patient_pct</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Lag order: BIC-selected (max 4)</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Trend: None</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Estimation: OLS</w:t>
      </w:r>
    </w:p>
    <w:p w:rsidR="00000000" w:rsidDel="00000000" w:rsidP="00000000" w:rsidRDefault="00000000" w:rsidRPr="00000000" w14:paraId="0000027D">
      <w:pPr>
        <w:rPr/>
      </w:pPr>
      <w:r w:rsidDel="00000000" w:rsidR="00000000" w:rsidRPr="00000000">
        <w:rPr>
          <w:b w:val="1"/>
          <w:bCs w:val="1"/>
          <w:rtl w:val="0"/>
        </w:rPr>
        <w:t xml:space="preserve">LSTM</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Sequence length: 3 weeks</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Architecture: LSTM(64) → Dropout(0.2) → Dense(1)</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Loss: Mean Absolute Error</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Optimizer: Adam (lr=0.001, clipnorm=1.0)</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Early stopping: patience=10</w:t>
      </w:r>
    </w:p>
    <w:p w:rsidR="00000000" w:rsidDel="00000000" w:rsidP="00000000" w:rsidRDefault="00000000" w:rsidRPr="00000000" w14:paraId="00000283">
      <w:pPr>
        <w:pBdr>
          <w:bottom w:color="4472c4" w:space="1" w:sz="6" w:val="single"/>
        </w:pBdr>
        <w:spacing w:after="240" w:before="240" w:lineRule="auto"/>
        <w:rPr/>
      </w:pPr>
      <w:r w:rsidDel="00000000" w:rsidR="00000000" w:rsidRPr="00000000">
        <w:rPr>
          <w:rtl w:val="0"/>
        </w:rPr>
      </w:r>
    </w:p>
    <w:p w:rsidR="00000000" w:rsidDel="00000000" w:rsidP="00000000" w:rsidRDefault="00000000" w:rsidRPr="00000000" w14:paraId="00000284">
      <w:pPr>
        <w:pStyle w:val="Heading1"/>
        <w:spacing w:after="240" w:lineRule="auto"/>
        <w:rPr/>
      </w:pPr>
      <w:bookmarkStart w:colFirst="0" w:colLast="0" w:name="_booriapo6rcq" w:id="0"/>
      <w:bookmarkEnd w:id="0"/>
      <w:r w:rsidDel="00000000" w:rsidR="00000000" w:rsidRPr="00000000">
        <w:rPr>
          <w:rtl w:val="0"/>
        </w:rPr>
        <w:t xml:space="preserve">References</w:t>
      </w:r>
    </w:p>
    <w:p w:rsidR="00000000" w:rsidDel="00000000" w:rsidP="00000000" w:rsidRDefault="00000000" w:rsidRPr="00000000" w14:paraId="00000285">
      <w:pPr>
        <w:ind w:left="720"/>
        <w:rPr/>
      </w:pPr>
      <w:r w:rsidDel="00000000" w:rsidR="00000000" w:rsidRPr="00000000">
        <w:rPr>
          <w:rtl w:val="0"/>
        </w:rPr>
        <w:t xml:space="preserve">[1] U.S. Department of Health and Human Services. COVID-19 Reported Patient Impact and Hospital Capacity. healthdata.gov. </w:t>
      </w:r>
      <w:r w:rsidDel="00000000" w:rsidR="00000000" w:rsidRPr="00000000">
        <w:rPr>
          <w:color w:val="404040"/>
          <w:rtl w:val="0"/>
        </w:rPr>
        <w:t xml:space="preserve">https://healthdata.gov/Hospital/COVID-19-Reported-Patient-Impact-and-Hospital-Capa/anag-cw7u/about_data</w:t>
      </w:r>
      <w:r w:rsidDel="00000000" w:rsidR="00000000" w:rsidRPr="00000000">
        <w:rPr>
          <w:rtl w:val="0"/>
        </w:rPr>
      </w:r>
    </w:p>
    <w:p w:rsidR="00000000" w:rsidDel="00000000" w:rsidP="00000000" w:rsidRDefault="00000000" w:rsidRPr="00000000" w14:paraId="00000286">
      <w:pPr>
        <w:ind w:left="720"/>
        <w:rPr/>
      </w:pPr>
      <w:r w:rsidDel="00000000" w:rsidR="00000000" w:rsidRPr="00000000">
        <w:rPr>
          <w:rtl w:val="0"/>
        </w:rPr>
        <w:t xml:space="preserve">[2] Centers for Disease Control and Prevention. FluView Interactive. Accessed via Delphi Epidata API. cdc.gov/fluview/overview/fluview-interactive.html</w:t>
      </w:r>
    </w:p>
    <w:p w:rsidR="00000000" w:rsidDel="00000000" w:rsidP="00000000" w:rsidRDefault="00000000" w:rsidRPr="00000000" w14:paraId="00000287">
      <w:pPr>
        <w:ind w:left="720"/>
        <w:rPr/>
      </w:pPr>
      <w:r w:rsidDel="00000000" w:rsidR="00000000" w:rsidRPr="00000000">
        <w:rPr>
          <w:rtl w:val="0"/>
        </w:rPr>
        <w:t xml:space="preserve">[3] National Oceanic and Atmospheric Administration. Climate Data Online. www.ncdc.noaa.gov/cdo-web/</w:t>
      </w:r>
    </w:p>
    <w:p w:rsidR="00000000" w:rsidDel="00000000" w:rsidP="00000000" w:rsidRDefault="00000000" w:rsidRPr="00000000" w14:paraId="00000288">
      <w:pPr>
        <w:ind w:left="720"/>
        <w:rPr/>
      </w:pPr>
      <w:r w:rsidDel="00000000" w:rsidR="00000000" w:rsidRPr="00000000">
        <w:rPr>
          <w:rtl w:val="0"/>
        </w:rPr>
        <w:t xml:space="preserve">[4] Hyndman, R.J., &amp; Athanasopoulos, G. (2021). Forecasting: Principles and Practice, 3rd edition. OTexts.</w:t>
      </w:r>
    </w:p>
    <w:p w:rsidR="00000000" w:rsidDel="00000000" w:rsidP="00000000" w:rsidRDefault="00000000" w:rsidRPr="00000000" w14:paraId="00000289">
      <w:pPr>
        <w:ind w:left="720"/>
        <w:rPr/>
      </w:pPr>
      <w:r w:rsidDel="00000000" w:rsidR="00000000" w:rsidRPr="00000000">
        <w:rPr>
          <w:rtl w:val="0"/>
        </w:rPr>
        <w:t xml:space="preserve">[5] Harvey, A.C. (1990). Forecasting, Structural Time Series Models and the Kalman Filter. Cambridge University Press.</w:t>
      </w:r>
    </w:p>
    <w:p w:rsidR="00000000" w:rsidDel="00000000" w:rsidP="00000000" w:rsidRDefault="00000000" w:rsidRPr="00000000" w14:paraId="0000028A">
      <w:pPr>
        <w:ind w:left="720"/>
        <w:rPr/>
      </w:pPr>
      <w:r w:rsidDel="00000000" w:rsidR="00000000" w:rsidRPr="00000000">
        <w:rPr>
          <w:rtl w:val="0"/>
        </w:rPr>
        <w:t xml:space="preserve">[6] Welton JM. Hospital nursing workforce costs, wages, occupational mix, and resource utilization. J Nurs Adm. 2011 Jul-Aug;41(7-8):309-14. doi: 10.1097/NNA.0b013e3182250a2b. PMID: 21799362.</w:t>
      </w:r>
    </w:p>
    <w:p w:rsidR="00000000" w:rsidDel="00000000" w:rsidP="00000000" w:rsidRDefault="00000000" w:rsidRPr="00000000" w14:paraId="0000028B">
      <w:pPr>
        <w:pBdr>
          <w:bottom w:color="4472c4" w:space="1" w:sz="6" w:val="single"/>
        </w:pBdr>
        <w:spacing w:after="240" w:before="240" w:lineRule="auto"/>
        <w:rPr/>
      </w:pPr>
      <w:r w:rsidDel="00000000" w:rsidR="00000000" w:rsidRPr="00000000">
        <w:rPr>
          <w:rtl w:val="0"/>
        </w:rPr>
      </w:r>
    </w:p>
    <w:p w:rsidR="00000000" w:rsidDel="00000000" w:rsidP="00000000" w:rsidRDefault="00000000" w:rsidRPr="00000000" w14:paraId="0000028C">
      <w:pPr>
        <w:rPr>
          <w:i w:val="1"/>
          <w:iCs w:val="1"/>
        </w:rPr>
      </w:pPr>
      <w:r w:rsidDel="00000000" w:rsidR="00000000" w:rsidRPr="00000000">
        <w:rPr>
          <w:i w:val="1"/>
          <w:iCs w:val="1"/>
          <w:rtl w:val="0"/>
        </w:rPr>
        <w:t xml:space="preserve">Youtube Presentation Link: </w:t>
      </w:r>
      <w:hyperlink r:id="rId12">
        <w:r w:rsidDel="00000000" w:rsidR="00000000" w:rsidRPr="00000000">
          <w:rPr>
            <w:i w:val="1"/>
            <w:iCs w:val="1"/>
            <w:color w:val="1155cc"/>
            <w:u w:val="single"/>
            <w:rtl w:val="0"/>
          </w:rPr>
          <w:t xml:space="preserve">https://youtu.be/CnK2XfcPGgg</w:t>
        </w:r>
      </w:hyperlink>
      <w:r w:rsidDel="00000000" w:rsidR="00000000" w:rsidRPr="00000000">
        <w:rPr>
          <w:i w:val="1"/>
          <w:iCs w:val="1"/>
          <w:rtl w:val="0"/>
        </w:rPr>
        <w:t xml:space="preserve"> </w:t>
      </w:r>
    </w:p>
    <w:p w:rsidR="00000000" w:rsidDel="00000000" w:rsidP="00000000" w:rsidRDefault="00000000" w:rsidRPr="00000000" w14:paraId="0000028D">
      <w:pPr>
        <w:rPr/>
      </w:pPr>
      <w:r w:rsidDel="00000000" w:rsidR="00000000" w:rsidRPr="00000000">
        <w:rPr>
          <w:i w:val="1"/>
          <w:iCs w:val="1"/>
          <w:rtl w:val="0"/>
        </w:rPr>
        <w:t xml:space="preserve">Report prepared for CSCI E-116: Dynamic Modeling and Forecasting in Big Data</w:t>
      </w:r>
      <w:r w:rsidDel="00000000" w:rsidR="00000000" w:rsidRPr="00000000">
        <w:rPr>
          <w:rtl w:val="0"/>
        </w:rPr>
      </w:r>
    </w:p>
    <w:p w:rsidR="00000000" w:rsidDel="00000000" w:rsidP="00000000" w:rsidRDefault="00000000" w:rsidRPr="00000000" w14:paraId="0000028E">
      <w:pPr>
        <w:rPr/>
      </w:pPr>
      <w:r w:rsidDel="00000000" w:rsidR="00000000" w:rsidRPr="00000000">
        <w:rPr>
          <w:i w:val="1"/>
          <w:iCs w:val="1"/>
          <w:rtl w:val="0"/>
        </w:rPr>
        <w:t xml:space="preserve">Harvard University Extension School, December 2025</w:t>
      </w:r>
      <w:r w:rsidDel="00000000" w:rsidR="00000000" w:rsidRPr="00000000">
        <w:rPr>
          <w:rtl w:val="0"/>
        </w:rPr>
      </w:r>
    </w:p>
    <w:sectPr>
      <w:headerReference r:id="rId13" w:type="default"/>
      <w:footerReference r:id="rId14" w:type="default"/>
      <w:footerReference r:id="rId15" w:type="firs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Times New Roman"/>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jc w:val="right"/>
      <w:rPr>
        <w:rFonts w:ascii="Times New Roman" w:cs="Times New Roman" w:eastAsia="Times New Roman" w:hAnsi="Times New Roman"/>
        <w:color w:val="cccccc"/>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3366"/>
      <w:sz w:val="36"/>
      <w:szCs w:val="3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6699"/>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6699"/>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003366"/>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hyperlink" Target="https://youtu.be/CnK2XfcPGg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