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MySpanishNLV.com — Site Strategy, Sitemap &amp; 90-Day Build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Prepared: 2026-04-16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domain: myspanishnlv.com (+ .es redirect)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(whitelabel): dashboard.platinumlegalspain.com/nlv and /nlv-renewal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Objective: Own the organic SERP for "non lucrative visa Spain" and related clusters; funnel qualified leads into the whitelabel dashboard.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Positioning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One-line positioning: The easiest, most transparent way to get Spain's Non-Lucrative Visa — backed by real Spanish immigration lawyers, managed through a 24/7 online dashboard.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Competitive moats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Exact-match domain — </w:t>
      </w:r>
      <w:r>
        <w:rPr>
          <w:rFonts w:ascii="Arial" w:cs="Arial" w:eastAsia="Arial" w:hAnsi="Arial"/>
          <w:sz w:val="22"/>
          <w:szCs w:val="22"/>
        </w:rPr>
        <w:t xml:space="preserve">MySpanishNLV.com is a direct semantic match for the #1 keyword cluster. Google rewards that heavily for a new domain.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USP — </w:t>
      </w:r>
      <w:r>
        <w:rPr>
          <w:rFonts w:ascii="Arial" w:cs="Arial" w:eastAsia="Arial" w:hAnsi="Arial"/>
          <w:sz w:val="22"/>
          <w:szCs w:val="22"/>
        </w:rPr>
        <w:t xml:space="preserve">A live 24/7 dashboard where the client uploads, tracks, and pays in milestones. Competitors (Balcells, Lexidy, Immigration Spain, Bureaucracy.es, SpainGuru) sell consultations; we sell a product.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credibility — </w:t>
      </w:r>
      <w:r>
        <w:rPr>
          <w:rFonts w:ascii="Arial" w:cs="Arial" w:eastAsia="Arial" w:hAnsi="Arial"/>
          <w:sz w:val="22"/>
          <w:szCs w:val="22"/>
        </w:rPr>
        <w:t xml:space="preserve">Whitelabel fulfilment via Platinum Legal Spain — registered Spanish abogados, not a referral 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Transparent milestone pricing — </w:t>
      </w:r>
      <w:r>
        <w:rPr>
          <w:rFonts w:ascii="Arial" w:cs="Arial" w:eastAsia="Arial" w:hAnsi="Arial"/>
          <w:sz w:val="22"/>
          <w:szCs w:val="22"/>
        </w:rPr>
        <w:t xml:space="preserve">€400 to get started + €400 before submission + €699 after approval = €1,499 all-in. Renewal €300 + €399 = €699. Competitors hide pricing behind forms.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Retiree-friendly UX — </w:t>
      </w:r>
      <w:r>
        <w:rPr>
          <w:rFonts w:ascii="Arial" w:cs="Arial" w:eastAsia="Arial" w:hAnsi="Arial"/>
          <w:sz w:val="22"/>
          <w:szCs w:val="22"/>
        </w:rPr>
        <w:t xml:space="preserve">Large type, plain English, no legalese. The NLV audience skews 55+, so the product must feel reassuring, not technical.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Bundled value — </w:t>
      </w:r>
      <w:r>
        <w:rPr>
          <w:rFonts w:ascii="Arial" w:cs="Arial" w:eastAsia="Arial" w:hAnsi="Arial"/>
          <w:sz w:val="22"/>
          <w:szCs w:val="22"/>
        </w:rPr>
        <w:t xml:space="preserve">Full application preparation &amp; submission, documents delivered to the door, official translations worth €100 included, family discount available.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Tone of voice: Warm, plain-English, reassuring, confident. We sound like a trusted lawyer who also happens to be a modern product company. Never scaremonger. Always show the next step.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Full Sitemap — MySpanishNLV.com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canonical URL map. Cluster hubs link to all spokes; every spoke links back up to its hub.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myspanishnlv.com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                                          (Home — pillar: "Spain Non-Lucrative Visa")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/pricing/                                  → milestone pricing, family discount, what's included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/how-it-works/                             → 5-step dashboard flow, screenshots, trust signals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/book-a-call/                              → calendar embed, lead-capture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/services/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/non-lucrative-visa-application/       → main conversion page (CTA → dashboard /nlv)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/non-lucrative-visa-renewal/           → renewal service page (CTA → dashboard /nlv-renewal)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/family-application/                   → spouse, children, dependants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/appeal-rejected-nlv/                  → rejection recovery service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/requirements/                             (Cluster hub)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/income-requirements/                  → + IPREM-based income calculator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/savings-requirements/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/passive-income/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/pension-income/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/rental-income/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/bank-statements/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/document-checklist/                   → downloadable PDF (lead magnet)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/criminal-record-certificate/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/medical-certificate/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/health-insurance-requirement/         → links to 247 Expat Insurance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/application-process/                      (Cluster hub)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/step-by-step-guide/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/consulate-appointment/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/processing-time/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/what-happens-after-approval/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/nie-tie-after-nlv/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/empadronamiento-after-arrival/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/health-insurance/                         (Cluster hub — big upsell)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/best-health-insurance-for-nlv/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/no-copay-health-insurance/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/travel-insurance-not-allowed/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/insurance-mistakes-that-fail-nlv/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/changing-insurer-at-renewal/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/renewal/                                  (Cluster hub)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/how-to-renew-nlv/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/renewal-requirements/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/renewal-documents/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/renewal-income-requirements/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/renewal-bank-statements/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/renewal-health-insurance/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/renewal-timeline/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/tie-renewal/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/travel-during-renewal/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/long-term-residency-after-nlv/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/convert-nlv-to-work-permit/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/tax/                                      (Cluster hub)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/tax-residency-on-nlv/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/do-you-pay-tax-on-nlv/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/double-taxation-treaties/             (UK, US, Canada, Australia)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/wealth-tax-and-modelo-720/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/pension-tax-in-spain/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/by-country/                               (Cluster hub — consulate-level)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/from-usa/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/los-angeles-consulate/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/miami-consulate/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/new-york-consulate/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/chicago-consulate/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/washington-dc-consulate/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/houston-consulate/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/san-francisco-consulate/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/from-uk/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/london-bls/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/manchester-bls/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/edinburgh-consulate/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/from-canada/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/from-australia/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/from-ireland-non-eu/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/from-new-zealand/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/from-south-africa/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/from-uae/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/for/                                      (Audience / persona hub)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/retirees/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/early-retirees-fire/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/sabbatical/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/families/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/remote-workers-on-pause/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/compare/                                  (Cluster hub)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/nlv-vs-digital-nomad-visa/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/nlv-vs-golden-visa/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/nlv-vs-student-visa/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/spain-nlv-vs-portugal-d7/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/rejection/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/common-reasons-for-rejection/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/how-to-appeal/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/reapply-after-denial/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/life-in-spain/                            (Soft top-of-funnel)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/best-cities-for-retirees/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/cost-of-living/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/healthcare-system/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/buying-property-on-nlv/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/blog/                                     → SEO content engine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[50+ articles — see Content Plan]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/about/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/our-law-firm/                         → Platinum Legal Spain trust signals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/meet-the-team/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/success-stories/                      → testimonials + case studies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/press/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/contact/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/legal/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/privacy-policy/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/terms-of-service/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/cookie-policy/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/refund-policy/                        → critical for trust given €400 upfront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URL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Lowercase, hyphens, trailing-slash canonical (WordPress default — stay consistent).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keyword in slug, 3–5 words max where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dates in URLs — future-proof for annual updates ("NLV 2026" in H1, not in slug).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canonical URL declared in &lt;link rel="canonical"&gt; — avoid duplicate content from query strings.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Internal Linking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Hub-and-spoke model. The home page is the gravitational centre; 6 cluster hubs orbit it; every spoke links to its hub and 2–3 sibling spokes.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┌──── /requirements/ ────┐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├──── /application-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    process/           │     CTA buttons on EVERY page to: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/ (Home)   ─┼──── /health-insurance/ ┼──►  /pricing/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│     /services/non-lucrative-visa-application/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├──── /renewal/          │     dashboard.platinumlegalspain.com/nlv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├──── /by-country/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│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└──── /compare/          ┘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cluster hub links to all its spokes; every spoke links back to its hub and 2–3 sibling spokes.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page links at least once to /pricing/ and once to /services/non-lucrative-visa-application/.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links to all 6 cluster hubs above the fold (card grid or nav).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Blog posts link up to the relevant cluster hub or spoke (e.g., a post on "IPREM 2026 explained" links to /requirements/income-requirements/).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Health-insurance cluster always links out to 247 Expat Insurance with tracked UTM.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Country/consulate pages link to /requirements/ and /application-process/step-by-step-guide/ plus sibling country pages.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Where Yoast / JSON Schema Detail Actually Goes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What each piece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it appears to Google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tag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clickable blue headline in Google results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of SERP listing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grey snippet under the title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the title in SERP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main visible heading on the page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the page itself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"This is the real version of this page"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Invisible — in &lt;head&gt;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the page previews on Facebook/LinkedIn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Invisible — in &lt;head&gt;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Twitter Card tags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the page previews on X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Invisible — in &lt;head&gt;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JSON-LD schema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data that earns rich results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Invisible — in &lt;head&gt; or before &lt;/body&gt;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Where you fill them in (Yoast / Rank Math)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site is built on WordPress with Rank Math (recommended) or Yoast, every page editor gets an SEO panel below the content. You fill it in per page; the plugin writes all the invisible &lt;head&gt; tags.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[Rank Math / Yoast panel — under every page/post]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🔍 Focus keyphrase:  non lucrative visa spain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📝 SEO title:       Spain Non-Lucrative Visa 2026...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📝 Slug:            /  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📝 Meta description: Apply for Spain's NLV in weeks...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📱 Social preview image: og-nlv-home.jpg (1200×630)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⚙️ Schema:   [Page type: WebPage ▼]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[Article type / Service / FAQ / HowTo]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🍞 Breadcrumbs:    auto        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Schema types per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type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schema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 + WebSite + BreadcrumbList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Sitelinks search box in Google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pages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+ Offer + LegalService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price in SERP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+ Offer (price, priceCurrency: EUR)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"€1,499" in SERP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 / guides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+ HowTo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Step-by-step rich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posts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or BlogPosting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Author, date, image in SERP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sections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FAQPage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Expandable Q&amp;A dropdowns — huge CTR lift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+ AggregateRating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stars in SERP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+ ItemList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Comparison rich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 / consulate pages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+ Place (consulate address)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context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Breadcrumb trail in SERP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install Rank Math Pro (~€59/yr). FAQ, HowTo, Review, and LocalBusiness schema are built in. Yoast charges extra per schema type.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Per-page SEO brief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this in before writing body copy for any page. Reuse it for every brief.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PAGE: /services/non-lucrative-visa-application/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Focus keyphrase: apply for non lucrative visa spain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Secondary keyphrases: non lucrative visa spain lawyer, nlv spain application service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SEO Title (max 60):  Apply for Spain's Non-Lucrative Visa | 24/7 Online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Meta Description (max 155):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Apply for Spain's Non-Lucrative Visa online. Spanish lawyers, translations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included, milestone pricing from €400. Retirees, families, sabbaticals.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H1:  Apply for Spain's Non-Lucrative Visa — Online, In Weeks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URL slug: /services/non-lucrative-visa-application/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OG image: og-nlv-application.jpg (1200×630)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Schema: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Service (name, description, provider, areaServed: ES)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Offer (price: 1499, priceCurrency: EUR, priceSpecification breakdown)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FAQPage (6–10 Q&amp;As from body)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BreadcrumbList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LegalService (Platinum Legal Spain address)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Internal links required: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/pricing/ (anchor: "see the full pricing breakdown")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/requirements/income-requirements/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/requirements/health-insurance-requirement/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/application-process/step-by-step-guide/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/renewal/ (so new buyers see the lifecycle)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dashboard.platinumlegalspain.com/nlv (primary CTA)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External authoritative links (1–2):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exteriores.gob.es (Spanish Foreign Ministry)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- boe.es (the governing BOE article for residencia no lucrativa)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Word count target: 2,000–2,800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Images: hero, dashboard screenshot, team photo, 3 testimonial cards, trust badges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Site-wide technical must-haves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SSL (HTTPS) everywhere.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 sitemap at /sitemap_index.xml (Rank Math generates), submitted to Google Search Console AND Bing Webmaster Tools.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robots.txt allowing crawl of all public pages, blocking /wp-admin/.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GA4 + GSC + Bing Webmaster linked.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Web Vitals green: LCP &lt; 2.5s, CLS &lt; 0.1, INP &lt; 200ms. Use Cloudflare + a cached host (Kinsta / WP Engine / SiteGround).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Favicon, Apple touch icons, manifest.json.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hreflang between .com and .es if each gets unique content — otherwise 301 .es → .com.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cookie banner (we're EU-based).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90-Day Build Roadmap (Pages Ranked by Priority)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page scored on Traffic (T), Commercial intent (C), Difficulty (D), scored 1–10. Priority score = (T × C) ÷ 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🏁 Phase 1 — Weeks 1–2: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the site sellable. Ship these before any SEO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00"/>
        <w:gridCol w:w="700"/>
        <w:gridCol w:w="700"/>
        <w:gridCol w:w="700"/>
        <w:gridCol w:w="900"/>
        <w:gridCol w:w="134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(pillar)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Exact-match domain ranks fast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/pricing/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Non-negotiable for conversion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/how-it-works/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USP story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/services/non-lucrative-visa-application/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money page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/services/non-lucrative-visa-renewal/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money page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/about/our-law-firm/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 — needed before buyers click pay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Trivial, ship it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/legal/* (privacy, TOS, refund, cookies)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GDPR + payment requirement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🚀 Phase 2 — Weeks 3–6: SEO Traffic Backbone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Cluster hubs and their highest-value spokes. Go after the biggest single-page wins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00"/>
        <w:gridCol w:w="700"/>
        <w:gridCol w:w="700"/>
        <w:gridCol w:w="700"/>
        <w:gridCol w:w="900"/>
        <w:gridCol w:w="134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/requirements/ (hub)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13.3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Massive search volume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/requirements/income-requirements/ + calculator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IPREM calculator = easy win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/requirements/health-insurance-requirement/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Biggest single upsell driver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/health-insurance/best-health-insurance-for-nlv/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competitor owns this term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/application-process/step-by-step-guide/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HowTo schema target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/requirements/document-checklist/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lead magnet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/application-process/processing-time/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keyword with intent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/renewal/ (hub) + /how-to-renew-nlv/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traffic — very high value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/renewal/renewal-requirements/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Paired with renewal service page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/compare/nlv-vs-digital-nomad-visa/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commercial intent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/requirements/savings-requirements/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eligibility question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/for/retirees/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15.8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persona page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🌍 Phase 3 — Weeks 7–10: Country / Consulate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Competitors are weak here. Each page is 1,000–1,500 words. Hyper-local long-tail commercial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00"/>
        <w:gridCol w:w="700"/>
        <w:gridCol w:w="700"/>
        <w:gridCol w:w="700"/>
        <w:gridCol w:w="900"/>
        <w:gridCol w:w="134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/by-country/from-usa/ (hub)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Biggest audience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/by-country/from-uk/ (hub)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16.2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biggest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/by-country/from-usa/los-angeles-consulate/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Near-zero competition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/by-country/from-usa/miami-consulate/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Huge retiree pipeline from FL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/by-country/from-usa/new-york-consulate/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/by-country/from-uk/london-bls/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Highest-score UK page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/by-country/from-uk/manchester-bls/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/by-country/from-uk/edinburgh-consulate/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Scotland retirees — gold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/by-country/from-canada/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 competitor presence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/by-country/from-australia/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/by-country/from-ireland-non-eu/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Niche but converts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/by-country/from-south-africa/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Gold, under-served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🧩 Phase 4 — Weeks 11–12: Niche + Problem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00"/>
        <w:gridCol w:w="700"/>
        <w:gridCol w:w="700"/>
        <w:gridCol w:w="700"/>
        <w:gridCol w:w="900"/>
        <w:gridCol w:w="1340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/rejection/common-reasons-for-rejection/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17.5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traffic converts at 3–5× normal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/services/appeal-rejected-nlv/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13.3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service page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/services/family-application/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Higher-ticket family sale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/compare/nlv-vs-golden-visa/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Commercial comparison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/tax/do-you-pay-tax-on-nlv/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9.8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cluster anchor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/tax/tax-residency-on-nlv/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depth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/renewal/long-term-residency-after-nlv/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11.3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5-year retention funnel</w:t>
            </w:r>
          </w:p>
        </w:tc>
      </w:tr>
      <w:t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/for/early-retirees-fire/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 audience — passionate, shares content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✍️ Phase 5 — Weeks 9–12 (and ongoing): Blog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Publish 2–3 posts/week. Every post maps to a cluster hub and links up to it. Top-priority launch topics: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much income do you really need for Spain's NLV in 2026? (IPREM explained)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NLV timeline: what to expect week by week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Why Spain NLVs get rejected — the top 10 reasons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work remotely on a Spain NLV? (The honest answer)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I buy property on a Non-Lucrative Visa?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NLV vs Portugal D7: which is easier in 2026?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NLV document checklist you can actually follow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to renew your NLV without losing a day of residency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health insurance for Spain's NLV (no-copay comparison)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Living on a Spain NLV: cost of living in 10 top retiree cities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 720: the tax form every NLV holder should know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Spain NLV for UK citizens post-Brexit: the 2026 playbook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Content Volume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7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Words (approx)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~12,000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Backbone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~26,000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Country/consulate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~18,000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Niche/problem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~14,000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Blog (ongoing)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9–12+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10–15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~20,000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90-day 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 pages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~90,000 words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~€80–€120/article through a good freelance writer with SEO briefs, outsourced cost ≈ €4,000–€6,000 for the 90 days (plus internal review time).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Critical Technical SEO Checklist (Launch Week)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Domain registrar: WHOIS privacy enabled on myspanishnlv.com + .es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Hosting: Cloudflare proxy + edge caching + WAF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WordPress + Rank Math Pro installed (or equivalent static stack)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SSL live + 301 redirect http → https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301 redirect myspanishnlv.es → myspanishnlv.com (pick .com canonical)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301 redirect non-www ↔ www (one canonical)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XML sitemap submitted to Google Search Console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XML sitemap submitted to Bing Webmaster 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GA4 + GSC linked; conversions defined (CTA to dashboard, phone click, PDF download)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robots.txt published, /wp-admin/ blocked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Schema markup validated via validator.schema.org and Rich Results 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Core Web Vitals: LCP &lt; 2.5s, CLS &lt; 0.1, INP &lt; 200ms (PageSpeed Insights)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Mobile-first responsive verified on real devices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Favicon + Apple icons + manifest.json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GDPR cookie banner + privacy policy + cookie policy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Email capture working — document checklist PDF as lead magnet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 CTA clicks tracked as conversions in GA4 (UTM tagged)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"Powered by Platinum Legal Spain" footer credit + link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301 map drafted for any legacy URLs (if migrating from an older site)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What to Ask Me Next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order, I can deliver each of these as a standalone doc (or as finished HTML ready for your GitHub repo):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Draft the Home page </w:t>
      </w:r>
      <w:r>
        <w:rPr>
          <w:rFonts w:ascii="Arial" w:cs="Arial" w:eastAsia="Arial" w:hAnsi="Arial"/>
          <w:sz w:val="22"/>
          <w:szCs w:val="22"/>
        </w:rPr>
        <w:t xml:space="preserve">— ready-to-publish copy, SEO brief, and schema JSON-LD.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Draft /pricing/ and /services/non-lucrative-visa-application/ </w:t>
      </w:r>
      <w:r>
        <w:rPr>
          <w:rFonts w:ascii="Arial" w:cs="Arial" w:eastAsia="Arial" w:hAnsi="Arial"/>
          <w:sz w:val="22"/>
          <w:szCs w:val="22"/>
        </w:rPr>
        <w:t xml:space="preserve">— the money pages, with milestone pricing shown as Offer schema so Google can display "€1,499" in SERP.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Build the IPREM income calculator spec </w:t>
      </w:r>
      <w:r>
        <w:rPr>
          <w:rFonts w:ascii="Arial" w:cs="Arial" w:eastAsia="Arial" w:hAnsi="Arial"/>
          <w:sz w:val="22"/>
          <w:szCs w:val="22"/>
        </w:rPr>
        <w:t xml:space="preserve">— a small HTML widget that doubles as a lead magnet and ranks for "NLV income calculator Spain".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Deeper competitor teardown </w:t>
      </w:r>
      <w:r>
        <w:rPr>
          <w:rFonts w:ascii="Arial" w:cs="Arial" w:eastAsia="Arial" w:hAnsi="Arial"/>
          <w:sz w:val="22"/>
          <w:szCs w:val="22"/>
        </w:rPr>
        <w:t xml:space="preserve">on Balcells, Lexidy, Immigration Spain, Bureaucracy.es, SpainGuru — exact weak pages, keyword gaps, backlink gaps.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13-week blog editorial calendar </w:t>
      </w:r>
      <w:r>
        <w:rPr>
          <w:rFonts w:ascii="Arial" w:cs="Arial" w:eastAsia="Arial" w:hAnsi="Arial"/>
          <w:sz w:val="22"/>
          <w:szCs w:val="22"/>
        </w:rPr>
        <w:t xml:space="preserve">— 2–3 posts/week, each mapped to a cluster, with briefs ready for writers.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Brand + visual kit for myspanishnlv.com </w:t>
      </w:r>
      <w:r>
        <w:rPr>
          <w:rFonts w:ascii="Arial" w:cs="Arial" w:eastAsia="Arial" w:hAnsi="Arial"/>
          <w:sz w:val="22"/>
          <w:szCs w:val="22"/>
        </w:rPr>
        <w:t xml:space="preserve">— palette, typography, logo lockup, og-image templates.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HTML scaffolding for the GitHub repo </w:t>
      </w:r>
      <w:r>
        <w:rPr>
          <w:rFonts w:ascii="Arial" w:cs="Arial" w:eastAsia="Arial" w:hAnsi="Arial"/>
          <w:sz w:val="22"/>
          <w:szCs w:val="22"/>
        </w:rPr>
        <w:t xml:space="preserve">— page templates, component library, schema partials, sitemap.xml generator.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End of strategy document — v1, 2026-04-16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2026-04-15T23:11:10.641Z</dcterms:created>
  <dcterms:modified xsi:type="dcterms:W3CDTF">2026-04-15T23:11:10.643Z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