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pPr>
      <w:r>
        <w:rPr>
          <w:rFonts w:ascii="Arial" w:cs="Arial" w:eastAsia="Arial" w:hAnsi="Arial"/>
          <w:b/>
          <w:bCs/>
          <w:color w:val="1B365D"/>
          <w:sz w:val="22"/>
          <w:szCs w:val="22"/>
        </w:rPr>
        <w:t xml:space="preserve">SEO &amp; PAGE METADATA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r>
              <w:rPr>
                <w:rFonts w:ascii="Arial" w:cs="Arial" w:eastAsia="Arial" w:hAnsi="Arial"/>
                <w:b/>
                <w:bCs/>
                <w:color w:val="333333"/>
                <w:sz w:val="18"/>
                <w:szCs w:val="18"/>
              </w:rPr>
              <w:t xml:space="preserve">Page Title</w:t>
            </w:r>
          </w:p>
        </w:tc>
        <w:tc>
          <w:tcPr>
            <w:tcW w:type="dxa" w:w="696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color w:val="444444"/>
                <w:sz w:val="18"/>
                <w:szCs w:val="18"/>
              </w:rPr>
              <w:t xml:space="preserve">Spain Bureaucracy Survival Guide for Foreigners</w:t>
            </w:r>
          </w:p>
        </w:tc>
      </w:tr>
      <w:tr>
        <w:tc>
          <w:tcPr>
            <w:tcW w:type="dxa" w:w="240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r>
              <w:rPr>
                <w:rFonts w:ascii="Arial" w:cs="Arial" w:eastAsia="Arial" w:hAnsi="Arial"/>
                <w:b/>
                <w:bCs/>
                <w:color w:val="333333"/>
                <w:sz w:val="18"/>
                <w:szCs w:val="18"/>
              </w:rPr>
              <w:t xml:space="preserve">Slug</w:t>
            </w:r>
          </w:p>
        </w:tc>
        <w:tc>
          <w:tcPr>
            <w:tcW w:type="dxa" w:w="696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color w:val="444444"/>
                <w:sz w:val="18"/>
                <w:szCs w:val="18"/>
              </w:rPr>
              <w:t xml:space="preserve">/blog/spain-bureaucracy-guide-foreigners</w:t>
            </w:r>
          </w:p>
        </w:tc>
      </w:tr>
      <w:tr>
        <w:tc>
          <w:tcPr>
            <w:tcW w:type="dxa" w:w="240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r>
              <w:rPr>
                <w:rFonts w:ascii="Arial" w:cs="Arial" w:eastAsia="Arial" w:hAnsi="Arial"/>
                <w:b/>
                <w:bCs/>
                <w:color w:val="333333"/>
                <w:sz w:val="18"/>
                <w:szCs w:val="18"/>
              </w:rPr>
              <w:t xml:space="preserve">Parent</w:t>
            </w:r>
          </w:p>
        </w:tc>
        <w:tc>
          <w:tcPr>
            <w:tcW w:type="dxa" w:w="696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color w:val="444444"/>
                <w:sz w:val="18"/>
                <w:szCs w:val="18"/>
              </w:rPr>
              <w:t xml:space="preserve">Spain Bureaucracy Guide</w:t>
            </w:r>
          </w:p>
        </w:tc>
      </w:tr>
      <w:tr>
        <w:tc>
          <w:tcPr>
            <w:tcW w:type="dxa" w:w="240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r>
              <w:rPr>
                <w:rFonts w:ascii="Arial" w:cs="Arial" w:eastAsia="Arial" w:hAnsi="Arial"/>
                <w:b/>
                <w:bCs/>
                <w:color w:val="333333"/>
                <w:sz w:val="18"/>
                <w:szCs w:val="18"/>
              </w:rPr>
              <w:t xml:space="preserve">Meta Title</w:t>
            </w:r>
          </w:p>
        </w:tc>
        <w:tc>
          <w:tcPr>
            <w:tcW w:type="dxa" w:w="696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color w:val="444444"/>
                <w:sz w:val="18"/>
                <w:szCs w:val="18"/>
              </w:rPr>
              <w:t xml:space="preserve">Spain Bureaucracy Survival Guide for Foreigners | My Spanish Visa</w:t>
            </w:r>
          </w:p>
        </w:tc>
      </w:tr>
      <w:tr>
        <w:tc>
          <w:tcPr>
            <w:tcW w:type="dxa" w:w="240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r>
              <w:rPr>
                <w:rFonts w:ascii="Arial" w:cs="Arial" w:eastAsia="Arial" w:hAnsi="Arial"/>
                <w:b/>
                <w:bCs/>
                <w:color w:val="333333"/>
                <w:sz w:val="18"/>
                <w:szCs w:val="18"/>
              </w:rPr>
              <w:t xml:space="preserve">Meta Description</w:t>
            </w:r>
          </w:p>
        </w:tc>
        <w:tc>
          <w:tcPr>
            <w:tcW w:type="dxa" w:w="696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color w:val="444444"/>
                <w:sz w:val="18"/>
                <w:szCs w:val="18"/>
              </w:rPr>
              <w:t xml:space="preserve">Master Spanish bureaucracy. Essential documents, key institutions, timelines, and survival tips for living as a foreigner in Spain.</w:t>
            </w:r>
          </w:p>
        </w:tc>
      </w:tr>
      <w:tr>
        <w:tc>
          <w:tcPr>
            <w:tcW w:type="dxa" w:w="240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r>
              <w:rPr>
                <w:rFonts w:ascii="Arial" w:cs="Arial" w:eastAsia="Arial" w:hAnsi="Arial"/>
                <w:b/>
                <w:bCs/>
                <w:color w:val="333333"/>
                <w:sz w:val="18"/>
                <w:szCs w:val="18"/>
              </w:rPr>
              <w:t xml:space="preserve">Social Title</w:t>
            </w:r>
          </w:p>
        </w:tc>
        <w:tc>
          <w:tcPr>
            <w:tcW w:type="dxa" w:w="696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color w:val="444444"/>
                <w:sz w:val="18"/>
                <w:szCs w:val="18"/>
              </w:rPr>
              <w:t xml:space="preserve">Spain Bureaucracy Survival Guide</w:t>
            </w:r>
          </w:p>
        </w:tc>
      </w:tr>
      <w:tr>
        <w:tc>
          <w:tcPr>
            <w:tcW w:type="dxa" w:w="240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r>
              <w:rPr>
                <w:rFonts w:ascii="Arial" w:cs="Arial" w:eastAsia="Arial" w:hAnsi="Arial"/>
                <w:b/>
                <w:bCs/>
                <w:color w:val="333333"/>
                <w:sz w:val="18"/>
                <w:szCs w:val="18"/>
              </w:rPr>
              <w:t xml:space="preserve">Social Description</w:t>
            </w:r>
          </w:p>
        </w:tc>
        <w:tc>
          <w:tcPr>
            <w:tcW w:type="dxa" w:w="696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color w:val="444444"/>
                <w:sz w:val="18"/>
                <w:szCs w:val="18"/>
              </w:rPr>
              <w:t xml:space="preserve">Everything you need to navigate Spanish bureaucracy. Clear, practical, no nonsense.</w:t>
            </w:r>
          </w:p>
        </w:tc>
      </w:tr>
      <w:tr>
        <w:tc>
          <w:tcPr>
            <w:tcW w:type="dxa" w:w="240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r>
              <w:rPr>
                <w:rFonts w:ascii="Arial" w:cs="Arial" w:eastAsia="Arial" w:hAnsi="Arial"/>
                <w:b/>
                <w:bCs/>
                <w:color w:val="333333"/>
                <w:sz w:val="18"/>
                <w:szCs w:val="18"/>
              </w:rPr>
              <w:t xml:space="preserve">Focus Keyphrase</w:t>
            </w:r>
          </w:p>
        </w:tc>
        <w:tc>
          <w:tcPr>
            <w:tcW w:type="dxa" w:w="696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color w:val="444444"/>
                <w:sz w:val="18"/>
                <w:szCs w:val="18"/>
              </w:rPr>
              <w:t xml:space="preserve">Spain bureaucracy guide</w:t>
            </w:r>
          </w:p>
        </w:tc>
      </w:tr>
    </w:tbl>
    <w:p>
      <w:pPr>
        <w:spacing w:after="100" w:before="300"/>
      </w:pPr>
      <w:r>
        <w:rPr>
          <w:rFonts w:ascii="Arial" w:cs="Arial" w:eastAsia="Arial" w:hAnsi="Arial"/>
          <w:b/>
          <w:bCs/>
          <w:color w:val="1B365D"/>
          <w:sz w:val="18"/>
          <w:szCs w:val="18"/>
        </w:rPr>
        <w:t xml:space="preserve">JSON (for import):</w:t>
      </w:r>
    </w:p>
    <w:p>
      <w:pPr>
        <w:spacing w:after="0"/>
      </w:pPr>
      <w:r>
        <w:rPr>
          <w:rFonts w:ascii="Courier New" w:cs="Courier New" w:eastAsia="Courier New" w:hAnsi="Courier New"/>
          <w:color w:val="555555"/>
          <w:sz w:val="16"/>
          <w:szCs w:val="16"/>
        </w:rPr>
        <w:t xml:space="preserve">{</w:t>
      </w:r>
    </w:p>
    <w:p>
      <w:pPr>
        <w:spacing w:after="0"/>
      </w:pPr>
      <w:r>
        <w:rPr>
          <w:rFonts w:ascii="Courier New" w:cs="Courier New" w:eastAsia="Courier New" w:hAnsi="Courier New"/>
          <w:color w:val="555555"/>
          <w:sz w:val="16"/>
          <w:szCs w:val="16"/>
        </w:rPr>
        <w:t xml:space="preserve">  "page_title": "Spain Bureaucracy Survival Guide for Foreigners",</w:t>
      </w:r>
    </w:p>
    <w:p>
      <w:pPr>
        <w:spacing w:after="0"/>
      </w:pPr>
      <w:r>
        <w:rPr>
          <w:rFonts w:ascii="Courier New" w:cs="Courier New" w:eastAsia="Courier New" w:hAnsi="Courier New"/>
          <w:color w:val="555555"/>
          <w:sz w:val="16"/>
          <w:szCs w:val="16"/>
        </w:rPr>
        <w:t xml:space="preserve">  "slug": "/blog/spain-bureaucracy-guide-foreigners",</w:t>
      </w:r>
    </w:p>
    <w:p>
      <w:pPr>
        <w:spacing w:after="0"/>
      </w:pPr>
      <w:r>
        <w:rPr>
          <w:rFonts w:ascii="Courier New" w:cs="Courier New" w:eastAsia="Courier New" w:hAnsi="Courier New"/>
          <w:color w:val="555555"/>
          <w:sz w:val="16"/>
          <w:szCs w:val="16"/>
        </w:rPr>
        <w:t xml:space="preserve">  "parent": "Spain Bureaucracy Guide",</w:t>
      </w:r>
    </w:p>
    <w:p>
      <w:pPr>
        <w:spacing w:after="0"/>
      </w:pPr>
      <w:r>
        <w:rPr>
          <w:rFonts w:ascii="Courier New" w:cs="Courier New" w:eastAsia="Courier New" w:hAnsi="Courier New"/>
          <w:color w:val="555555"/>
          <w:sz w:val="16"/>
          <w:szCs w:val="16"/>
        </w:rPr>
        <w:t xml:space="preserve">  "meta_title": "Spain Bureaucracy Survival Guide for Foreigners | My Spanish Visa",</w:t>
      </w:r>
    </w:p>
    <w:p>
      <w:pPr>
        <w:spacing w:after="0"/>
      </w:pPr>
      <w:r>
        <w:rPr>
          <w:rFonts w:ascii="Courier New" w:cs="Courier New" w:eastAsia="Courier New" w:hAnsi="Courier New"/>
          <w:color w:val="555555"/>
          <w:sz w:val="16"/>
          <w:szCs w:val="16"/>
        </w:rPr>
        <w:t xml:space="preserve">  "meta_description": "Master Spanish bureaucracy. Essential documents, key institutions, timelines, and survival tips for living as a foreigner in Spain.",</w:t>
      </w:r>
    </w:p>
    <w:p>
      <w:pPr>
        <w:spacing w:after="0"/>
      </w:pPr>
      <w:r>
        <w:rPr>
          <w:rFonts w:ascii="Courier New" w:cs="Courier New" w:eastAsia="Courier New" w:hAnsi="Courier New"/>
          <w:color w:val="555555"/>
          <w:sz w:val="16"/>
          <w:szCs w:val="16"/>
        </w:rPr>
        <w:t xml:space="preserve">  "social_title": "Spain Bureaucracy Survival Guide",</w:t>
      </w:r>
    </w:p>
    <w:p>
      <w:pPr>
        <w:spacing w:after="0"/>
      </w:pPr>
      <w:r>
        <w:rPr>
          <w:rFonts w:ascii="Courier New" w:cs="Courier New" w:eastAsia="Courier New" w:hAnsi="Courier New"/>
          <w:color w:val="555555"/>
          <w:sz w:val="16"/>
          <w:szCs w:val="16"/>
        </w:rPr>
        <w:t xml:space="preserve">  "social_description": "Everything you need to navigate Spanish bureaucracy. Clear, practical, no nonsense.",</w:t>
      </w:r>
    </w:p>
    <w:p>
      <w:pPr>
        <w:spacing w:after="0"/>
      </w:pPr>
      <w:r>
        <w:rPr>
          <w:rFonts w:ascii="Courier New" w:cs="Courier New" w:eastAsia="Courier New" w:hAnsi="Courier New"/>
          <w:color w:val="555555"/>
          <w:sz w:val="16"/>
          <w:szCs w:val="16"/>
        </w:rPr>
        <w:t xml:space="preserve">  "focus_keyphrase": "Spain bureaucracy guide"</w:t>
      </w:r>
    </w:p>
    <w:p>
      <w:pPr>
        <w:spacing w:after="0"/>
      </w:pPr>
      <w:r>
        <w:rPr>
          <w:rFonts w:ascii="Courier New" w:cs="Courier New" w:eastAsia="Courier New" w:hAnsi="Courier New"/>
          <w:color w:val="555555"/>
          <w:sz w:val="16"/>
          <w:szCs w:val="16"/>
        </w:rPr>
        <w:t xml:space="preserve">}</w:t>
      </w:r>
    </w:p>
    <w:p>
      <w:pPr>
        <w:pBdr>
          <w:bottom w:val="single" w:color="1B365D" w:sz="6" w:space="1"/>
        </w:pBdr>
        <w:spacing w:after="400" w:before="400"/>
      </w:pPr>
    </w:p>
    <w:p>
      <w:pPr>
        <w:spacing w:after="100"/>
      </w:pPr>
      <w:r>
        <w:rPr>
          <w:rFonts w:ascii="Arial" w:cs="Arial" w:eastAsia="Arial" w:hAnsi="Arial"/>
          <w:b/>
          <w:bCs/>
          <w:color w:val="1B365D"/>
          <w:sz w:val="22"/>
          <w:szCs w:val="22"/>
        </w:rPr>
        <w:t xml:space="preserve">WORDPRESS-READY BLOG CONTENT</w:t>
      </w:r>
    </w:p>
    <w:p>
      <w:pPr>
        <w:spacing w:after="300"/>
      </w:pPr>
      <w:r>
        <w:rPr>
          <w:rFonts w:ascii="Arial" w:cs="Arial" w:eastAsia="Arial" w:hAnsi="Arial"/>
          <w:i/>
          <w:iCs/>
          <w:color w:val="888888"/>
          <w:sz w:val="18"/>
          <w:szCs w:val="18"/>
        </w:rPr>
        <w:t xml:space="preserve">Copy everything below this line into your WordPress post editor. Headings are formatted as H1, H2, H3.</w:t>
      </w:r>
    </w:p>
    <w:p>
      <w:pPr>
        <w:spacing w:after="200"/>
      </w:pPr>
      <w:r>
        <w:rPr>
          <w:rFonts w:ascii="Arial" w:cs="Arial" w:eastAsia="Arial" w:hAnsi="Arial"/>
          <w:color w:val="333333"/>
          <w:sz w:val="22"/>
          <w:szCs w:val="22"/>
        </w:rPr>
        <w:t xml:space="preserve">Spanish bureaucracy is not complicated. It's just different. It requires patience, the right documents, and knowing where to go. Most foreigners struggle because they either overthink it or skip steps. Here's the unfiltered truth: do things in order, bring every document they ask for, speak clearly, and don't negotiate. This guide gives you the roadmap.</w:t>
      </w:r>
    </w:p>
    <w:p>
      <w:pPr>
        <w:pStyle w:val="Heading2"/>
        <w:spacing w:after="160" w:before="360"/>
      </w:pPr>
      <w:r>
        <w:rPr>
          <w:rFonts w:ascii="Arial" w:cs="Arial" w:eastAsia="Arial" w:hAnsi="Arial"/>
          <w:b/>
          <w:bCs/>
          <w:color w:val="1B365D"/>
          <w:sz w:val="28"/>
          <w:szCs w:val="28"/>
        </w:rPr>
        <w:t xml:space="preserve">The Five Documents You Need Above All Else</w:t>
      </w:r>
    </w:p>
    <w:p>
      <w:pPr>
        <w:spacing w:after="200"/>
      </w:pPr>
      <w:r>
        <w:rPr>
          <w:rFonts w:ascii="Arial" w:cs="Arial" w:eastAsia="Arial" w:hAnsi="Arial"/>
          <w:color w:val="333333"/>
          <w:sz w:val="22"/>
          <w:szCs w:val="22"/>
        </w:rPr>
        <w:t xml:space="preserve">Your passport (keep original and copies at all times). Your NIE (or NIE application reference). Your padrón certificate (proof of residence). Your social security number (if working). Your digital certificate (for online services). Photocopy all of these. Keep digital backups. These five documents unlock everything.</w:t>
      </w:r>
    </w:p>
    <w:p>
      <w:pPr>
        <w:pStyle w:val="Heading2"/>
        <w:spacing w:after="160" w:before="360"/>
      </w:pPr>
      <w:r>
        <w:rPr>
          <w:rFonts w:ascii="Arial" w:cs="Arial" w:eastAsia="Arial" w:hAnsi="Arial"/>
          <w:b/>
          <w:bCs/>
          <w:color w:val="1B365D"/>
          <w:sz w:val="28"/>
          <w:szCs w:val="28"/>
        </w:rPr>
        <w:t xml:space="preserve">The Spanish Bureaucratic Cycle: What Happens When You Arrive</w:t>
      </w:r>
    </w:p>
    <w:p>
      <w:pPr>
        <w:spacing w:after="200"/>
      </w:pPr>
      <w:r>
        <w:rPr>
          <w:rFonts w:ascii="Arial" w:cs="Arial" w:eastAsia="Arial" w:hAnsi="Arial"/>
          <w:color w:val="333333"/>
          <w:sz w:val="22"/>
          <w:szCs w:val="22"/>
        </w:rPr>
        <w:t xml:space="preserve">Week 1: Find housing and sign a lease. Week 2-3: Get your NIE at the police station. Week 3-4: Register on the padrón at your town hall. Week 4-5: Open a bank account. Week 5-6: Register with social security (if working). Week 6-8: Get your digital certificate (if needed). By week 8, you're set up. Don't skip steps or change the order—each one builds on the previous.</w:t>
      </w:r>
    </w:p>
    <w:p>
      <w:pPr>
        <w:pStyle w:val="Heading2"/>
        <w:spacing w:after="160" w:before="360"/>
      </w:pPr>
      <w:r>
        <w:rPr>
          <w:rFonts w:ascii="Arial" w:cs="Arial" w:eastAsia="Arial" w:hAnsi="Arial"/>
          <w:b/>
          <w:bCs/>
          <w:color w:val="1B365D"/>
          <w:sz w:val="28"/>
          <w:szCs w:val="28"/>
        </w:rPr>
        <w:t xml:space="preserve">Key Spanish Government Offices You'll Visit</w:t>
      </w:r>
    </w:p>
    <w:p>
      <w:pPr>
        <w:spacing w:after="200"/>
      </w:pPr>
      <w:r>
        <w:rPr>
          <w:rFonts w:ascii="Arial" w:cs="Arial" w:eastAsia="Arial" w:hAnsi="Arial"/>
          <w:color w:val="333333"/>
          <w:sz w:val="22"/>
          <w:szCs w:val="22"/>
        </w:rPr>
        <w:t xml:space="preserve">Comisaría de Policía Nacional (National Police Station): NIE, residency permits, travel documentation. Ayuntamiento (Town Hall): Padrón registration, local services, municipal documentation. Delegación de la Agencia Tributaria (Tax Office): Tax returns, fiscal matters, tax ID setup. Oficina de Seguridad Social (Social Security Office): Employment registration, contributions, healthcare enrollment. FNMT-RCM (Digital Certification Office): Digital certificates.</w:t>
      </w:r>
    </w:p>
    <w:p>
      <w:pPr>
        <w:pStyle w:val="Heading2"/>
        <w:spacing w:after="160" w:before="360"/>
      </w:pPr>
      <w:r>
        <w:rPr>
          <w:rFonts w:ascii="Arial" w:cs="Arial" w:eastAsia="Arial" w:hAnsi="Arial"/>
          <w:b/>
          <w:bCs/>
          <w:color w:val="1B365D"/>
          <w:sz w:val="28"/>
          <w:szCs w:val="28"/>
        </w:rPr>
        <w:t xml:space="preserve">How to Prepare for Any Bureaucratic Appointment</w:t>
      </w:r>
    </w:p>
    <w:p>
      <w:pPr>
        <w:spacing w:after="200"/>
      </w:pPr>
      <w:r>
        <w:rPr>
          <w:rFonts w:ascii="Arial" w:cs="Arial" w:eastAsia="Arial" w:hAnsi="Arial"/>
          <w:color w:val="333333"/>
          <w:sz w:val="22"/>
          <w:szCs w:val="22"/>
        </w:rPr>
        <w:t xml:space="preserve">Research the exact office and its hours before leaving home. Call ahead to confirm what documents you need (requirements vary by location). Bring originals and photocopies of everything. Arrive 15 minutes early. Have your documents organized in a folder. Bring a pen. Don't assume anyone speaks English; bring a translator if needed. Take notes of what officials say. Ask for written confirmation of submissions.</w:t>
      </w:r>
    </w:p>
    <w:p>
      <w:pPr>
        <w:pStyle w:val="Heading2"/>
        <w:spacing w:after="160" w:before="360"/>
      </w:pPr>
      <w:r>
        <w:rPr>
          <w:rFonts w:ascii="Arial" w:cs="Arial" w:eastAsia="Arial" w:hAnsi="Arial"/>
          <w:b/>
          <w:bCs/>
          <w:color w:val="1B365D"/>
          <w:sz w:val="28"/>
          <w:szCs w:val="28"/>
        </w:rPr>
        <w:t xml:space="preserve">Timing and Patience: The Real Spanish Lesson</w:t>
      </w:r>
    </w:p>
    <w:p>
      <w:pPr>
        <w:spacing w:after="200"/>
      </w:pPr>
      <w:r>
        <w:rPr>
          <w:rFonts w:ascii="Arial" w:cs="Arial" w:eastAsia="Arial" w:hAnsi="Arial"/>
          <w:color w:val="333333"/>
          <w:sz w:val="22"/>
          <w:szCs w:val="22"/>
        </w:rPr>
        <w:t xml:space="preserve">Nothing happens instantly in Spanish bureaucracy. NIE: 1-3 weeks. Padrón: 1-2 weeks. Bank account: 5-7 days for the physical card. Social security: Immediate for self-employed, 1-2 weeks for employees. Digital certificate: 15 days in-person, 3 weeks remote. Plan ahead. Start paperwork the moment you arrive. Don't expect to be fully set up in one week.</w:t>
      </w:r>
    </w:p>
    <w:p>
      <w:pPr>
        <w:pStyle w:val="Heading2"/>
        <w:spacing w:after="160" w:before="360"/>
      </w:pPr>
      <w:r>
        <w:rPr>
          <w:rFonts w:ascii="Arial" w:cs="Arial" w:eastAsia="Arial" w:hAnsi="Arial"/>
          <w:b/>
          <w:bCs/>
          <w:color w:val="1B365D"/>
          <w:sz w:val="28"/>
          <w:szCs w:val="28"/>
        </w:rPr>
        <w:t xml:space="preserve">Language: Your Biggest Tool or Obstacle</w:t>
      </w:r>
    </w:p>
    <w:p>
      <w:pPr>
        <w:spacing w:after="200"/>
      </w:pPr>
      <w:r>
        <w:rPr>
          <w:rFonts w:ascii="Arial" w:cs="Arial" w:eastAsia="Arial" w:hAnsi="Arial"/>
          <w:color w:val="333333"/>
          <w:sz w:val="22"/>
          <w:szCs w:val="22"/>
        </w:rPr>
        <w:t xml:space="preserve">Spanish bureaucrats rarely speak English. Learn these phrases: 'Necesito un NIE' (I need a NIE), 'Quiero registrarme en el padrón' (I want to register on the padrón), 'Tengo una cita' (I have an appointment). Use Google Translate on your phone for longer sentences. Hire a translator for complex matters (EUR 15-30/hour). Many cities have foreigner assistance offices (often in town halls)—ask for them. Don't feel embarrassed asking for help.</w:t>
      </w:r>
    </w:p>
    <w:p>
      <w:pPr>
        <w:pStyle w:val="Heading2"/>
        <w:spacing w:after="160" w:before="360"/>
      </w:pPr>
      <w:r>
        <w:rPr>
          <w:rFonts w:ascii="Arial" w:cs="Arial" w:eastAsia="Arial" w:hAnsi="Arial"/>
          <w:b/>
          <w:bCs/>
          <w:color w:val="1B365D"/>
          <w:sz w:val="28"/>
          <w:szCs w:val="28"/>
        </w:rPr>
        <w:t xml:space="preserve">What Spanish Officials Actually Need From You</w:t>
      </w:r>
    </w:p>
    <w:p>
      <w:pPr>
        <w:spacing w:after="200"/>
      </w:pPr>
      <w:r>
        <w:rPr>
          <w:rFonts w:ascii="Arial" w:cs="Arial" w:eastAsia="Arial" w:hAnsi="Arial"/>
          <w:color w:val="333333"/>
          <w:sz w:val="22"/>
          <w:szCs w:val="22"/>
        </w:rPr>
        <w:t xml:space="preserve">Your original passport (they need to see it even if you have a photocopy). Proof of your reason for being there (job contract, university letter, rental agreement). Proof of address (padrón, lease, or utility bill). Completed forms (provided at the office or downloadable). Official stamps (timbres) when required, purchased at tobacco shops. Honesty—don't hide anything. Clear answers—don't be vague.</w:t>
      </w:r>
    </w:p>
    <w:p>
      <w:pPr>
        <w:pStyle w:val="Heading2"/>
        <w:spacing w:after="160" w:before="360"/>
      </w:pPr>
      <w:r>
        <w:rPr>
          <w:rFonts w:ascii="Arial" w:cs="Arial" w:eastAsia="Arial" w:hAnsi="Arial"/>
          <w:b/>
          <w:bCs/>
          <w:color w:val="1B365D"/>
          <w:sz w:val="28"/>
          <w:szCs w:val="28"/>
        </w:rPr>
        <w:t xml:space="preserve">Common Bureaucratic Mistakes and How to Avoid Them</w:t>
      </w:r>
    </w:p>
    <w:p>
      <w:pPr>
        <w:spacing w:after="200"/>
      </w:pPr>
      <w:r>
        <w:rPr>
          <w:rFonts w:ascii="Arial" w:cs="Arial" w:eastAsia="Arial" w:hAnsi="Arial"/>
          <w:color w:val="333333"/>
          <w:sz w:val="22"/>
          <w:szCs w:val="22"/>
        </w:rPr>
        <w:t xml:space="preserve">Showing up without an appointment at offices requiring one: Always check if an appointment is required (cita previa) before going. Not registering on the padrón: Do this immediately after securing housing; it's required for nearly everything else. Missing your NIE appointment: Mark it on your calendar and set alarms. Using photocopies instead of originals: Always bring originals for initial applications. Not checking regional requirements: Requirements differ by province; call or search online first.</w:t>
      </w:r>
    </w:p>
    <w:p>
      <w:pPr>
        <w:pStyle w:val="Heading2"/>
        <w:spacing w:after="160" w:before="360"/>
      </w:pPr>
      <w:r>
        <w:rPr>
          <w:rFonts w:ascii="Arial" w:cs="Arial" w:eastAsia="Arial" w:hAnsi="Arial"/>
          <w:b/>
          <w:bCs/>
          <w:color w:val="1B365D"/>
          <w:sz w:val="28"/>
          <w:szCs w:val="28"/>
        </w:rPr>
        <w:t xml:space="preserve">If Something Goes Wrong: Escalation</w:t>
      </w:r>
    </w:p>
    <w:p>
      <w:pPr>
        <w:spacing w:after="200"/>
      </w:pPr>
      <w:r>
        <w:rPr>
          <w:rFonts w:ascii="Arial" w:cs="Arial" w:eastAsia="Arial" w:hAnsi="Arial"/>
          <w:color w:val="333333"/>
          <w:sz w:val="22"/>
          <w:szCs w:val="22"/>
        </w:rPr>
        <w:t xml:space="preserve">If an official refuses something you believe should be allowed: Ask to speak to their supervisor. If a document is repeatedly rejected: Have a professional interpreter or lawyer review it. If you're confused about requirements: Contact your city's foreigner assistance office (usually at the town hall). If you're being treated unfairly: File a complaint (queja) with the institution's complaints department. Keep records of all interactions.</w:t>
      </w:r>
    </w:p>
    <w:p>
      <w:pPr>
        <w:pStyle w:val="Heading2"/>
        <w:spacing w:after="160" w:before="360"/>
      </w:pPr>
      <w:r>
        <w:rPr>
          <w:rFonts w:ascii="Arial" w:cs="Arial" w:eastAsia="Arial" w:hAnsi="Arial"/>
          <w:b/>
          <w:bCs/>
          <w:color w:val="1B365D"/>
          <w:sz w:val="28"/>
          <w:szCs w:val="28"/>
        </w:rPr>
        <w:t xml:space="preserve">Digital Options: Getting Faster</w:t>
      </w:r>
    </w:p>
    <w:p>
      <w:pPr>
        <w:spacing w:after="200"/>
      </w:pPr>
      <w:r>
        <w:rPr>
          <w:rFonts w:ascii="Arial" w:cs="Arial" w:eastAsia="Arial" w:hAnsi="Arial"/>
          <w:color w:val="333333"/>
          <w:sz w:val="22"/>
          <w:szCs w:val="22"/>
        </w:rPr>
        <w:t xml:space="preserve">Many services now have online portals: Tax returns (AEAT website), healthcare enrollment, padrón updates. Use them when available; they're faster than in-person. Your digital certificate enables most online services. Some police stations now handle appointments purely online through cita previa. Check each institution's website before visiting in person.</w:t>
      </w:r>
    </w:p>
    <w:p>
      <w:pPr>
        <w:pBdr>
          <w:left w:val="single" w:color="E8833A" w:sz="12" w:space="8"/>
        </w:pBdr>
        <w:shd w:fill="F0F7FF" w:val="clear"/>
        <w:spacing w:after="100" w:before="300"/>
        <w:ind w:left="200"/>
      </w:pPr>
      <w:r>
        <w:rPr>
          <w:rFonts w:ascii="Arial" w:cs="Arial" w:eastAsia="Arial" w:hAnsi="Arial"/>
          <w:b/>
          <w:bCs/>
          <w:color w:val="1B365D"/>
          <w:sz w:val="22"/>
          <w:szCs w:val="22"/>
        </w:rPr>
        <w:t xml:space="preserve">Don't Navigate This Alone</w:t>
      </w:r>
    </w:p>
    <w:p>
      <w:pPr>
        <w:pBdr>
          <w:left w:val="single" w:color="E8833A" w:sz="12" w:space="8"/>
        </w:pBdr>
        <w:shd w:fill="F0F7FF" w:val="clear"/>
        <w:spacing w:after="100"/>
        <w:ind w:left="200"/>
      </w:pPr>
      <w:r>
        <w:rPr>
          <w:rFonts w:ascii="Arial" w:cs="Arial" w:eastAsia="Arial" w:hAnsi="Arial"/>
          <w:color w:val="444444"/>
          <w:sz w:val="22"/>
          <w:szCs w:val="22"/>
        </w:rPr>
        <w:t xml:space="preserve">Spanish bureaucracy is manageable with the right guidance. Get personalized support for your specific visa and situation.</w:t>
      </w:r>
    </w:p>
    <w:p>
      <w:pPr>
        <w:pBdr>
          <w:left w:val="single" w:color="E8833A" w:sz="12" w:space="8"/>
        </w:pBdr>
        <w:shd w:fill="F0F7FF" w:val="clear"/>
        <w:spacing w:after="300"/>
        <w:ind w:left="200"/>
      </w:pPr>
      <w:r>
        <w:rPr>
          <w:rFonts w:ascii="Arial" w:cs="Arial" w:eastAsia="Arial" w:hAnsi="Arial"/>
          <w:b/>
          <w:bCs/>
          <w:color w:val="E8833A"/>
          <w:sz w:val="22"/>
          <w:szCs w:val="22"/>
        </w:rPr>
        <w:t xml:space="preserve">Get Expert Bureaucratic Guidance</w:t>
      </w:r>
    </w:p>
    <w:p>
      <w:pPr>
        <w:pStyle w:val="Heading2"/>
        <w:spacing w:after="160" w:before="360"/>
      </w:pPr>
      <w:r>
        <w:rPr>
          <w:rFonts w:ascii="Arial" w:cs="Arial" w:eastAsia="Arial" w:hAnsi="Arial"/>
          <w:b/>
          <w:bCs/>
          <w:color w:val="1B365D"/>
          <w:sz w:val="28"/>
          <w:szCs w:val="28"/>
        </w:rPr>
        <w:t xml:space="preserve">FAQ</w:t>
      </w:r>
    </w:p>
    <w:p>
      <w:pPr>
        <w:spacing w:after="80" w:before="200"/>
      </w:pPr>
      <w:r>
        <w:rPr>
          <w:rFonts w:ascii="Arial" w:cs="Arial" w:eastAsia="Arial" w:hAnsi="Arial"/>
          <w:b/>
          <w:bCs/>
          <w:color w:val="1B365D"/>
          <w:sz w:val="22"/>
          <w:szCs w:val="22"/>
        </w:rPr>
        <w:t xml:space="preserve">What if I'm not sure what documents I need?</w:t>
      </w:r>
    </w:p>
    <w:p>
      <w:pPr>
        <w:spacing w:after="200"/>
      </w:pPr>
      <w:r>
        <w:rPr>
          <w:rFonts w:ascii="Arial" w:cs="Arial" w:eastAsia="Arial" w:hAnsi="Arial"/>
          <w:color w:val="444444"/>
          <w:sz w:val="22"/>
          <w:szCs w:val="22"/>
        </w:rPr>
        <w:t xml:space="preserve">Call the office ahead of your visit and ask. Every institution has a general line. They'll tell you exactly what to bring. It's a quick call and saves you a wasted trip.</w:t>
      </w:r>
    </w:p>
    <w:p>
      <w:pPr>
        <w:spacing w:after="80" w:before="200"/>
      </w:pPr>
      <w:r>
        <w:rPr>
          <w:rFonts w:ascii="Arial" w:cs="Arial" w:eastAsia="Arial" w:hAnsi="Arial"/>
          <w:b/>
          <w:bCs/>
          <w:color w:val="1B365D"/>
          <w:sz w:val="22"/>
          <w:szCs w:val="22"/>
        </w:rPr>
        <w:t xml:space="preserve">Can I hire someone to do bureaucracy for me?</w:t>
      </w:r>
    </w:p>
    <w:p>
      <w:pPr>
        <w:spacing w:after="200"/>
      </w:pPr>
      <w:r>
        <w:rPr>
          <w:rFonts w:ascii="Arial" w:cs="Arial" w:eastAsia="Arial" w:hAnsi="Arial"/>
          <w:color w:val="444444"/>
          <w:sz w:val="22"/>
          <w:szCs w:val="22"/>
        </w:rPr>
        <w:t xml:space="preserve">For complex matters (visas, tax issues), yes—hire a gestoría (management firm) or immigration lawyer. For simple tasks (NIE, padrón), you can do it yourself in about 2 hours total.</w:t>
      </w:r>
    </w:p>
    <w:p>
      <w:pPr>
        <w:spacing w:after="80" w:before="200"/>
      </w:pPr>
      <w:r>
        <w:rPr>
          <w:rFonts w:ascii="Arial" w:cs="Arial" w:eastAsia="Arial" w:hAnsi="Arial"/>
          <w:b/>
          <w:bCs/>
          <w:color w:val="1B365D"/>
          <w:sz w:val="22"/>
          <w:szCs w:val="22"/>
        </w:rPr>
        <w:t xml:space="preserve">What's the penalty for not registering on the padrón?</w:t>
      </w:r>
    </w:p>
    <w:p>
      <w:pPr>
        <w:spacing w:after="200"/>
      </w:pPr>
      <w:r>
        <w:rPr>
          <w:rFonts w:ascii="Arial" w:cs="Arial" w:eastAsia="Arial" w:hAnsi="Arial"/>
          <w:color w:val="444444"/>
          <w:sz w:val="22"/>
          <w:szCs w:val="22"/>
        </w:rPr>
        <w:t xml:space="preserve">There's no fine, but you lose access to services, can't apply for residency permits, and create problems with tax authorities. Just register.</w:t>
      </w:r>
    </w:p>
    <w:p>
      <w:pPr>
        <w:spacing w:after="80" w:before="200"/>
      </w:pPr>
      <w:r>
        <w:rPr>
          <w:rFonts w:ascii="Arial" w:cs="Arial" w:eastAsia="Arial" w:hAnsi="Arial"/>
          <w:b/>
          <w:bCs/>
          <w:color w:val="1B365D"/>
          <w:sz w:val="22"/>
          <w:szCs w:val="22"/>
        </w:rPr>
        <w:t xml:space="preserve">Why is everything so slow in Spain?</w:t>
      </w:r>
    </w:p>
    <w:p>
      <w:pPr>
        <w:spacing w:after="200"/>
      </w:pPr>
      <w:r>
        <w:rPr>
          <w:rFonts w:ascii="Arial" w:cs="Arial" w:eastAsia="Arial" w:hAnsi="Arial"/>
          <w:color w:val="444444"/>
          <w:sz w:val="22"/>
          <w:szCs w:val="22"/>
        </w:rPr>
        <w:t xml:space="preserve">Budget constraints, understaffing, and bureaucratic processes designed before the internet. It's frustrating but normal. Plan accordingly and don't take delays personally.</w:t>
      </w:r>
    </w:p>
    <w:p>
      <w:pPr>
        <w:spacing w:after="100" w:before="300"/>
      </w:pPr>
      <w:r>
        <w:rPr>
          <w:rFonts w:ascii="Arial" w:cs="Arial" w:eastAsia="Arial" w:hAnsi="Arial"/>
          <w:b/>
          <w:bCs/>
          <w:color w:val="1B365D"/>
          <w:sz w:val="20"/>
          <w:szCs w:val="20"/>
        </w:rPr>
        <w:t xml:space="preserve">Suggested Internal Links:</w:t>
      </w:r>
    </w:p>
    <w:p>
      <w:pPr>
        <w:spacing w:after="60"/>
      </w:pPr>
      <w:r>
        <w:rPr>
          <w:rFonts w:ascii="Arial" w:cs="Arial" w:eastAsia="Arial" w:hAnsi="Arial"/>
          <w:color w:val="E8833A"/>
          <w:sz w:val="18"/>
          <w:szCs w:val="18"/>
        </w:rPr>
        <w:t xml:space="preserve">→ How to Get Your NIE Number in Spain: Step-by-Step Guide</w:t>
      </w:r>
    </w:p>
    <w:p>
      <w:pPr>
        <w:spacing w:after="60"/>
      </w:pPr>
      <w:r>
        <w:rPr>
          <w:rFonts w:ascii="Arial" w:cs="Arial" w:eastAsia="Arial" w:hAnsi="Arial"/>
          <w:color w:val="E8833A"/>
          <w:sz w:val="18"/>
          <w:szCs w:val="18"/>
        </w:rPr>
        <w:t xml:space="preserve">→ How to Register on the Padrón in Spain (Empadronamiento)</w:t>
      </w:r>
    </w:p>
    <w:p>
      <w:pPr>
        <w:spacing w:after="60"/>
      </w:pPr>
      <w:r>
        <w:rPr>
          <w:rFonts w:ascii="Arial" w:cs="Arial" w:eastAsia="Arial" w:hAnsi="Arial"/>
          <w:color w:val="E8833A"/>
          <w:sz w:val="18"/>
          <w:szCs w:val="18"/>
        </w:rPr>
        <w:t xml:space="preserve">→ Spain Social Security Number for Foreigners: How to Get One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Arial" w:cs="Arial" w:eastAsia="Arial" w:hAnsi="Arial"/>
      <w:b/>
      <w:bCs/>
      <w:color w:val="1B365D"/>
      <w:sz w:val="36"/>
      <w:szCs w:val="36"/>
    </w:rPr>
  </w:style>
  <w:style w:type="paragraph" w:styleId="Heading2">
    <w:name w:val="Heading 2"/>
    <w:basedOn w:val="Normal"/>
    <w:next w:val="Normal"/>
    <w:qFormat/>
    <w:pPr>
      <w:spacing w:after="160" w:before="360"/>
      <w:outlineLvl w:val="1"/>
    </w:pPr>
    <w:rPr>
      <w:rFonts w:ascii="Arial" w:cs="Arial" w:eastAsia="Arial" w:hAnsi="Arial"/>
      <w:b/>
      <w:bCs/>
      <w:color w:val="1B365D"/>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2026-04-11T14:15:05.027Z</dcterms:created>
  <dcterms:modified xsi:type="dcterms:W3CDTF">2026-04-11T14:15:05.027Z</dcterms:modified>
</cp:coreProperties>
</file>

<file path=docProps/custom.xml><?xml version="1.0" encoding="utf-8"?>
<Properties xmlns="http://schemas.openxmlformats.org/officeDocument/2006/custom-properties" xmlns:vt="http://schemas.openxmlformats.org/officeDocument/2006/docPropsVTypes"/>
</file>