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 Income Requirements: How Much Do You Need to Earn?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/blog/digital-nomad-visa-spain-income-requirements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DNV Spain Income Requirements 2026: How Much Do You Need?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What income do you need for Spain’s Digital Nomad Visa? Exact thresholds, how to prove your earnings, and what counts as qualifying income in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 Income Requirements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The DNV has specific income thresholds. Here’s exactly what you need to earn and how to prove it.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 income requirements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"Digital Nomad Visa Spain Income Requirements: How Much Do You Need to Earn?",</w:t>
      </w:r>
    </w:p>
    <w:p>
      <w:pPr>
        <w:spacing w:after="0"/>
      </w:pPr>
      <w:r>
        <w:rPr>
          <w:rFonts w:ascii="Courier New" w:cs="Courier New" w:eastAsia="Courier New" w:hAnsi="Courier New"/>
          <w:color w:val="555555"/>
          <w:sz w:val="16"/>
          <w:szCs w:val="16"/>
        </w:rPr>
        <w:t xml:space="preserve">  "slug": "/blog/digital-nomad-visa-spain-income-requirements",</w:t>
      </w:r>
    </w:p>
    <w:p>
      <w:pPr>
        <w:spacing w:after="0"/>
      </w:pPr>
      <w:r>
        <w:rPr>
          <w:rFonts w:ascii="Courier New" w:cs="Courier New" w:eastAsia="Courier New" w:hAnsi="Courier New"/>
          <w:color w:val="555555"/>
          <w:sz w:val="16"/>
          <w:szCs w:val="16"/>
        </w:rPr>
        <w:t xml:space="preserve">  "parent": "Digital Nomad Visa Spain",</w:t>
      </w:r>
    </w:p>
    <w:p>
      <w:pPr>
        <w:spacing w:after="0"/>
      </w:pPr>
      <w:r>
        <w:rPr>
          <w:rFonts w:ascii="Courier New" w:cs="Courier New" w:eastAsia="Courier New" w:hAnsi="Courier New"/>
          <w:color w:val="555555"/>
          <w:sz w:val="16"/>
          <w:szCs w:val="16"/>
        </w:rPr>
        <w:t xml:space="preserve">  "meta_title": "DNV Spain Income Requirements 2026: How Much Do You Need? | My Spanish Visa",</w:t>
      </w:r>
    </w:p>
    <w:p>
      <w:pPr>
        <w:spacing w:after="0"/>
      </w:pPr>
      <w:r>
        <w:rPr>
          <w:rFonts w:ascii="Courier New" w:cs="Courier New" w:eastAsia="Courier New" w:hAnsi="Courier New"/>
          <w:color w:val="555555"/>
          <w:sz w:val="16"/>
          <w:szCs w:val="16"/>
        </w:rPr>
        <w:t xml:space="preserve">  "meta_description": "What income do you need for Spain’s Digital Nomad Visa? Exact thresholds, how to prove your earnings, and what counts as qualifying income in 2026.",</w:t>
      </w:r>
    </w:p>
    <w:p>
      <w:pPr>
        <w:spacing w:after="0"/>
      </w:pPr>
      <w:r>
        <w:rPr>
          <w:rFonts w:ascii="Courier New" w:cs="Courier New" w:eastAsia="Courier New" w:hAnsi="Courier New"/>
          <w:color w:val="555555"/>
          <w:sz w:val="16"/>
          <w:szCs w:val="16"/>
        </w:rPr>
        <w:t xml:space="preserve">  "social_title": "Digital Nomad Visa Spain Income Requirements",</w:t>
      </w:r>
    </w:p>
    <w:p>
      <w:pPr>
        <w:spacing w:after="0"/>
      </w:pPr>
      <w:r>
        <w:rPr>
          <w:rFonts w:ascii="Courier New" w:cs="Courier New" w:eastAsia="Courier New" w:hAnsi="Courier New"/>
          <w:color w:val="555555"/>
          <w:sz w:val="16"/>
          <w:szCs w:val="16"/>
        </w:rPr>
        <w:t xml:space="preserve">  "social_description": "The DNV has specific income thresholds. Here’s exactly what you need to earn and how to prove it.",</w:t>
      </w:r>
    </w:p>
    <w:p>
      <w:pPr>
        <w:spacing w:after="0"/>
      </w:pPr>
      <w:r>
        <w:rPr>
          <w:rFonts w:ascii="Courier New" w:cs="Courier New" w:eastAsia="Courier New" w:hAnsi="Courier New"/>
          <w:color w:val="555555"/>
          <w:sz w:val="16"/>
          <w:szCs w:val="16"/>
        </w:rPr>
        <w:t xml:space="preserve">  "focus_keyphrase": "digital nomad visa Spain income requirements"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Digital Nomad Visa Spain Income Requirements: How Much Do You Need to Earn?</w:t>
      </w:r>
    </w:p>
    <w:p>
      <w:pPr>
        <w:spacing w:after="200"/>
      </w:pPr>
      <w:r>
        <w:rPr>
          <w:rFonts w:ascii="Arial" w:cs="Arial" w:eastAsia="Arial" w:hAnsi="Arial"/>
          <w:color w:val="333333"/>
          <w:sz w:val="22"/>
          <w:szCs w:val="22"/>
        </w:rPr>
        <w:t xml:space="preserve">One of the first questions anyone asks about Spain’s Digital Nomad Visa is: how much do I need to earn? The income threshold is a core eligibility requirement, and falling short is a common reason for rejection.</w:t>
      </w:r>
    </w:p>
    <w:p>
      <w:pPr>
        <w:pStyle w:val="Heading2"/>
        <w:spacing w:after="160" w:before="360"/>
      </w:pPr>
      <w:r>
        <w:rPr>
          <w:rFonts w:ascii="Arial" w:cs="Arial" w:eastAsia="Arial" w:hAnsi="Arial"/>
          <w:b/>
          <w:bCs/>
          <w:color w:val="1B365D"/>
          <w:sz w:val="28"/>
          <w:szCs w:val="28"/>
        </w:rPr>
        <w:t xml:space="preserve">The Income Threshold</w:t>
      </w:r>
    </w:p>
    <w:p>
      <w:pPr>
        <w:spacing w:after="200"/>
      </w:pPr>
      <w:r>
        <w:rPr>
          <w:rFonts w:ascii="Arial" w:cs="Arial" w:eastAsia="Arial" w:hAnsi="Arial"/>
          <w:color w:val="333333"/>
          <w:sz w:val="22"/>
          <w:szCs w:val="22"/>
        </w:rPr>
        <w:t xml:space="preserve">The DNV requires applicants to demonstrate monthly income of at least 200% of the Spanish minimum wage (salario mínimo interprofesional, or SMI). For 2026, this translates to approximately €2,520 per month, or around €30,240 per year.</w:t>
      </w:r>
    </w:p>
    <w:p>
      <w:pPr>
        <w:spacing w:after="200"/>
      </w:pPr>
      <w:r>
        <w:rPr>
          <w:rFonts w:ascii="Arial" w:cs="Arial" w:eastAsia="Arial" w:hAnsi="Arial"/>
          <w:color w:val="333333"/>
          <w:sz w:val="22"/>
          <w:szCs w:val="22"/>
        </w:rPr>
        <w:t xml:space="preserve">For each additional family member, you need an extra 75% of the SMI for the first dependant and 25% for subsequent dependants. A couple would need roughly €3,465 per month, and a family of four roughly €4,095 per month.</w:t>
      </w:r>
    </w:p>
    <w:p>
      <w:pPr>
        <w:pStyle w:val="Heading2"/>
        <w:spacing w:after="160" w:before="360"/>
      </w:pPr>
      <w:r>
        <w:rPr>
          <w:rFonts w:ascii="Arial" w:cs="Arial" w:eastAsia="Arial" w:hAnsi="Arial"/>
          <w:b/>
          <w:bCs/>
          <w:color w:val="1B365D"/>
          <w:sz w:val="28"/>
          <w:szCs w:val="28"/>
        </w:rPr>
        <w:t xml:space="preserve">What Counts as Qualifying Income?</w:t>
      </w:r>
    </w:p>
    <w:p>
      <w:pPr>
        <w:spacing w:after="200"/>
      </w:pPr>
      <w:r>
        <w:rPr>
          <w:rFonts w:ascii="Arial" w:cs="Arial" w:eastAsia="Arial" w:hAnsi="Arial"/>
          <w:color w:val="333333"/>
          <w:sz w:val="22"/>
          <w:szCs w:val="22"/>
        </w:rPr>
        <w:t xml:space="preserve">The DNV income must come from remote work activity. This includes salary from a foreign employer, income from freelancing for non-Spanish clients, and revenue from a business you own that operates outside Spain.</w:t>
      </w:r>
    </w:p>
    <w:p>
      <w:pPr>
        <w:spacing w:after="200"/>
      </w:pPr>
      <w:r>
        <w:rPr>
          <w:rFonts w:ascii="Arial" w:cs="Arial" w:eastAsia="Arial" w:hAnsi="Arial"/>
          <w:color w:val="333333"/>
          <w:sz w:val="22"/>
          <w:szCs w:val="22"/>
        </w:rPr>
        <w:t xml:space="preserve">Passive income (investments, pensions, rental income) may supplement your application but typically cannot be the primary source. The DNV is a work visa — the income needs to come from work.</w:t>
      </w:r>
    </w:p>
    <w:p>
      <w:pPr>
        <w:pStyle w:val="Heading2"/>
        <w:spacing w:after="160" w:before="360"/>
      </w:pPr>
      <w:r>
        <w:rPr>
          <w:rFonts w:ascii="Arial" w:cs="Arial" w:eastAsia="Arial" w:hAnsi="Arial"/>
          <w:b/>
          <w:bCs/>
          <w:color w:val="1B365D"/>
          <w:sz w:val="28"/>
          <w:szCs w:val="28"/>
        </w:rPr>
        <w:t xml:space="preserve">How to Prove Your Income</w:t>
      </w:r>
    </w:p>
    <w:p>
      <w:pPr>
        <w:spacing w:after="200"/>
      </w:pPr>
      <w:r>
        <w:rPr>
          <w:rFonts w:ascii="Arial" w:cs="Arial" w:eastAsia="Arial" w:hAnsi="Arial"/>
          <w:color w:val="333333"/>
          <w:sz w:val="22"/>
          <w:szCs w:val="22"/>
        </w:rPr>
        <w:t xml:space="preserve">You’ll need to provide documentation that clearly demonstrates your earnings. For employees, this typically means an employment contract showing your salary, recent payslips (usually 3–6 months), and bank statements showing salary deposits.</w:t>
      </w:r>
    </w:p>
    <w:p>
      <w:pPr>
        <w:spacing w:after="200"/>
      </w:pPr>
      <w:r>
        <w:rPr>
          <w:rFonts w:ascii="Arial" w:cs="Arial" w:eastAsia="Arial" w:hAnsi="Arial"/>
          <w:color w:val="333333"/>
          <w:sz w:val="22"/>
          <w:szCs w:val="22"/>
        </w:rPr>
        <w:t xml:space="preserve">For freelancers, you’ll need invoices, client contracts, tax returns, and bank statements showing regular income. The more consistent and well-documented your income, the stronger your application.</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Not sure if you meet the threshold?</w:t>
      </w:r>
    </w:p>
    <w:p>
      <w:pPr>
        <w:pBdr>
          <w:left w:val="single" w:color="E8833A" w:sz="12" w:space="8"/>
        </w:pBdr>
        <w:shd w:fill="F0F7FF" w:val="clear"/>
        <w:spacing w:after="100"/>
        <w:ind w:left="200"/>
      </w:pPr>
      <w:r>
        <w:rPr>
          <w:rFonts w:ascii="Arial" w:cs="Arial" w:eastAsia="Arial" w:hAnsi="Arial"/>
          <w:color w:val="444444"/>
          <w:sz w:val="22"/>
          <w:szCs w:val="22"/>
        </w:rPr>
        <w:t xml:space="preserve">Our eligibility check will assess your income against the current DNV requirements.</w:t>
      </w:r>
    </w:p>
    <w:p>
      <w:pPr>
        <w:pBdr>
          <w:left w:val="single" w:color="E8833A" w:sz="12" w:space="8"/>
        </w:pBdr>
        <w:shd w:fill="F0F7FF" w:val="clear"/>
        <w:spacing w:after="300"/>
        <w:ind w:left="200"/>
      </w:pPr>
      <w:r>
        <w:rPr>
          <w:rFonts w:ascii="Arial" w:cs="Arial" w:eastAsia="Arial" w:hAnsi="Arial"/>
          <w:b/>
          <w:bCs/>
          <w:color w:val="E8833A"/>
          <w:sz w:val="22"/>
          <w:szCs w:val="22"/>
        </w:rPr>
        <w:t xml:space="preserve">[Check Your Eligibility →]</w:t>
      </w:r>
    </w:p>
    <w:p>
      <w:pPr>
        <w:pStyle w:val="Heading2"/>
        <w:spacing w:after="160" w:before="360"/>
      </w:pPr>
      <w:r>
        <w:rPr>
          <w:rFonts w:ascii="Arial" w:cs="Arial" w:eastAsia="Arial" w:hAnsi="Arial"/>
          <w:b/>
          <w:bCs/>
          <w:color w:val="1B365D"/>
          <w:sz w:val="28"/>
          <w:szCs w:val="28"/>
        </w:rPr>
        <w:t xml:space="preserve">Common Mistakes with Income Proof</w:t>
      </w:r>
    </w:p>
    <w:p>
      <w:pPr>
        <w:spacing w:after="200"/>
      </w:pPr>
      <w:r>
        <w:rPr>
          <w:rFonts w:ascii="Arial" w:cs="Arial" w:eastAsia="Arial" w:hAnsi="Arial"/>
          <w:color w:val="333333"/>
          <w:sz w:val="22"/>
          <w:szCs w:val="22"/>
        </w:rPr>
        <w:t xml:space="preserve">Inconsistent income is a red flag. If your monthly earnings vary significantly, the consulate may question whether you consistently meet the threshold. Show as many months of stable income as possible.</w:t>
      </w:r>
    </w:p>
    <w:p>
      <w:pPr>
        <w:spacing w:after="200"/>
      </w:pPr>
      <w:r>
        <w:rPr>
          <w:rFonts w:ascii="Arial" w:cs="Arial" w:eastAsia="Arial" w:hAnsi="Arial"/>
          <w:color w:val="333333"/>
          <w:sz w:val="22"/>
          <w:szCs w:val="22"/>
        </w:rPr>
        <w:t xml:space="preserve">Mixing currencies without conversion notes can cause confusion. If you earn in GBP or USD, providing a clear conversion to euros helps the consulate assess your application.</w:t>
      </w:r>
    </w:p>
    <w:p>
      <w:pPr>
        <w:spacing w:after="200"/>
      </w:pPr>
      <w:r>
        <w:rPr>
          <w:rFonts w:ascii="Arial" w:cs="Arial" w:eastAsia="Arial" w:hAnsi="Arial"/>
          <w:color w:val="333333"/>
          <w:sz w:val="22"/>
          <w:szCs w:val="22"/>
        </w:rPr>
        <w:t xml:space="preserve">Providing insufficient documentation is the most common issue. More is better — provide payslips, contracts, and bank statements together for a complete picture.</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Is the income threshold gross or net?</w:t>
      </w:r>
    </w:p>
    <w:p>
      <w:pPr>
        <w:spacing w:after="200"/>
      </w:pPr>
      <w:r>
        <w:rPr>
          <w:rFonts w:ascii="Arial" w:cs="Arial" w:eastAsia="Arial" w:hAnsi="Arial"/>
          <w:color w:val="444444"/>
          <w:sz w:val="22"/>
          <w:szCs w:val="22"/>
        </w:rPr>
        <w:t xml:space="preserve">The threshold is generally assessed on gross income (before tax). However, showing strong net income strengthens your application.</w:t>
      </w:r>
    </w:p>
    <w:p>
      <w:pPr>
        <w:spacing w:after="80" w:before="200"/>
      </w:pPr>
      <w:r>
        <w:rPr>
          <w:rFonts w:ascii="Arial" w:cs="Arial" w:eastAsia="Arial" w:hAnsi="Arial"/>
          <w:b/>
          <w:bCs/>
          <w:color w:val="1B365D"/>
          <w:sz w:val="22"/>
          <w:szCs w:val="22"/>
        </w:rPr>
        <w:t xml:space="preserve">Can I combine income from multiple sources?</w:t>
      </w:r>
    </w:p>
    <w:p>
      <w:pPr>
        <w:spacing w:after="200"/>
      </w:pPr>
      <w:r>
        <w:rPr>
          <w:rFonts w:ascii="Arial" w:cs="Arial" w:eastAsia="Arial" w:hAnsi="Arial"/>
          <w:color w:val="444444"/>
          <w:sz w:val="22"/>
          <w:szCs w:val="22"/>
        </w:rPr>
        <w:t xml:space="preserve">Yes, as long as the primary source is from qualifying remote work activity. You can combine salary from one employer with freelance income, for example.</w:t>
      </w:r>
    </w:p>
    <w:p>
      <w:pPr>
        <w:spacing w:after="80" w:before="200"/>
      </w:pPr>
      <w:r>
        <w:rPr>
          <w:rFonts w:ascii="Arial" w:cs="Arial" w:eastAsia="Arial" w:hAnsi="Arial"/>
          <w:b/>
          <w:bCs/>
          <w:color w:val="1B365D"/>
          <w:sz w:val="22"/>
          <w:szCs w:val="22"/>
        </w:rPr>
        <w:t xml:space="preserve">What if I just started a new job?</w:t>
      </w:r>
    </w:p>
    <w:p>
      <w:pPr>
        <w:spacing w:after="200"/>
      </w:pPr>
      <w:r>
        <w:rPr>
          <w:rFonts w:ascii="Arial" w:cs="Arial" w:eastAsia="Arial" w:hAnsi="Arial"/>
          <w:color w:val="444444"/>
          <w:sz w:val="22"/>
          <w:szCs w:val="22"/>
        </w:rPr>
        <w:t xml:space="preserve">New employment can work if your contract shows a salary above the threshold. Providing the contract alongside any available payslips helps demonstrate the income is real and ongoing.</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/digital-nomad-visa-spain — Digital Nomad Visa Spain: Complete Guide</w:t>
      </w:r>
    </w:p>
    <w:p>
      <w:pPr>
        <w:spacing w:after="60"/>
      </w:pPr>
      <w:r>
        <w:rPr>
          <w:rFonts w:ascii="Arial" w:cs="Arial" w:eastAsia="Arial" w:hAnsi="Arial"/>
          <w:color w:val="E8833A"/>
          <w:sz w:val="18"/>
          <w:szCs w:val="18"/>
        </w:rPr>
        <w:t xml:space="preserve">→ /blog/digital-nomad-visa-spain-employer-letter-documents — DNV Employer Letter Guide</w:t>
      </w:r>
    </w:p>
    <w:p>
      <w:pPr>
        <w:spacing w:after="60"/>
      </w:pPr>
      <w:r>
        <w:rPr>
          <w:rFonts w:ascii="Arial" w:cs="Arial" w:eastAsia="Arial" w:hAnsi="Arial"/>
          <w:color w:val="E8833A"/>
          <w:sz w:val="18"/>
          <w:szCs w:val="18"/>
        </w:rPr>
        <w:t xml:space="preserve">→ /blog/iprem-explained-nlv-application-spain — IPREM Explained (for context)</w:t>
      </w:r>
    </w:p>
    <w:p>
      <w:pPr>
        <w:spacing w:after="60"/>
      </w:pPr>
      <w:r>
        <w:rPr>
          <w:rFonts w:ascii="Arial" w:cs="Arial" w:eastAsia="Arial" w:hAnsi="Arial"/>
          <w:color w:val="E8833A"/>
          <w:sz w:val="18"/>
          <w:szCs w:val="18"/>
        </w:rPr>
        <w:t xml:space="preserve">→ /blog/digital-nomad-visa-spain-rejection-reasons — DNV Rejection Reasons</w:t>
      </w:r>
    </w:p>
    <w:p>
      <w:pPr>
        <w:spacing w:after="60"/>
      </w:pPr>
      <w:r>
        <w:rPr>
          <w:rFonts w:ascii="Arial" w:cs="Arial" w:eastAsia="Arial" w:hAnsi="Arial"/>
          <w:color w:val="E8833A"/>
          <w:sz w:val="18"/>
          <w:szCs w:val="18"/>
        </w:rPr>
        <w:t xml:space="preserve">→ /blog/beckham-law-digital-nomad-visa-spain — Beckham Law and the DNV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2026-04-11T14:04:26.152Z</dcterms:created>
  <dcterms:modified xsi:type="dcterms:W3CDTF">2026-04-11T14:04:26.152Z</dcterms:modified>
</cp:coreProperties>
</file>

<file path=docProps/custom.xml><?xml version="1.0" encoding="utf-8"?>
<Properties xmlns="http://schemas.openxmlformats.org/officeDocument/2006/custom-properties" xmlns:vt="http://schemas.openxmlformats.org/officeDocument/2006/docPropsVTypes"/>
</file>