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Digital Nomad Visa Rejection: Common Reasons and What to Do Next</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/blog/digital-nomad-visa-spain-rejection-reasons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Digital Nomad Visa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DNV Spain Rejection Reasons &amp; What to Do Next 2026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Why do Digital Nomad Visa applications get rejected? The most common DNV refusal reasons and how to fix your application or appeal. Updated 2026.</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Digital Nomad Visa Rejection: Common Reasons and What to Do Next</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DNV rejected? Here are the most common reasons and your options for fixing it.</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digital nomad visa Spain rejection</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"Spain Digital Nomad Visa Rejection: Common Reasons and What to Do Next",</w:t>
      </w:r>
    </w:p>
    <w:p>
      <w:pPr>
        <w:spacing w:after="0"/>
      </w:pPr>
      <w:r>
        <w:rPr>
          <w:rFonts w:ascii="Courier New" w:cs="Courier New" w:eastAsia="Courier New" w:hAnsi="Courier New"/>
          <w:color w:val="555555"/>
          <w:sz w:val="16"/>
          <w:szCs w:val="16"/>
        </w:rPr>
        <w:t xml:space="preserve">  "slug": "/blog/digital-nomad-visa-spain-rejection-reasons",</w:t>
      </w:r>
    </w:p>
    <w:p>
      <w:pPr>
        <w:spacing w:after="0"/>
      </w:pPr>
      <w:r>
        <w:rPr>
          <w:rFonts w:ascii="Courier New" w:cs="Courier New" w:eastAsia="Courier New" w:hAnsi="Courier New"/>
          <w:color w:val="555555"/>
          <w:sz w:val="16"/>
          <w:szCs w:val="16"/>
        </w:rPr>
        <w:t xml:space="preserve">  "parent": "Digital Nomad Visa Spain",</w:t>
      </w:r>
    </w:p>
    <w:p>
      <w:pPr>
        <w:spacing w:after="0"/>
      </w:pPr>
      <w:r>
        <w:rPr>
          <w:rFonts w:ascii="Courier New" w:cs="Courier New" w:eastAsia="Courier New" w:hAnsi="Courier New"/>
          <w:color w:val="555555"/>
          <w:sz w:val="16"/>
          <w:szCs w:val="16"/>
        </w:rPr>
        <w:t xml:space="preserve">  "meta_title": "DNV Spain Rejection Reasons &amp; What to Do Next 2026 | My Spanish Visa",</w:t>
      </w:r>
    </w:p>
    <w:p>
      <w:pPr>
        <w:spacing w:after="0"/>
      </w:pPr>
      <w:r>
        <w:rPr>
          <w:rFonts w:ascii="Courier New" w:cs="Courier New" w:eastAsia="Courier New" w:hAnsi="Courier New"/>
          <w:color w:val="555555"/>
          <w:sz w:val="16"/>
          <w:szCs w:val="16"/>
        </w:rPr>
        <w:t xml:space="preserve">  "meta_description": "Why do Digital Nomad Visa applications get rejected? The most common DNV refusal reasons and how to fix your application or appeal. Updated 2026.",</w:t>
      </w:r>
    </w:p>
    <w:p>
      <w:pPr>
        <w:spacing w:after="0"/>
      </w:pPr>
      <w:r>
        <w:rPr>
          <w:rFonts w:ascii="Courier New" w:cs="Courier New" w:eastAsia="Courier New" w:hAnsi="Courier New"/>
          <w:color w:val="555555"/>
          <w:sz w:val="16"/>
          <w:szCs w:val="16"/>
        </w:rPr>
        <w:t xml:space="preserve">  "social_title": "Spain Digital Nomad Visa Rejection: Common Reasons and What to Do Next",</w:t>
      </w:r>
    </w:p>
    <w:p>
      <w:pPr>
        <w:spacing w:after="0"/>
      </w:pPr>
      <w:r>
        <w:rPr>
          <w:rFonts w:ascii="Courier New" w:cs="Courier New" w:eastAsia="Courier New" w:hAnsi="Courier New"/>
          <w:color w:val="555555"/>
          <w:sz w:val="16"/>
          <w:szCs w:val="16"/>
        </w:rPr>
        <w:t xml:space="preserve">  "social_description": "DNV rejected? Here are the most common reasons and your options for fixing it.",</w:t>
      </w:r>
    </w:p>
    <w:p>
      <w:pPr>
        <w:spacing w:after="0"/>
      </w:pPr>
      <w:r>
        <w:rPr>
          <w:rFonts w:ascii="Courier New" w:cs="Courier New" w:eastAsia="Courier New" w:hAnsi="Courier New"/>
          <w:color w:val="555555"/>
          <w:sz w:val="16"/>
          <w:szCs w:val="16"/>
        </w:rPr>
        <w:t xml:space="preserve">  "focus_keyphrase": "digital nomad visa Spain rejection"</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Spain Digital Nomad Visa Rejection: Common Reasons and What to Do Next</w:t>
      </w:r>
    </w:p>
    <w:p>
      <w:pPr>
        <w:spacing w:after="200"/>
      </w:pPr>
      <w:r>
        <w:rPr>
          <w:rFonts w:ascii="Arial" w:cs="Arial" w:eastAsia="Arial" w:hAnsi="Arial"/>
          <w:color w:val="333333"/>
          <w:sz w:val="22"/>
          <w:szCs w:val="22"/>
        </w:rPr>
        <w:t xml:space="preserve">A Digital Nomad Visa rejection is frustrating, but it’s usually fixable. Most DNV refusals are caused by document issues or eligibility misunderstandings — not fundamental problems with your case. Understanding why your application was refused is the first step to getting it right.</w:t>
      </w:r>
    </w:p>
    <w:p>
      <w:pPr>
        <w:pStyle w:val="Heading2"/>
        <w:spacing w:after="160" w:before="360"/>
      </w:pPr>
      <w:r>
        <w:rPr>
          <w:rFonts w:ascii="Arial" w:cs="Arial" w:eastAsia="Arial" w:hAnsi="Arial"/>
          <w:b/>
          <w:bCs/>
          <w:color w:val="1B365D"/>
          <w:sz w:val="28"/>
          <w:szCs w:val="28"/>
        </w:rPr>
        <w:t xml:space="preserve">The Most Common DNV Rejection Reasons</w:t>
      </w:r>
    </w:p>
    <w:p>
      <w:pPr>
        <w:spacing w:after="120" w:before="280"/>
      </w:pPr>
      <w:r>
        <w:rPr>
          <w:rFonts w:ascii="Arial" w:cs="Arial" w:eastAsia="Arial" w:hAnsi="Arial"/>
          <w:b/>
          <w:bCs/>
          <w:color w:val="333333"/>
          <w:sz w:val="24"/>
          <w:szCs w:val="24"/>
        </w:rPr>
        <w:t xml:space="preserve">1. Insufficient or unclear income proof</w:t>
      </w:r>
    </w:p>
    <w:p>
      <w:pPr>
        <w:spacing w:after="200"/>
      </w:pPr>
      <w:r>
        <w:rPr>
          <w:rFonts w:ascii="Arial" w:cs="Arial" w:eastAsia="Arial" w:hAnsi="Arial"/>
          <w:color w:val="333333"/>
          <w:sz w:val="22"/>
          <w:szCs w:val="22"/>
        </w:rPr>
        <w:t xml:space="preserve">The consulate needs clear evidence that you earn above the threshold. If your payslips are inconsistent, your bank statements don’t clearly show salary deposits, or your freelance income is difficult to verify, the application may be refused.</w:t>
      </w:r>
    </w:p>
    <w:p>
      <w:pPr>
        <w:spacing w:after="120" w:before="280"/>
      </w:pPr>
      <w:r>
        <w:rPr>
          <w:rFonts w:ascii="Arial" w:cs="Arial" w:eastAsia="Arial" w:hAnsi="Arial"/>
          <w:b/>
          <w:bCs/>
          <w:color w:val="333333"/>
          <w:sz w:val="24"/>
          <w:szCs w:val="24"/>
        </w:rPr>
        <w:t xml:space="preserve">2. Inadequate employer letter</w:t>
      </w:r>
    </w:p>
    <w:p>
      <w:pPr>
        <w:spacing w:after="200"/>
      </w:pPr>
      <w:r>
        <w:rPr>
          <w:rFonts w:ascii="Arial" w:cs="Arial" w:eastAsia="Arial" w:hAnsi="Arial"/>
          <w:color w:val="333333"/>
          <w:sz w:val="22"/>
          <w:szCs w:val="22"/>
        </w:rPr>
        <w:t xml:space="preserve">If the employer letter doesn’t explicitly confirm that your role is remote, that you have permission to work from Spain, or that the company is based outside Spain, it may be rejected. Vague or incomplete letters are a common cause of refusal.</w:t>
      </w:r>
    </w:p>
    <w:p>
      <w:pPr>
        <w:spacing w:after="120" w:before="280"/>
      </w:pPr>
      <w:r>
        <w:rPr>
          <w:rFonts w:ascii="Arial" w:cs="Arial" w:eastAsia="Arial" w:hAnsi="Arial"/>
          <w:b/>
          <w:bCs/>
          <w:color w:val="333333"/>
          <w:sz w:val="24"/>
          <w:szCs w:val="24"/>
        </w:rPr>
        <w:t xml:space="preserve">3. Work relationship too short</w:t>
      </w:r>
    </w:p>
    <w:p>
      <w:pPr>
        <w:spacing w:after="200"/>
      </w:pPr>
      <w:r>
        <w:rPr>
          <w:rFonts w:ascii="Arial" w:cs="Arial" w:eastAsia="Arial" w:hAnsi="Arial"/>
          <w:color w:val="333333"/>
          <w:sz w:val="22"/>
          <w:szCs w:val="22"/>
        </w:rPr>
        <w:t xml:space="preserve">Some consulates require that you’ve been employed or freelancing for a minimum period (often 3 months or more) before applying. If your employment is too recent, you may need to wait.</w:t>
      </w:r>
    </w:p>
    <w:p>
      <w:pPr>
        <w:spacing w:after="120" w:before="280"/>
      </w:pPr>
      <w:r>
        <w:rPr>
          <w:rFonts w:ascii="Arial" w:cs="Arial" w:eastAsia="Arial" w:hAnsi="Arial"/>
          <w:b/>
          <w:bCs/>
          <w:color w:val="333333"/>
          <w:sz w:val="24"/>
          <w:szCs w:val="24"/>
        </w:rPr>
        <w:t xml:space="preserve">4. Working for Spanish clients</w:t>
      </w:r>
    </w:p>
    <w:p>
      <w:pPr>
        <w:spacing w:after="200"/>
      </w:pPr>
      <w:r>
        <w:rPr>
          <w:rFonts w:ascii="Arial" w:cs="Arial" w:eastAsia="Arial" w:hAnsi="Arial"/>
          <w:color w:val="333333"/>
          <w:sz w:val="22"/>
          <w:szCs w:val="22"/>
        </w:rPr>
        <w:t xml:space="preserve">The DNV is designed for people working for non-Spanish entities. If your application suggests that a significant portion of your work is for Spanish companies or clients, the consulate may refuse on the grounds that you need a different type of work permit.</w:t>
      </w:r>
    </w:p>
    <w:p>
      <w:pPr>
        <w:spacing w:after="120" w:before="280"/>
      </w:pPr>
      <w:r>
        <w:rPr>
          <w:rFonts w:ascii="Arial" w:cs="Arial" w:eastAsia="Arial" w:hAnsi="Arial"/>
          <w:b/>
          <w:bCs/>
          <w:color w:val="333333"/>
          <w:sz w:val="24"/>
          <w:szCs w:val="24"/>
        </w:rPr>
        <w:t xml:space="preserve">5. Document issues</w:t>
      </w:r>
    </w:p>
    <w:p>
      <w:pPr>
        <w:spacing w:after="200"/>
      </w:pPr>
      <w:r>
        <w:rPr>
          <w:rFonts w:ascii="Arial" w:cs="Arial" w:eastAsia="Arial" w:hAnsi="Arial"/>
          <w:color w:val="333333"/>
          <w:sz w:val="22"/>
          <w:szCs w:val="22"/>
        </w:rPr>
        <w:t xml:space="preserve">Missing translations, expired documents, incorrect apostilles, or incomplete forms are the most preventable reasons for refusal. Every document must meet the consulate’s specific requirements.</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Has your DNV been rejected?</w:t>
      </w:r>
    </w:p>
    <w:p>
      <w:pPr>
        <w:pBdr>
          <w:left w:val="single" w:color="E8833A" w:sz="12" w:space="8"/>
        </w:pBdr>
        <w:shd w:fill="F0F7FF" w:val="clear"/>
        <w:spacing w:after="100"/>
        <w:ind w:left="200"/>
      </w:pPr>
      <w:r>
        <w:rPr>
          <w:rFonts w:ascii="Arial" w:cs="Arial" w:eastAsia="Arial" w:hAnsi="Arial"/>
          <w:color w:val="444444"/>
          <w:sz w:val="22"/>
          <w:szCs w:val="22"/>
        </w:rPr>
        <w:t xml:space="preserve">We help people appeal and reapply every day. Get expert advice on your next steps.</w:t>
      </w:r>
    </w:p>
    <w:p>
      <w:pPr>
        <w:pBdr>
          <w:left w:val="single" w:color="E8833A" w:sz="12" w:space="8"/>
        </w:pBdr>
        <w:shd w:fill="F0F7FF" w:val="clear"/>
        <w:spacing w:after="300"/>
        <w:ind w:left="200"/>
      </w:pPr>
      <w:r>
        <w:rPr>
          <w:rFonts w:ascii="Arial" w:cs="Arial" w:eastAsia="Arial" w:hAnsi="Arial"/>
          <w:b/>
          <w:bCs/>
          <w:color w:val="E8833A"/>
          <w:sz w:val="22"/>
          <w:szCs w:val="22"/>
        </w:rPr>
        <w:t xml:space="preserve">[Get Rejection Help →]</w:t>
      </w:r>
    </w:p>
    <w:p>
      <w:pPr>
        <w:pStyle w:val="Heading2"/>
        <w:spacing w:after="160" w:before="360"/>
      </w:pPr>
      <w:r>
        <w:rPr>
          <w:rFonts w:ascii="Arial" w:cs="Arial" w:eastAsia="Arial" w:hAnsi="Arial"/>
          <w:b/>
          <w:bCs/>
          <w:color w:val="1B365D"/>
          <w:sz w:val="28"/>
          <w:szCs w:val="28"/>
        </w:rPr>
        <w:t xml:space="preserve">What to Do After a DNV Rejection</w:t>
      </w:r>
    </w:p>
    <w:p>
      <w:pPr>
        <w:spacing w:after="200"/>
      </w:pPr>
      <w:r>
        <w:rPr>
          <w:rFonts w:ascii="Arial" w:cs="Arial" w:eastAsia="Arial" w:hAnsi="Arial"/>
          <w:color w:val="333333"/>
          <w:sz w:val="22"/>
          <w:szCs w:val="22"/>
        </w:rPr>
        <w:t xml:space="preserve">Read the refusal letter carefully. It should explain the specific reason(s) for rejection. This is your roadmap for fixing the application.</w:t>
      </w:r>
    </w:p>
    <w:p>
      <w:pPr>
        <w:spacing w:after="200"/>
      </w:pPr>
      <w:r>
        <w:rPr>
          <w:rFonts w:ascii="Arial" w:cs="Arial" w:eastAsia="Arial" w:hAnsi="Arial"/>
          <w:color w:val="333333"/>
          <w:sz w:val="22"/>
          <w:szCs w:val="22"/>
        </w:rPr>
        <w:t xml:space="preserve">You have several options: appeal the decision (recurso de reposición), which is a formal request for the consulate to reconsider, or reapply from scratch, addressing the issues identified in the refusal.</w:t>
      </w:r>
    </w:p>
    <w:p>
      <w:pPr>
        <w:spacing w:after="200"/>
      </w:pPr>
      <w:r>
        <w:rPr>
          <w:rFonts w:ascii="Arial" w:cs="Arial" w:eastAsia="Arial" w:hAnsi="Arial"/>
          <w:color w:val="333333"/>
          <w:sz w:val="22"/>
          <w:szCs w:val="22"/>
        </w:rPr>
        <w:t xml:space="preserve">In many cases, reapplying with corrected documents is faster and more effective than appealing. But if the rejection was based on a misinterpretation of your situation, an appeal may be appropriate.</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How long does an appeal take?</w:t>
      </w:r>
    </w:p>
    <w:p>
      <w:pPr>
        <w:spacing w:after="200"/>
      </w:pPr>
      <w:r>
        <w:rPr>
          <w:rFonts w:ascii="Arial" w:cs="Arial" w:eastAsia="Arial" w:hAnsi="Arial"/>
          <w:color w:val="444444"/>
          <w:sz w:val="22"/>
          <w:szCs w:val="22"/>
        </w:rPr>
        <w:t xml:space="preserve">Appeals can take several weeks to months. If time is a factor, reapplying with corrected documents may be the faster route.</w:t>
      </w:r>
    </w:p>
    <w:p>
      <w:pPr>
        <w:spacing w:after="80" w:before="200"/>
      </w:pPr>
      <w:r>
        <w:rPr>
          <w:rFonts w:ascii="Arial" w:cs="Arial" w:eastAsia="Arial" w:hAnsi="Arial"/>
          <w:b/>
          <w:bCs/>
          <w:color w:val="1B365D"/>
          <w:sz w:val="22"/>
          <w:szCs w:val="22"/>
        </w:rPr>
        <w:t xml:space="preserve">Can I reapply immediately?</w:t>
      </w:r>
    </w:p>
    <w:p>
      <w:pPr>
        <w:spacing w:after="200"/>
      </w:pPr>
      <w:r>
        <w:rPr>
          <w:rFonts w:ascii="Arial" w:cs="Arial" w:eastAsia="Arial" w:hAnsi="Arial"/>
          <w:color w:val="444444"/>
          <w:sz w:val="22"/>
          <w:szCs w:val="22"/>
        </w:rPr>
        <w:t xml:space="preserve">Yes. There is no mandatory waiting period. You can submit a new application as soon as you’ve addressed the issues.</w:t>
      </w:r>
    </w:p>
    <w:p>
      <w:pPr>
        <w:spacing w:after="80" w:before="200"/>
      </w:pPr>
      <w:r>
        <w:rPr>
          <w:rFonts w:ascii="Arial" w:cs="Arial" w:eastAsia="Arial" w:hAnsi="Arial"/>
          <w:b/>
          <w:bCs/>
          <w:color w:val="1B365D"/>
          <w:sz w:val="22"/>
          <w:szCs w:val="22"/>
        </w:rPr>
        <w:t xml:space="preserve">Should I use professional help for a reapplication?</w:t>
      </w:r>
    </w:p>
    <w:p>
      <w:pPr>
        <w:spacing w:after="200"/>
      </w:pPr>
      <w:r>
        <w:rPr>
          <w:rFonts w:ascii="Arial" w:cs="Arial" w:eastAsia="Arial" w:hAnsi="Arial"/>
          <w:color w:val="444444"/>
          <w:sz w:val="22"/>
          <w:szCs w:val="22"/>
        </w:rPr>
        <w:t xml:space="preserve">Strongly recommended. A professional can identify exactly what went wrong and ensure the reapplication addresses every issue.</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/digital-nomad-visa-spain — Digital Nomad Visa Spain: Complete Guide</w:t>
      </w:r>
    </w:p>
    <w:p>
      <w:pPr>
        <w:spacing w:after="60"/>
      </w:pPr>
      <w:r>
        <w:rPr>
          <w:rFonts w:ascii="Arial" w:cs="Arial" w:eastAsia="Arial" w:hAnsi="Arial"/>
          <w:color w:val="E8833A"/>
          <w:sz w:val="18"/>
          <w:szCs w:val="18"/>
        </w:rPr>
        <w:t xml:space="preserve">→ /blog/spain-visa-rejected-what-to-do — Spain Visa Rejected: What to Do</w:t>
      </w:r>
    </w:p>
    <w:p>
      <w:pPr>
        <w:spacing w:after="60"/>
      </w:pPr>
      <w:r>
        <w:rPr>
          <w:rFonts w:ascii="Arial" w:cs="Arial" w:eastAsia="Arial" w:hAnsi="Arial"/>
          <w:color w:val="E8833A"/>
          <w:sz w:val="18"/>
          <w:szCs w:val="18"/>
        </w:rPr>
        <w:t xml:space="preserve">→ /blog/appeal-spain-visa-refusal-process — How to Appeal a Spain Visa</w:t>
      </w:r>
    </w:p>
    <w:p>
      <w:pPr>
        <w:spacing w:after="60"/>
      </w:pPr>
      <w:r>
        <w:rPr>
          <w:rFonts w:ascii="Arial" w:cs="Arial" w:eastAsia="Arial" w:hAnsi="Arial"/>
          <w:color w:val="E8833A"/>
          <w:sz w:val="18"/>
          <w:szCs w:val="18"/>
        </w:rPr>
        <w:t xml:space="preserve">→ /blog/digital-nomad-visa-spain-employer-letter-documents — DNV Employer Letter Guide</w:t>
      </w:r>
    </w:p>
    <w:p>
      <w:pPr>
        <w:spacing w:after="60"/>
      </w:pPr>
      <w:r>
        <w:rPr>
          <w:rFonts w:ascii="Arial" w:cs="Arial" w:eastAsia="Arial" w:hAnsi="Arial"/>
          <w:color w:val="E8833A"/>
          <w:sz w:val="18"/>
          <w:szCs w:val="18"/>
        </w:rPr>
        <w:t xml:space="preserve">→ /blog/digital-nomad-visa-spain-income-requirements — DNV Income Requirements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2026-04-11T14:06:11.940Z</dcterms:created>
  <dcterms:modified xsi:type="dcterms:W3CDTF">2026-04-11T14:06:11.940Z</dcterms:modified>
</cp:coreProperties>
</file>

<file path=docProps/custom.xml><?xml version="1.0" encoding="utf-8"?>
<Properties xmlns="http://schemas.openxmlformats.org/officeDocument/2006/custom-properties" xmlns:vt="http://schemas.openxmlformats.org/officeDocument/2006/docPropsVTypes"/>
</file>