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No-Copay Health Insurance Spain: What It Means for Your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/blog/no-copay-health-insurance-spain-visa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Health Insurance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No-Copay Health Insurance Spain Visa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Understand no-copay insurance in Spain. Cost, coverage, visa compliance, and whether it's worth it.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No-Copay Health Insurance in Spain: Is It Worth It?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Compare copay vs no-copay plans. Make the right choice for your situation.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no copay health insurance Spain</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"No-Copay Health Insurance Spain: What It Means for Your Visa",</w:t>
      </w:r>
    </w:p>
    <w:p>
      <w:pPr>
        <w:spacing w:after="0"/>
      </w:pPr>
      <w:r>
        <w:rPr>
          <w:rFonts w:ascii="Courier New" w:cs="Courier New" w:eastAsia="Courier New" w:hAnsi="Courier New"/>
          <w:color w:val="555555"/>
          <w:sz w:val="16"/>
          <w:szCs w:val="16"/>
        </w:rPr>
        <w:t xml:space="preserve">  "slug": "/blog/no-copay-health-insurance-spain-visa",</w:t>
      </w:r>
    </w:p>
    <w:p>
      <w:pPr>
        <w:spacing w:after="0"/>
      </w:pPr>
      <w:r>
        <w:rPr>
          <w:rFonts w:ascii="Courier New" w:cs="Courier New" w:eastAsia="Courier New" w:hAnsi="Courier New"/>
          <w:color w:val="555555"/>
          <w:sz w:val="16"/>
          <w:szCs w:val="16"/>
        </w:rPr>
        <w:t xml:space="preserve">  "parent": "Spain Visa Health Insurance",</w:t>
      </w:r>
    </w:p>
    <w:p>
      <w:pPr>
        <w:spacing w:after="0"/>
      </w:pPr>
      <w:r>
        <w:rPr>
          <w:rFonts w:ascii="Courier New" w:cs="Courier New" w:eastAsia="Courier New" w:hAnsi="Courier New"/>
          <w:color w:val="555555"/>
          <w:sz w:val="16"/>
          <w:szCs w:val="16"/>
        </w:rPr>
        <w:t xml:space="preserve">  "meta_title": "No-Copay Health Insurance Spain Visa | My Spanish Visa",</w:t>
      </w:r>
    </w:p>
    <w:p>
      <w:pPr>
        <w:spacing w:after="0"/>
      </w:pPr>
      <w:r>
        <w:rPr>
          <w:rFonts w:ascii="Courier New" w:cs="Courier New" w:eastAsia="Courier New" w:hAnsi="Courier New"/>
          <w:color w:val="555555"/>
          <w:sz w:val="16"/>
          <w:szCs w:val="16"/>
        </w:rPr>
        <w:t xml:space="preserve">  "meta_description": "Understand no-copay insurance in Spain. Cost, coverage, visa compliance, and whether it's worth it.",</w:t>
      </w:r>
    </w:p>
    <w:p>
      <w:pPr>
        <w:spacing w:after="0"/>
      </w:pPr>
      <w:r>
        <w:rPr>
          <w:rFonts w:ascii="Courier New" w:cs="Courier New" w:eastAsia="Courier New" w:hAnsi="Courier New"/>
          <w:color w:val="555555"/>
          <w:sz w:val="16"/>
          <w:szCs w:val="16"/>
        </w:rPr>
        <w:t xml:space="preserve">  "social_title": "No-Copay Health Insurance in Spain: Is It Worth It?",</w:t>
      </w:r>
    </w:p>
    <w:p>
      <w:pPr>
        <w:spacing w:after="0"/>
      </w:pPr>
      <w:r>
        <w:rPr>
          <w:rFonts w:ascii="Courier New" w:cs="Courier New" w:eastAsia="Courier New" w:hAnsi="Courier New"/>
          <w:color w:val="555555"/>
          <w:sz w:val="16"/>
          <w:szCs w:val="16"/>
        </w:rPr>
        <w:t xml:space="preserve">  "social_description": "Compare copay vs no-copay plans. Make the right choice for your situation.",</w:t>
      </w:r>
    </w:p>
    <w:p>
      <w:pPr>
        <w:spacing w:after="0"/>
      </w:pPr>
      <w:r>
        <w:rPr>
          <w:rFonts w:ascii="Courier New" w:cs="Courier New" w:eastAsia="Courier New" w:hAnsi="Courier New"/>
          <w:color w:val="555555"/>
          <w:sz w:val="16"/>
          <w:szCs w:val="16"/>
        </w:rPr>
        <w:t xml:space="preserve">  "focus_keyphrase": "no copay health insurance Spain"</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No-Copay Health Insurance Spain: What It Means for Your Visa</w:t>
      </w:r>
    </w:p>
    <w:p>
      <w:pPr>
        <w:spacing w:after="200"/>
      </w:pPr>
      <w:r>
        <w:rPr>
          <w:rFonts w:ascii="Arial" w:cs="Arial" w:eastAsia="Arial" w:hAnsi="Arial"/>
          <w:color w:val="333333"/>
          <w:sz w:val="22"/>
          <w:szCs w:val="22"/>
        </w:rPr>
        <w:t xml:space="preserve">You'll see health insurance ads in Spain claiming "zero copay" or "sin gastos de bolsillo." Sounds great—unlimited doctor visits for one price. But what are you actually getting? And will it satisfy your visa insurance requirement? Let's break it down.</w:t>
      </w:r>
    </w:p>
    <w:p>
      <w:pPr>
        <w:pStyle w:val="Heading2"/>
        <w:spacing w:after="160" w:before="360"/>
      </w:pPr>
      <w:r>
        <w:rPr>
          <w:rFonts w:ascii="Arial" w:cs="Arial" w:eastAsia="Arial" w:hAnsi="Arial"/>
          <w:b/>
          <w:bCs/>
          <w:color w:val="1B365D"/>
          <w:sz w:val="28"/>
          <w:szCs w:val="28"/>
        </w:rPr>
        <w:t xml:space="preserve">What "No-Copay" Actually Means</w:t>
      </w:r>
    </w:p>
    <w:p>
      <w:pPr>
        <w:spacing w:after="120" w:before="280"/>
      </w:pPr>
      <w:r>
        <w:rPr>
          <w:rFonts w:ascii="Arial" w:cs="Arial" w:eastAsia="Arial" w:hAnsi="Arial"/>
          <w:b/>
          <w:bCs/>
          <w:color w:val="333333"/>
          <w:sz w:val="24"/>
          <w:szCs w:val="24"/>
        </w:rPr>
        <w:t xml:space="preserve">The Promise</w:t>
      </w:r>
    </w:p>
    <w:p>
      <w:pPr>
        <w:spacing w:after="200"/>
      </w:pPr>
      <w:r>
        <w:rPr>
          <w:rFonts w:ascii="Arial" w:cs="Arial" w:eastAsia="Arial" w:hAnsi="Arial"/>
          <w:color w:val="333333"/>
          <w:sz w:val="22"/>
          <w:szCs w:val="22"/>
        </w:rPr>
        <w:t xml:space="preserve">Doctor visits, specialist consultations, diagnostic tests, hospital stays—all covered with zero out-of-pocket costs. No separate bill to the patient.</w:t>
      </w:r>
    </w:p>
    <w:p>
      <w:pPr>
        <w:spacing w:after="120" w:before="280"/>
      </w:pPr>
      <w:r>
        <w:rPr>
          <w:rFonts w:ascii="Arial" w:cs="Arial" w:eastAsia="Arial" w:hAnsi="Arial"/>
          <w:b/>
          <w:bCs/>
          <w:color w:val="333333"/>
          <w:sz w:val="24"/>
          <w:szCs w:val="24"/>
        </w:rPr>
        <w:t xml:space="preserve">The Reality</w:t>
      </w:r>
    </w:p>
    <w:p>
      <w:pPr>
        <w:spacing w:after="200"/>
      </w:pPr>
      <w:r>
        <w:rPr>
          <w:rFonts w:ascii="Arial" w:cs="Arial" w:eastAsia="Arial" w:hAnsi="Arial"/>
          <w:color w:val="333333"/>
          <w:sz w:val="22"/>
          <w:szCs w:val="22"/>
        </w:rPr>
        <w:t xml:space="preserve">You don't pay at point of care, but the policy premium is higher to cover this. It's not "free"; it's prepaid. You're trading lower month-to-month costs for higher monthly premiums.</w:t>
      </w:r>
    </w:p>
    <w:p>
      <w:pPr>
        <w:spacing w:after="120" w:before="280"/>
      </w:pPr>
      <w:r>
        <w:rPr>
          <w:rFonts w:ascii="Arial" w:cs="Arial" w:eastAsia="Arial" w:hAnsi="Arial"/>
          <w:b/>
          <w:bCs/>
          <w:color w:val="333333"/>
          <w:sz w:val="24"/>
          <w:szCs w:val="24"/>
        </w:rPr>
        <w:t xml:space="preserve">Example</w:t>
      </w:r>
    </w:p>
    <w:p>
      <w:pPr>
        <w:spacing w:after="200"/>
      </w:pPr>
      <w:r>
        <w:rPr>
          <w:rFonts w:ascii="Arial" w:cs="Arial" w:eastAsia="Arial" w:hAnsi="Arial"/>
          <w:color w:val="333333"/>
          <w:sz w:val="22"/>
          <w:szCs w:val="22"/>
        </w:rPr>
        <w:t xml:space="preserve">Standard plan: 80 euros/month, 20 euro copay per doctor visit. Over a year with 10 visits: 960 + 200 = 1,160 euros. No-copay plan: 140 euros/month. Over a year: 1,680 euros. The break-even point is around 8 doctor visits annually.</w:t>
      </w:r>
    </w:p>
    <w:p>
      <w:pPr>
        <w:pStyle w:val="Heading2"/>
        <w:spacing w:after="160" w:before="360"/>
      </w:pPr>
      <w:r>
        <w:rPr>
          <w:rFonts w:ascii="Arial" w:cs="Arial" w:eastAsia="Arial" w:hAnsi="Arial"/>
          <w:b/>
          <w:bCs/>
          <w:color w:val="1B365D"/>
          <w:sz w:val="28"/>
          <w:szCs w:val="28"/>
        </w:rPr>
        <w:t xml:space="preserve">Who Benefits from No-Copay Insurance</w:t>
      </w:r>
    </w:p>
    <w:p>
      <w:pPr>
        <w:spacing w:after="120" w:before="280"/>
      </w:pPr>
      <w:r>
        <w:rPr>
          <w:rFonts w:ascii="Arial" w:cs="Arial" w:eastAsia="Arial" w:hAnsi="Arial"/>
          <w:b/>
          <w:bCs/>
          <w:color w:val="333333"/>
          <w:sz w:val="24"/>
          <w:szCs w:val="24"/>
        </w:rPr>
        <w:t xml:space="preserve">Frequent Users</w:t>
      </w:r>
    </w:p>
    <w:p>
      <w:pPr>
        <w:spacing w:after="200"/>
      </w:pPr>
      <w:r>
        <w:rPr>
          <w:rFonts w:ascii="Arial" w:cs="Arial" w:eastAsia="Arial" w:hAnsi="Arial"/>
          <w:color w:val="333333"/>
          <w:sz w:val="22"/>
          <w:szCs w:val="22"/>
        </w:rPr>
        <w:t xml:space="preserve">Older expats (60+) or those with chronic conditions often see doctors monthly. No-copay saves money. If you're healthy and visit doctors rarely, standard plans save money.</w:t>
      </w:r>
    </w:p>
    <w:p>
      <w:pPr>
        <w:spacing w:after="120" w:before="280"/>
      </w:pPr>
      <w:r>
        <w:rPr>
          <w:rFonts w:ascii="Arial" w:cs="Arial" w:eastAsia="Arial" w:hAnsi="Arial"/>
          <w:b/>
          <w:bCs/>
          <w:color w:val="333333"/>
          <w:sz w:val="24"/>
          <w:szCs w:val="24"/>
        </w:rPr>
        <w:t xml:space="preserve">Peace of Mind Seekers</w:t>
      </w:r>
    </w:p>
    <w:p>
      <w:pPr>
        <w:spacing w:after="200"/>
      </w:pPr>
      <w:r>
        <w:rPr>
          <w:rFonts w:ascii="Arial" w:cs="Arial" w:eastAsia="Arial" w:hAnsi="Arial"/>
          <w:color w:val="333333"/>
          <w:sz w:val="22"/>
          <w:szCs w:val="22"/>
        </w:rPr>
        <w:t xml:space="preserve">Some people prefer budgeting a fixed premium over uncertain copays. This is valid, though mathematically they usually overpay.</w:t>
      </w:r>
    </w:p>
    <w:p>
      <w:pPr>
        <w:spacing w:after="120" w:before="280"/>
      </w:pPr>
      <w:r>
        <w:rPr>
          <w:rFonts w:ascii="Arial" w:cs="Arial" w:eastAsia="Arial" w:hAnsi="Arial"/>
          <w:b/>
          <w:bCs/>
          <w:color w:val="333333"/>
          <w:sz w:val="24"/>
          <w:szCs w:val="24"/>
        </w:rPr>
        <w:t xml:space="preserve">Those Averse to Healthcare Friction</w:t>
      </w:r>
    </w:p>
    <w:p>
      <w:pPr>
        <w:spacing w:after="200"/>
      </w:pPr>
      <w:r>
        <w:rPr>
          <w:rFonts w:ascii="Arial" w:cs="Arial" w:eastAsia="Arial" w:hAnsi="Arial"/>
          <w:color w:val="333333"/>
          <w:sz w:val="22"/>
          <w:szCs w:val="22"/>
        </w:rPr>
        <w:t xml:space="preserve">Language barriers, unfamiliar systems, billing confusion—no-copay eliminates these points of friction. Worth it for that alone to some expats.</w:t>
      </w:r>
    </w:p>
    <w:p>
      <w:pPr>
        <w:pStyle w:val="Heading2"/>
        <w:spacing w:after="160" w:before="360"/>
      </w:pPr>
      <w:r>
        <w:rPr>
          <w:rFonts w:ascii="Arial" w:cs="Arial" w:eastAsia="Arial" w:hAnsi="Arial"/>
          <w:b/>
          <w:bCs/>
          <w:color w:val="1B365D"/>
          <w:sz w:val="28"/>
          <w:szCs w:val="28"/>
        </w:rPr>
        <w:t xml:space="preserve">Visa Compliance &amp; No-Copay Plans</w:t>
      </w:r>
    </w:p>
    <w:p>
      <w:pPr>
        <w:spacing w:after="120" w:before="280"/>
      </w:pPr>
      <w:r>
        <w:rPr>
          <w:rFonts w:ascii="Arial" w:cs="Arial" w:eastAsia="Arial" w:hAnsi="Arial"/>
          <w:b/>
          <w:bCs/>
          <w:color w:val="333333"/>
          <w:sz w:val="24"/>
          <w:szCs w:val="24"/>
        </w:rPr>
        <w:t xml:space="preserve">Do They Qualify?</w:t>
      </w:r>
    </w:p>
    <w:p>
      <w:pPr>
        <w:spacing w:after="200"/>
      </w:pPr>
      <w:r>
        <w:rPr>
          <w:rFonts w:ascii="Arial" w:cs="Arial" w:eastAsia="Arial" w:hAnsi="Arial"/>
          <w:color w:val="333333"/>
          <w:sz w:val="22"/>
          <w:szCs w:val="22"/>
        </w:rPr>
        <w:t xml:space="preserve">Yes. No-copay plans still meet visa health insurance requirements. The coverage type and minimum amounts remain the same; copay structure doesn't affect visa compliance.</w:t>
      </w:r>
    </w:p>
    <w:p>
      <w:pPr>
        <w:spacing w:after="120" w:before="280"/>
      </w:pPr>
      <w:r>
        <w:rPr>
          <w:rFonts w:ascii="Arial" w:cs="Arial" w:eastAsia="Arial" w:hAnsi="Arial"/>
          <w:b/>
          <w:bCs/>
          <w:color w:val="333333"/>
          <w:sz w:val="24"/>
          <w:szCs w:val="24"/>
        </w:rPr>
        <w:t xml:space="preserve">Important</w:t>
      </w:r>
    </w:p>
    <w:p>
      <w:pPr>
        <w:spacing w:after="200"/>
      </w:pPr>
      <w:r>
        <w:rPr>
          <w:rFonts w:ascii="Arial" w:cs="Arial" w:eastAsia="Arial" w:hAnsi="Arial"/>
          <w:color w:val="333333"/>
          <w:sz w:val="22"/>
          <w:szCs w:val="22"/>
        </w:rPr>
        <w:t xml:space="preserve">Visa requirements typically focus on coverage type and minimum limits (usually 30,000 euros annual coverage). Whether you have copays or not is irrelevant to embassies.</w:t>
      </w:r>
    </w:p>
    <w:p>
      <w:pPr>
        <w:spacing w:after="120" w:before="280"/>
      </w:pPr>
      <w:r>
        <w:rPr>
          <w:rFonts w:ascii="Arial" w:cs="Arial" w:eastAsia="Arial" w:hAnsi="Arial"/>
          <w:b/>
          <w:bCs/>
          <w:color w:val="333333"/>
          <w:sz w:val="24"/>
          <w:szCs w:val="24"/>
        </w:rPr>
        <w:t xml:space="preserve">Communication</w:t>
      </w:r>
    </w:p>
    <w:p>
      <w:pPr>
        <w:spacing w:after="200"/>
      </w:pPr>
      <w:r>
        <w:rPr>
          <w:rFonts w:ascii="Arial" w:cs="Arial" w:eastAsia="Arial" w:hAnsi="Arial"/>
          <w:color w:val="333333"/>
          <w:sz w:val="22"/>
          <w:szCs w:val="22"/>
        </w:rPr>
        <w:t xml:space="preserve">When buying a no-copay plan specifically for visa purposes, confirm with the insurer that it meets your visa category requirements. Include "No-Copay Plan - Full Visa Compliance" in your visa application documentation.</w:t>
      </w:r>
    </w:p>
    <w:p>
      <w:pPr>
        <w:pStyle w:val="Heading2"/>
        <w:spacing w:after="160" w:before="360"/>
      </w:pPr>
      <w:r>
        <w:rPr>
          <w:rFonts w:ascii="Arial" w:cs="Arial" w:eastAsia="Arial" w:hAnsi="Arial"/>
          <w:b/>
          <w:bCs/>
          <w:color w:val="1B365D"/>
          <w:sz w:val="28"/>
          <w:szCs w:val="28"/>
        </w:rPr>
        <w:t xml:space="preserve">Comparing No-Copay Plans in Spain (2026)</w:t>
      </w:r>
    </w:p>
    <w:p>
      <w:pPr>
        <w:spacing w:after="120" w:before="280"/>
      </w:pPr>
      <w:r>
        <w:rPr>
          <w:rFonts w:ascii="Arial" w:cs="Arial" w:eastAsia="Arial" w:hAnsi="Arial"/>
          <w:b/>
          <w:bCs/>
          <w:color w:val="333333"/>
          <w:sz w:val="24"/>
          <w:szCs w:val="24"/>
        </w:rPr>
        <w:t xml:space="preserve">Axa No-Copay</w:t>
      </w:r>
    </w:p>
    <w:p>
      <w:pPr>
        <w:spacing w:after="200"/>
      </w:pPr>
      <w:r>
        <w:rPr>
          <w:rFonts w:ascii="Arial" w:cs="Arial" w:eastAsia="Arial" w:hAnsi="Arial"/>
          <w:color w:val="333333"/>
          <w:sz w:val="22"/>
          <w:szCs w:val="22"/>
        </w:rPr>
        <w:t xml:space="preserve">Cost: 140–250 euros/month. Coverage: Comprehensive, zero copay. Enrollment: 2–5 days. Visa: Yes. Best for: Comprehensive seekers.</w:t>
      </w:r>
    </w:p>
    <w:p>
      <w:pPr>
        <w:spacing w:after="120" w:before="280"/>
      </w:pPr>
      <w:r>
        <w:rPr>
          <w:rFonts w:ascii="Arial" w:cs="Arial" w:eastAsia="Arial" w:hAnsi="Arial"/>
          <w:b/>
          <w:bCs/>
          <w:color w:val="333333"/>
          <w:sz w:val="24"/>
          <w:szCs w:val="24"/>
        </w:rPr>
        <w:t xml:space="preserve">Sanitas Zero Copay</w:t>
      </w:r>
    </w:p>
    <w:p>
      <w:pPr>
        <w:spacing w:after="200"/>
      </w:pPr>
      <w:r>
        <w:rPr>
          <w:rFonts w:ascii="Arial" w:cs="Arial" w:eastAsia="Arial" w:hAnsi="Arial"/>
          <w:color w:val="333333"/>
          <w:sz w:val="22"/>
          <w:szCs w:val="22"/>
        </w:rPr>
        <w:t xml:space="preserve">Cost: 130–220 euros/month. Coverage: Extensive network, minimal copay (some tests still charged). Enrollment: 2–5 days. Visa: Yes. Best for: Network quality prioritizers.</w:t>
      </w:r>
    </w:p>
    <w:p>
      <w:pPr>
        <w:spacing w:after="120" w:before="280"/>
      </w:pPr>
      <w:r>
        <w:rPr>
          <w:rFonts w:ascii="Arial" w:cs="Arial" w:eastAsia="Arial" w:hAnsi="Arial"/>
          <w:b/>
          <w:bCs/>
          <w:color w:val="333333"/>
          <w:sz w:val="24"/>
          <w:szCs w:val="24"/>
        </w:rPr>
        <w:t xml:space="preserve">BBVA Axa (Zero Gastos)</w:t>
      </w:r>
    </w:p>
    <w:p>
      <w:pPr>
        <w:spacing w:after="200"/>
      </w:pPr>
      <w:r>
        <w:rPr>
          <w:rFonts w:ascii="Arial" w:cs="Arial" w:eastAsia="Arial" w:hAnsi="Arial"/>
          <w:color w:val="333333"/>
          <w:sz w:val="22"/>
          <w:szCs w:val="22"/>
        </w:rPr>
        <w:t xml:space="preserve">Cost: 110–180 euros/month (bundled with BBVA banking). Coverage: Good, zero copay for main services. Enrollment: Easier if BBVA customer. Visa: Yes. Best for: BBVA customers.</w:t>
      </w:r>
    </w:p>
    <w:p>
      <w:pPr>
        <w:pStyle w:val="Heading2"/>
        <w:spacing w:after="160" w:before="360"/>
      </w:pPr>
      <w:r>
        <w:rPr>
          <w:rFonts w:ascii="Arial" w:cs="Arial" w:eastAsia="Arial" w:hAnsi="Arial"/>
          <w:b/>
          <w:bCs/>
          <w:color w:val="1B365D"/>
          <w:sz w:val="28"/>
          <w:szCs w:val="28"/>
        </w:rPr>
        <w:t xml:space="preserve">What Still Costs Money in "No-Copay" Plans</w:t>
      </w:r>
    </w:p>
    <w:p>
      <w:pPr>
        <w:spacing w:after="120" w:before="280"/>
      </w:pPr>
      <w:r>
        <w:rPr>
          <w:rFonts w:ascii="Arial" w:cs="Arial" w:eastAsia="Arial" w:hAnsi="Arial"/>
          <w:b/>
          <w:bCs/>
          <w:color w:val="333333"/>
          <w:sz w:val="24"/>
          <w:szCs w:val="24"/>
        </w:rPr>
        <w:t xml:space="preserve">Medications</w:t>
      </w:r>
    </w:p>
    <w:p>
      <w:pPr>
        <w:spacing w:after="200"/>
      </w:pPr>
      <w:r>
        <w:rPr>
          <w:rFonts w:ascii="Arial" w:cs="Arial" w:eastAsia="Arial" w:hAnsi="Arial"/>
          <w:color w:val="333333"/>
          <w:sz w:val="22"/>
          <w:szCs w:val="22"/>
        </w:rPr>
        <w:t xml:space="preserve">Prescriptions typically require you to pay 10–50% pharmacy cost depending on medication class. This isn't a copay; it's how Spain's pharmacy system works (expats and Spanish alike pay this).</w:t>
      </w:r>
    </w:p>
    <w:p>
      <w:pPr>
        <w:spacing w:after="120" w:before="280"/>
      </w:pPr>
      <w:r>
        <w:rPr>
          <w:rFonts w:ascii="Arial" w:cs="Arial" w:eastAsia="Arial" w:hAnsi="Arial"/>
          <w:b/>
          <w:bCs/>
          <w:color w:val="333333"/>
          <w:sz w:val="24"/>
          <w:szCs w:val="24"/>
        </w:rPr>
        <w:t xml:space="preserve">Cosmetic or Elective Procedures</w:t>
      </w:r>
    </w:p>
    <w:p>
      <w:pPr>
        <w:spacing w:after="200"/>
      </w:pPr>
      <w:r>
        <w:rPr>
          <w:rFonts w:ascii="Arial" w:cs="Arial" w:eastAsia="Arial" w:hAnsi="Arial"/>
          <w:color w:val="333333"/>
          <w:sz w:val="22"/>
          <w:szCs w:val="22"/>
        </w:rPr>
        <w:t xml:space="preserve">Teeth whitening, cosmetic surgery, optional procedures are not covered. This is standard across all plans.</w:t>
      </w:r>
    </w:p>
    <w:p>
      <w:pPr>
        <w:spacing w:after="120" w:before="280"/>
      </w:pPr>
      <w:r>
        <w:rPr>
          <w:rFonts w:ascii="Arial" w:cs="Arial" w:eastAsia="Arial" w:hAnsi="Arial"/>
          <w:b/>
          <w:bCs/>
          <w:color w:val="333333"/>
          <w:sz w:val="24"/>
          <w:szCs w:val="24"/>
        </w:rPr>
        <w:t xml:space="preserve">Alternative Medicine</w:t>
      </w:r>
    </w:p>
    <w:p>
      <w:pPr>
        <w:spacing w:after="200"/>
      </w:pPr>
      <w:r>
        <w:rPr>
          <w:rFonts w:ascii="Arial" w:cs="Arial" w:eastAsia="Arial" w:hAnsi="Arial"/>
          <w:color w:val="333333"/>
          <w:sz w:val="22"/>
          <w:szCs w:val="22"/>
        </w:rPr>
        <w:t xml:space="preserve">Acupuncture, homeopathy, unproven treatments typically excluded. Ask your plan.</w:t>
      </w:r>
    </w:p>
    <w:p>
      <w:pPr>
        <w:spacing w:after="120" w:before="280"/>
      </w:pPr>
      <w:r>
        <w:rPr>
          <w:rFonts w:ascii="Arial" w:cs="Arial" w:eastAsia="Arial" w:hAnsi="Arial"/>
          <w:b/>
          <w:bCs/>
          <w:color w:val="333333"/>
          <w:sz w:val="24"/>
          <w:szCs w:val="24"/>
        </w:rPr>
        <w:t xml:space="preserve">Specialist Access</w:t>
      </w:r>
    </w:p>
    <w:p>
      <w:pPr>
        <w:spacing w:after="200"/>
      </w:pPr>
      <w:r>
        <w:rPr>
          <w:rFonts w:ascii="Arial" w:cs="Arial" w:eastAsia="Arial" w:hAnsi="Arial"/>
          <w:color w:val="333333"/>
          <w:sz w:val="22"/>
          <w:szCs w:val="22"/>
        </w:rPr>
        <w:t xml:space="preserve">Some no-copay plans require referrals from primary care doctors or gatekeeping (can't directly access specialists). Check plan specifics.</w:t>
      </w:r>
    </w:p>
    <w:p>
      <w:pPr>
        <w:pStyle w:val="Heading2"/>
        <w:spacing w:after="160" w:before="360"/>
      </w:pPr>
      <w:r>
        <w:rPr>
          <w:rFonts w:ascii="Arial" w:cs="Arial" w:eastAsia="Arial" w:hAnsi="Arial"/>
          <w:b/>
          <w:bCs/>
          <w:color w:val="1B365D"/>
          <w:sz w:val="28"/>
          <w:szCs w:val="28"/>
        </w:rPr>
        <w:t xml:space="preserve">Should You Choose No-Copay?</w:t>
      </w:r>
    </w:p>
    <w:p>
      <w:pPr>
        <w:spacing w:after="200"/>
      </w:pPr>
      <w:r>
        <w:rPr>
          <w:rFonts w:ascii="Arial" w:cs="Arial" w:eastAsia="Arial" w:hAnsi="Arial"/>
          <w:color w:val="333333"/>
          <w:sz w:val="22"/>
          <w:szCs w:val="22"/>
        </w:rPr>
        <w:t xml:space="preserve">Choose no-copay if: You're 55+, have chronic conditions, or see doctors monthly. You prioritize simplicity and predictability. Choose standard copay plans if: You're healthy and rarely visit doctors. You want lowest monthly cost. You're comfortable with small out-of-pocket expenses.</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Not Sure Which Plan Fits You?</w:t>
      </w:r>
    </w:p>
    <w:p>
      <w:pPr>
        <w:pBdr>
          <w:left w:val="single" w:color="E8833A" w:sz="12" w:space="8"/>
        </w:pBdr>
        <w:shd w:fill="F0F7FF" w:val="clear"/>
        <w:spacing w:after="100"/>
        <w:ind w:left="200"/>
      </w:pPr>
      <w:r>
        <w:rPr>
          <w:rFonts w:ascii="Arial" w:cs="Arial" w:eastAsia="Arial" w:hAnsi="Arial"/>
          <w:color w:val="444444"/>
          <w:sz w:val="22"/>
          <w:szCs w:val="22"/>
        </w:rPr>
        <w:t xml:space="preserve">Our visa specialists assess your medical needs and recommend the best plan. Get a personal recommendation.</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Plan Recommendation]</w:t>
      </w:r>
    </w:p>
    <w:p>
      <w:pPr>
        <w:pStyle w:val="Heading2"/>
        <w:spacing w:after="160" w:before="360"/>
      </w:pPr>
      <w:r>
        <w:rPr>
          <w:rFonts w:ascii="Arial" w:cs="Arial" w:eastAsia="Arial" w:hAnsi="Arial"/>
          <w:b/>
          <w:bCs/>
          <w:color w:val="1B365D"/>
          <w:sz w:val="28"/>
          <w:szCs w:val="28"/>
        </w:rPr>
        <w:t xml:space="preserve">FAQ</w:t>
      </w:r>
    </w:p>
    <w:p>
      <w:pPr>
        <w:spacing w:after="80" w:before="200"/>
      </w:pPr>
      <w:r>
        <w:rPr>
          <w:rFonts w:ascii="Arial" w:cs="Arial" w:eastAsia="Arial" w:hAnsi="Arial"/>
          <w:b/>
          <w:bCs/>
          <w:color w:val="1B365D"/>
          <w:sz w:val="22"/>
          <w:szCs w:val="22"/>
        </w:rPr>
        <w:t xml:space="preserve">Can I switch from standard to no-copay mid-year?</w:t>
      </w:r>
    </w:p>
    <w:p>
      <w:pPr>
        <w:spacing w:after="200"/>
      </w:pPr>
      <w:r>
        <w:rPr>
          <w:rFonts w:ascii="Arial" w:cs="Arial" w:eastAsia="Arial" w:hAnsi="Arial"/>
          <w:color w:val="444444"/>
          <w:sz w:val="22"/>
          <w:szCs w:val="22"/>
        </w:rPr>
        <w:t xml:space="preserve">Usually yes, but early termination may incur penalties. Ask about penalty-free switches before signing.</w:t>
      </w:r>
    </w:p>
    <w:p>
      <w:pPr>
        <w:spacing w:after="80" w:before="200"/>
      </w:pPr>
      <w:r>
        <w:rPr>
          <w:rFonts w:ascii="Arial" w:cs="Arial" w:eastAsia="Arial" w:hAnsi="Arial"/>
          <w:b/>
          <w:bCs/>
          <w:color w:val="1B365D"/>
          <w:sz w:val="22"/>
          <w:szCs w:val="22"/>
        </w:rPr>
        <w:t xml:space="preserve">Does no-copay include dental and vision?</w:t>
      </w:r>
    </w:p>
    <w:p>
      <w:pPr>
        <w:spacing w:after="200"/>
      </w:pPr>
      <w:r>
        <w:rPr>
          <w:rFonts w:ascii="Arial" w:cs="Arial" w:eastAsia="Arial" w:hAnsi="Arial"/>
          <w:color w:val="444444"/>
          <w:sz w:val="22"/>
          <w:szCs w:val="22"/>
        </w:rPr>
        <w:t xml:space="preserve">Basic no-copay plans may not. Check your plan details. Comprehensive no-copay plans typically include both.</w:t>
      </w:r>
    </w:p>
    <w:p>
      <w:pPr>
        <w:spacing w:after="80" w:before="200"/>
      </w:pPr>
      <w:r>
        <w:rPr>
          <w:rFonts w:ascii="Arial" w:cs="Arial" w:eastAsia="Arial" w:hAnsi="Arial"/>
          <w:b/>
          <w:bCs/>
          <w:color w:val="1B365D"/>
          <w:sz w:val="22"/>
          <w:szCs w:val="22"/>
        </w:rPr>
        <w:t xml:space="preserve">Is no-copay better for international expats?</w:t>
      </w:r>
    </w:p>
    <w:p>
      <w:pPr>
        <w:spacing w:after="200"/>
      </w:pPr>
      <w:r>
        <w:rPr>
          <w:rFonts w:ascii="Arial" w:cs="Arial" w:eastAsia="Arial" w:hAnsi="Arial"/>
          <w:color w:val="444444"/>
          <w:sz w:val="22"/>
          <w:szCs w:val="22"/>
        </w:rPr>
        <w:t xml:space="preserve">Not necessarily. Language barriers are the same. Copay or no-copay doesn't change how you interact with doctors. Choose based on your health needs and budget, not visa status.</w:t>
      </w:r>
    </w:p>
    <w:p>
      <w:pPr>
        <w:spacing w:after="80" w:before="200"/>
      </w:pPr>
      <w:r>
        <w:rPr>
          <w:rFonts w:ascii="Arial" w:cs="Arial" w:eastAsia="Arial" w:hAnsi="Arial"/>
          <w:b/>
          <w:bCs/>
          <w:color w:val="1B365D"/>
          <w:sz w:val="22"/>
          <w:szCs w:val="22"/>
        </w:rPr>
        <w:t xml:space="preserve">What happens if I move to another EU country?</w:t>
      </w:r>
    </w:p>
    <w:p>
      <w:pPr>
        <w:spacing w:after="200"/>
      </w:pPr>
      <w:r>
        <w:rPr>
          <w:rFonts w:ascii="Arial" w:cs="Arial" w:eastAsia="Arial" w:hAnsi="Arial"/>
          <w:color w:val="444444"/>
          <w:sz w:val="22"/>
          <w:szCs w:val="22"/>
        </w:rPr>
        <w:t xml:space="preserve">Most Spanish no-copay plans don't cover you outside Spain. You'll need to cancel and purchase local insurance in your new country. Plan accordingly when moving.</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Best Private Health Insurance in Spain for Expats (2026)</w:t>
      </w:r>
    </w:p>
    <w:p>
      <w:pPr>
        <w:spacing w:after="60"/>
      </w:pPr>
      <w:r>
        <w:rPr>
          <w:rFonts w:ascii="Arial" w:cs="Arial" w:eastAsia="Arial" w:hAnsi="Arial"/>
          <w:color w:val="E8833A"/>
          <w:sz w:val="18"/>
          <w:szCs w:val="18"/>
        </w:rPr>
        <w:t xml:space="preserve">→ Visa-Compliant Health Insurance in Spain: What You Actually Need</w:t>
      </w:r>
    </w:p>
    <w:p>
      <w:pPr>
        <w:spacing w:after="60"/>
      </w:pPr>
      <w:r>
        <w:rPr>
          <w:rFonts w:ascii="Arial" w:cs="Arial" w:eastAsia="Arial" w:hAnsi="Arial"/>
          <w:color w:val="E8833A"/>
          <w:sz w:val="18"/>
          <w:szCs w:val="18"/>
        </w:rPr>
        <w:t xml:space="preserve">→ Spain Healthcare System for Expats: Public vs Private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2026-04-11T14:26:44.879Z</dcterms:created>
  <dcterms:modified xsi:type="dcterms:W3CDTF">2026-04-11T14:26:44.879Z</dcterms:modified>
</cp:coreProperties>
</file>

<file path=docProps/custom.xml><?xml version="1.0" encoding="utf-8"?>
<Properties xmlns="http://schemas.openxmlformats.org/officeDocument/2006/custom-properties" xmlns:vt="http://schemas.openxmlformats.org/officeDocument/2006/docPropsVTypes"/>
</file>