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Healthcare System for Expats: Public vs Private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/blog/spain-healthcare-system-expats-public-private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Health Insurance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Healthcare System Expats Public Private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Spain's healthcare works for expats. Seguridad Social vs private. Costs, coverage, access explained.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Healthcare in Spain: Public vs Private for Expats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Understand your options. Public system explained. Private vs public trade-offs.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healthcare Spain expats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Healthcare System for Expats: Public vs Private",</w:t>
      </w:r>
    </w:p>
    <w:p>
      <w:pPr>
        <w:spacing w:after="0"/>
      </w:pPr>
      <w:r>
        <w:rPr>
          <w:rFonts w:ascii="Courier New" w:cs="Courier New" w:eastAsia="Courier New" w:hAnsi="Courier New"/>
          <w:color w:val="555555"/>
          <w:sz w:val="16"/>
          <w:szCs w:val="16"/>
        </w:rPr>
        <w:t xml:space="preserve">  "slug": "/blog/spain-healthcare-system-expats-public-private",</w:t>
      </w:r>
    </w:p>
    <w:p>
      <w:pPr>
        <w:spacing w:after="0"/>
      </w:pPr>
      <w:r>
        <w:rPr>
          <w:rFonts w:ascii="Courier New" w:cs="Courier New" w:eastAsia="Courier New" w:hAnsi="Courier New"/>
          <w:color w:val="555555"/>
          <w:sz w:val="16"/>
          <w:szCs w:val="16"/>
        </w:rPr>
        <w:t xml:space="preserve">  "parent": "Spain Visa Health Insurance",</w:t>
      </w:r>
    </w:p>
    <w:p>
      <w:pPr>
        <w:spacing w:after="0"/>
      </w:pPr>
      <w:r>
        <w:rPr>
          <w:rFonts w:ascii="Courier New" w:cs="Courier New" w:eastAsia="Courier New" w:hAnsi="Courier New"/>
          <w:color w:val="555555"/>
          <w:sz w:val="16"/>
          <w:szCs w:val="16"/>
        </w:rPr>
        <w:t xml:space="preserve">  "meta_title": "Spain Healthcare System Expats Public Private | My Spanish Visa",</w:t>
      </w:r>
    </w:p>
    <w:p>
      <w:pPr>
        <w:spacing w:after="0"/>
      </w:pPr>
      <w:r>
        <w:rPr>
          <w:rFonts w:ascii="Courier New" w:cs="Courier New" w:eastAsia="Courier New" w:hAnsi="Courier New"/>
          <w:color w:val="555555"/>
          <w:sz w:val="16"/>
          <w:szCs w:val="16"/>
        </w:rPr>
        <w:t xml:space="preserve">  "meta_description": "How Spain's healthcare works for expats. Seguridad Social vs private. Costs, coverage, access explained.",</w:t>
      </w:r>
    </w:p>
    <w:p>
      <w:pPr>
        <w:spacing w:after="0"/>
      </w:pPr>
      <w:r>
        <w:rPr>
          <w:rFonts w:ascii="Courier New" w:cs="Courier New" w:eastAsia="Courier New" w:hAnsi="Courier New"/>
          <w:color w:val="555555"/>
          <w:sz w:val="16"/>
          <w:szCs w:val="16"/>
        </w:rPr>
        <w:t xml:space="preserve">  "social_title": "Healthcare in Spain: Public vs Private for Expats",</w:t>
      </w:r>
    </w:p>
    <w:p>
      <w:pPr>
        <w:spacing w:after="0"/>
      </w:pPr>
      <w:r>
        <w:rPr>
          <w:rFonts w:ascii="Courier New" w:cs="Courier New" w:eastAsia="Courier New" w:hAnsi="Courier New"/>
          <w:color w:val="555555"/>
          <w:sz w:val="16"/>
          <w:szCs w:val="16"/>
        </w:rPr>
        <w:t xml:space="preserve">  "social_description": "Understand your options. Public system explained. Private vs public trade-offs.",</w:t>
      </w:r>
    </w:p>
    <w:p>
      <w:pPr>
        <w:spacing w:after="0"/>
      </w:pPr>
      <w:r>
        <w:rPr>
          <w:rFonts w:ascii="Courier New" w:cs="Courier New" w:eastAsia="Courier New" w:hAnsi="Courier New"/>
          <w:color w:val="555555"/>
          <w:sz w:val="16"/>
          <w:szCs w:val="16"/>
        </w:rPr>
        <w:t xml:space="preserve">  "focus_keyphrase": "healthcare Spain expats"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Spain Healthcare System for Expats: Public vs Private</w:t>
      </w:r>
    </w:p>
    <w:p>
      <w:pPr>
        <w:spacing w:after="200"/>
      </w:pPr>
      <w:r>
        <w:rPr>
          <w:rFonts w:ascii="Arial" w:cs="Arial" w:eastAsia="Arial" w:hAnsi="Arial"/>
          <w:color w:val="333333"/>
          <w:sz w:val="22"/>
          <w:szCs w:val="22"/>
        </w:rPr>
        <w:t xml:space="preserve">Spain's healthcare is often cited as one of Europe's best. Yet as an expat, navigating it—public system or private, costs, access—requires understanding the fundamentals. Here's what you need to know to make informed choices.</w:t>
      </w:r>
    </w:p>
    <w:p>
      <w:pPr>
        <w:pStyle w:val="Heading2"/>
        <w:spacing w:after="160" w:before="360"/>
      </w:pPr>
      <w:r>
        <w:rPr>
          <w:rFonts w:ascii="Arial" w:cs="Arial" w:eastAsia="Arial" w:hAnsi="Arial"/>
          <w:b/>
          <w:bCs/>
          <w:color w:val="1B365D"/>
          <w:sz w:val="28"/>
          <w:szCs w:val="28"/>
        </w:rPr>
        <w:t xml:space="preserve">Spain's Public Healthcare System (Seguridad Social)</w:t>
      </w:r>
    </w:p>
    <w:p>
      <w:pPr>
        <w:spacing w:after="120" w:before="280"/>
      </w:pPr>
      <w:r>
        <w:rPr>
          <w:rFonts w:ascii="Arial" w:cs="Arial" w:eastAsia="Arial" w:hAnsi="Arial"/>
          <w:b/>
          <w:bCs/>
          <w:color w:val="333333"/>
          <w:sz w:val="24"/>
          <w:szCs w:val="24"/>
        </w:rPr>
        <w:t xml:space="preserve">What Is It?</w:t>
      </w:r>
    </w:p>
    <w:p>
      <w:pPr>
        <w:spacing w:after="200"/>
      </w:pPr>
      <w:r>
        <w:rPr>
          <w:rFonts w:ascii="Arial" w:cs="Arial" w:eastAsia="Arial" w:hAnsi="Arial"/>
          <w:color w:val="333333"/>
          <w:sz w:val="22"/>
          <w:szCs w:val="22"/>
        </w:rPr>
        <w:t xml:space="preserve">Spain's public health system covers permanent residents. Funded through taxes and social contributions. Universal coverage for Spanish citizens and qualifying foreign residents. Often rated among Europe's best public systems.</w:t>
      </w:r>
    </w:p>
    <w:p>
      <w:pPr>
        <w:spacing w:after="120" w:before="280"/>
      </w:pPr>
      <w:r>
        <w:rPr>
          <w:rFonts w:ascii="Arial" w:cs="Arial" w:eastAsia="Arial" w:hAnsi="Arial"/>
          <w:b/>
          <w:bCs/>
          <w:color w:val="333333"/>
          <w:sz w:val="24"/>
          <w:szCs w:val="24"/>
        </w:rPr>
        <w:t xml:space="preserve">Who Qualifies</w:t>
      </w:r>
    </w:p>
    <w:p>
      <w:pPr>
        <w:spacing w:after="200"/>
      </w:pPr>
      <w:r>
        <w:rPr>
          <w:rFonts w:ascii="Arial" w:cs="Arial" w:eastAsia="Arial" w:hAnsi="Arial"/>
          <w:color w:val="333333"/>
          <w:sz w:val="22"/>
          <w:szCs w:val="22"/>
        </w:rPr>
        <w:t xml:space="preserve">Employment-based residents (working in Spain, contributions to Seguridad Social). Self-employed (must register and contribute). Pensioners (if claiming Spanish pensions or receiving equivalent income from other EU countries). Residents with proof of income and registration.</w:t>
      </w:r>
    </w:p>
    <w:p>
      <w:pPr>
        <w:spacing w:after="120" w:before="280"/>
      </w:pPr>
      <w:r>
        <w:rPr>
          <w:rFonts w:ascii="Arial" w:cs="Arial" w:eastAsia="Arial" w:hAnsi="Arial"/>
          <w:b/>
          <w:bCs/>
          <w:color w:val="333333"/>
          <w:sz w:val="24"/>
          <w:szCs w:val="24"/>
        </w:rPr>
        <w:t xml:space="preserve">Cost to You</w:t>
      </w:r>
    </w:p>
    <w:p>
      <w:pPr>
        <w:spacing w:after="200"/>
      </w:pPr>
      <w:r>
        <w:rPr>
          <w:rFonts w:ascii="Arial" w:cs="Arial" w:eastAsia="Arial" w:hAnsi="Arial"/>
          <w:color w:val="333333"/>
          <w:sz w:val="22"/>
          <w:szCs w:val="22"/>
        </w:rPr>
        <w:t xml:space="preserve">Free at point of care. Funded by employer and employee contributions (typical: 6.35% employee contribution from salary). Prescription copays: you pay 10–60% depending on medication class.</w:t>
      </w:r>
    </w:p>
    <w:p>
      <w:pPr>
        <w:spacing w:after="120" w:before="280"/>
      </w:pPr>
      <w:r>
        <w:rPr>
          <w:rFonts w:ascii="Arial" w:cs="Arial" w:eastAsia="Arial" w:hAnsi="Arial"/>
          <w:b/>
          <w:bCs/>
          <w:color w:val="333333"/>
          <w:sz w:val="24"/>
          <w:szCs w:val="24"/>
        </w:rPr>
        <w:t xml:space="preserve">Timeline to Access</w:t>
      </w:r>
    </w:p>
    <w:p>
      <w:pPr>
        <w:spacing w:after="200"/>
      </w:pPr>
      <w:r>
        <w:rPr>
          <w:rFonts w:ascii="Arial" w:cs="Arial" w:eastAsia="Arial" w:hAnsi="Arial"/>
          <w:color w:val="333333"/>
          <w:sz w:val="22"/>
          <w:szCs w:val="22"/>
        </w:rPr>
        <w:t xml:space="preserve">Registration and coverage take 2–3 months after employment starts (for workers) or residency establishment. Cannot rely on public healthcare before arrival or immediately upon arrival. Private insurance is essential during this wait.</w:t>
      </w:r>
    </w:p>
    <w:p>
      <w:pPr>
        <w:spacing w:after="120" w:before="280"/>
      </w:pPr>
      <w:r>
        <w:rPr>
          <w:rFonts w:ascii="Arial" w:cs="Arial" w:eastAsia="Arial" w:hAnsi="Arial"/>
          <w:b/>
          <w:bCs/>
          <w:color w:val="333333"/>
          <w:sz w:val="24"/>
          <w:szCs w:val="24"/>
        </w:rPr>
        <w:t xml:space="preserve">Coverage</w:t>
      </w:r>
    </w:p>
    <w:p>
      <w:pPr>
        <w:spacing w:after="200"/>
      </w:pPr>
      <w:r>
        <w:rPr>
          <w:rFonts w:ascii="Arial" w:cs="Arial" w:eastAsia="Arial" w:hAnsi="Arial"/>
          <w:color w:val="333333"/>
          <w:sz w:val="22"/>
          <w:szCs w:val="22"/>
        </w:rPr>
        <w:t xml:space="preserve">Doctor visits (free). Specialists (free if referred). Hospital stays and surgeries (free). Emergency care (free). Medications (copay). Dental (not covered, except emergency). Vision (not covered, except medically necessary). Physiotherapy (partially covered, limited sessions).</w:t>
      </w:r>
    </w:p>
    <w:p>
      <w:pPr>
        <w:spacing w:after="120" w:before="280"/>
      </w:pPr>
      <w:r>
        <w:rPr>
          <w:rFonts w:ascii="Arial" w:cs="Arial" w:eastAsia="Arial" w:hAnsi="Arial"/>
          <w:b/>
          <w:bCs/>
          <w:color w:val="333333"/>
          <w:sz w:val="24"/>
          <w:szCs w:val="24"/>
        </w:rPr>
        <w:t xml:space="preserve">Doctor Access</w:t>
      </w:r>
    </w:p>
    <w:p>
      <w:pPr>
        <w:spacing w:after="200"/>
      </w:pPr>
      <w:r>
        <w:rPr>
          <w:rFonts w:ascii="Arial" w:cs="Arial" w:eastAsia="Arial" w:hAnsi="Arial"/>
          <w:color w:val="333333"/>
          <w:sz w:val="22"/>
          <w:szCs w:val="22"/>
        </w:rPr>
        <w:t xml:space="preserve">You choose a primary care doctor (médico de cabecera) at your health center (centro de salud). Access specialists through referral only. Wait times: routine appointment 1–4 weeks; specialist 2–8 weeks; surgery 1–3 months. Emergencies seen immediately.</w:t>
      </w:r>
    </w:p>
    <w:p>
      <w:pPr>
        <w:pStyle w:val="Heading2"/>
        <w:spacing w:after="160" w:before="360"/>
      </w:pPr>
      <w:r>
        <w:rPr>
          <w:rFonts w:ascii="Arial" w:cs="Arial" w:eastAsia="Arial" w:hAnsi="Arial"/>
          <w:b/>
          <w:bCs/>
          <w:color w:val="1B365D"/>
          <w:sz w:val="28"/>
          <w:szCs w:val="28"/>
        </w:rPr>
        <w:t xml:space="preserve">Spain's Private Healthcare System</w:t>
      </w:r>
    </w:p>
    <w:p>
      <w:pPr>
        <w:spacing w:after="120" w:before="280"/>
      </w:pPr>
      <w:r>
        <w:rPr>
          <w:rFonts w:ascii="Arial" w:cs="Arial" w:eastAsia="Arial" w:hAnsi="Arial"/>
          <w:b/>
          <w:bCs/>
          <w:color w:val="333333"/>
          <w:sz w:val="24"/>
          <w:szCs w:val="24"/>
        </w:rPr>
        <w:t xml:space="preserve">What Is It?</w:t>
      </w:r>
    </w:p>
    <w:p>
      <w:pPr>
        <w:spacing w:after="200"/>
      </w:pPr>
      <w:r>
        <w:rPr>
          <w:rFonts w:ascii="Arial" w:cs="Arial" w:eastAsia="Arial" w:hAnsi="Arial"/>
          <w:color w:val="333333"/>
          <w:sz w:val="22"/>
          <w:szCs w:val="22"/>
        </w:rPr>
        <w:t xml:space="preserve">Network of private hospitals, clinics, and independent doctors. Insurance-based payment model. Fast access. Higher cost.</w:t>
      </w:r>
    </w:p>
    <w:p>
      <w:pPr>
        <w:spacing w:after="120" w:before="280"/>
      </w:pPr>
      <w:r>
        <w:rPr>
          <w:rFonts w:ascii="Arial" w:cs="Arial" w:eastAsia="Arial" w:hAnsi="Arial"/>
          <w:b/>
          <w:bCs/>
          <w:color w:val="333333"/>
          <w:sz w:val="24"/>
          <w:szCs w:val="24"/>
        </w:rPr>
        <w:t xml:space="preserve">Who Uses It</w:t>
      </w:r>
    </w:p>
    <w:p>
      <w:pPr>
        <w:spacing w:after="200"/>
      </w:pPr>
      <w:r>
        <w:rPr>
          <w:rFonts w:ascii="Arial" w:cs="Arial" w:eastAsia="Arial" w:hAnsi="Arial"/>
          <w:color w:val="333333"/>
          <w:sz w:val="22"/>
          <w:szCs w:val="22"/>
        </w:rPr>
        <w:t xml:space="preserve">Those with private insurance. Self-paying patients. Those wanting faster access than public system. Expats awaiting Seguridad Social registration.</w:t>
      </w:r>
    </w:p>
    <w:p>
      <w:pPr>
        <w:spacing w:after="120" w:before="280"/>
      </w:pPr>
      <w:r>
        <w:rPr>
          <w:rFonts w:ascii="Arial" w:cs="Arial" w:eastAsia="Arial" w:hAnsi="Arial"/>
          <w:b/>
          <w:bCs/>
          <w:color w:val="333333"/>
          <w:sz w:val="24"/>
          <w:szCs w:val="24"/>
        </w:rPr>
        <w:t xml:space="preserve">Cost to You</w:t>
      </w:r>
    </w:p>
    <w:p>
      <w:pPr>
        <w:spacing w:after="200"/>
      </w:pPr>
      <w:r>
        <w:rPr>
          <w:rFonts w:ascii="Arial" w:cs="Arial" w:eastAsia="Arial" w:hAnsi="Arial"/>
          <w:color w:val="333333"/>
          <w:sz w:val="22"/>
          <w:szCs w:val="22"/>
        </w:rPr>
        <w:t xml:space="preserve">Monthly insurance premium: 80–300 euros depending on plan. Copays per visit: 15–50 euros. Tests and procedures: copay varies. No medications copay (usually included in plan). Still cheaper than many countries' private systems.</w:t>
      </w:r>
    </w:p>
    <w:p>
      <w:pPr>
        <w:spacing w:after="120" w:before="280"/>
      </w:pPr>
      <w:r>
        <w:rPr>
          <w:rFonts w:ascii="Arial" w:cs="Arial" w:eastAsia="Arial" w:hAnsi="Arial"/>
          <w:b/>
          <w:bCs/>
          <w:color w:val="333333"/>
          <w:sz w:val="24"/>
          <w:szCs w:val="24"/>
        </w:rPr>
        <w:t xml:space="preserve">Access Speed</w:t>
      </w:r>
    </w:p>
    <w:p>
      <w:pPr>
        <w:spacing w:after="200"/>
      </w:pPr>
      <w:r>
        <w:rPr>
          <w:rFonts w:ascii="Arial" w:cs="Arial" w:eastAsia="Arial" w:hAnsi="Arial"/>
          <w:color w:val="333333"/>
          <w:sz w:val="22"/>
          <w:szCs w:val="22"/>
        </w:rPr>
        <w:t xml:space="preserve">Doctor appointments: 48 hours typical. Specialists: 1–2 weeks. Surgery: weeks (depends on urgency and surgeon availability). Emergencies: immediate (private ER).</w:t>
      </w:r>
    </w:p>
    <w:p>
      <w:pPr>
        <w:spacing w:after="120" w:before="280"/>
      </w:pPr>
      <w:r>
        <w:rPr>
          <w:rFonts w:ascii="Arial" w:cs="Arial" w:eastAsia="Arial" w:hAnsi="Arial"/>
          <w:b/>
          <w:bCs/>
          <w:color w:val="333333"/>
          <w:sz w:val="24"/>
          <w:szCs w:val="24"/>
        </w:rPr>
        <w:t xml:space="preserve">Coverage</w:t>
      </w:r>
    </w:p>
    <w:p>
      <w:pPr>
        <w:spacing w:after="200"/>
      </w:pPr>
      <w:r>
        <w:rPr>
          <w:rFonts w:ascii="Arial" w:cs="Arial" w:eastAsia="Arial" w:hAnsi="Arial"/>
          <w:color w:val="333333"/>
          <w:sz w:val="22"/>
          <w:szCs w:val="22"/>
        </w:rPr>
        <w:t xml:space="preserve">Comprehensive (varies by plan). Typically: doctor visits, specialists, hospital, surgery, tests, medications (partially), some dental, some vision, physiotherapy. Top-tier plans: nearly everything included.</w:t>
      </w:r>
    </w:p>
    <w:p>
      <w:pPr>
        <w:spacing w:after="120" w:before="280"/>
      </w:pPr>
      <w:r>
        <w:rPr>
          <w:rFonts w:ascii="Arial" w:cs="Arial" w:eastAsia="Arial" w:hAnsi="Arial"/>
          <w:b/>
          <w:bCs/>
          <w:color w:val="333333"/>
          <w:sz w:val="24"/>
          <w:szCs w:val="24"/>
        </w:rPr>
        <w:t xml:space="preserve">Doctor Choice</w:t>
      </w:r>
    </w:p>
    <w:p>
      <w:pPr>
        <w:spacing w:after="200"/>
      </w:pPr>
      <w:r>
        <w:rPr>
          <w:rFonts w:ascii="Arial" w:cs="Arial" w:eastAsia="Arial" w:hAnsi="Arial"/>
          <w:color w:val="333333"/>
          <w:sz w:val="22"/>
          <w:szCs w:val="22"/>
        </w:rPr>
        <w:t xml:space="preserve">You can see any doctor in the network. Direct access to specialists (no gatekeeping). Continuity with same doctor if preferred.</w:t>
      </w:r>
    </w:p>
    <w:p>
      <w:pPr>
        <w:pStyle w:val="Heading2"/>
        <w:spacing w:after="160" w:before="360"/>
      </w:pPr>
      <w:r>
        <w:rPr>
          <w:rFonts w:ascii="Arial" w:cs="Arial" w:eastAsia="Arial" w:hAnsi="Arial"/>
          <w:b/>
          <w:bCs/>
          <w:color w:val="1B365D"/>
          <w:sz w:val="28"/>
          <w:szCs w:val="28"/>
        </w:rPr>
        <w:t xml:space="preserve">Public vs. Private: Direct Comparison</w:t>
      </w:r>
    </w:p>
    <w:p>
      <w:pPr>
        <w:spacing w:after="200"/>
      </w:pPr>
      <w:r>
        <w:rPr>
          <w:rFonts w:ascii="Arial" w:cs="Arial" w:eastAsia="Arial" w:hAnsi="Arial"/>
          <w:color w:val="333333"/>
          <w:sz w:val="22"/>
          <w:szCs w:val="22"/>
        </w:rPr>
        <w:t xml:space="preserve">Aspect: Access Speed | Public: 2–8 weeks | Private: 1–2 days</w:t>
      </w:r>
    </w:p>
    <w:p>
      <w:pPr>
        <w:spacing w:after="200"/>
      </w:pPr>
      <w:r>
        <w:rPr>
          <w:rFonts w:ascii="Arial" w:cs="Arial" w:eastAsia="Arial" w:hAnsi="Arial"/>
          <w:color w:val="333333"/>
          <w:sz w:val="22"/>
          <w:szCs w:val="22"/>
        </w:rPr>
        <w:t xml:space="preserve">Aspect: Cost (monthly) | Public: Included in taxes | Private: 80–300 euros</w:t>
      </w:r>
    </w:p>
    <w:p>
      <w:pPr>
        <w:spacing w:after="200"/>
      </w:pPr>
      <w:r>
        <w:rPr>
          <w:rFonts w:ascii="Arial" w:cs="Arial" w:eastAsia="Arial" w:hAnsi="Arial"/>
          <w:color w:val="333333"/>
          <w:sz w:val="22"/>
          <w:szCs w:val="22"/>
        </w:rPr>
        <w:t xml:space="preserve">Aspect: Doctor Choice | Public: Limited (referral system) | Private: Full choice</w:t>
      </w:r>
    </w:p>
    <w:p>
      <w:pPr>
        <w:spacing w:after="200"/>
      </w:pPr>
      <w:r>
        <w:rPr>
          <w:rFonts w:ascii="Arial" w:cs="Arial" w:eastAsia="Arial" w:hAnsi="Arial"/>
          <w:color w:val="333333"/>
          <w:sz w:val="22"/>
          <w:szCs w:val="22"/>
        </w:rPr>
        <w:t xml:space="preserve">Aspect: Coverage Scope | Public: Essential care | Private: Comprehensive</w:t>
      </w:r>
    </w:p>
    <w:p>
      <w:pPr>
        <w:spacing w:after="200"/>
      </w:pPr>
      <w:r>
        <w:rPr>
          <w:rFonts w:ascii="Arial" w:cs="Arial" w:eastAsia="Arial" w:hAnsi="Arial"/>
          <w:color w:val="333333"/>
          <w:sz w:val="22"/>
          <w:szCs w:val="22"/>
        </w:rPr>
        <w:t xml:space="preserve">Aspect: Eligibility | Public: Registered residents, workers | Private: Anyone with insurance</w:t>
      </w:r>
    </w:p>
    <w:p>
      <w:pPr>
        <w:spacing w:after="200"/>
      </w:pPr>
      <w:r>
        <w:rPr>
          <w:rFonts w:ascii="Arial" w:cs="Arial" w:eastAsia="Arial" w:hAnsi="Arial"/>
          <w:color w:val="333333"/>
          <w:sz w:val="22"/>
          <w:szCs w:val="22"/>
        </w:rPr>
        <w:t xml:space="preserve">Aspect: Wait Time (routine) | Public: 1–4 weeks | Private: 48 hours</w:t>
      </w:r>
    </w:p>
    <w:p>
      <w:pPr>
        <w:spacing w:after="200"/>
      </w:pPr>
      <w:r>
        <w:rPr>
          <w:rFonts w:ascii="Arial" w:cs="Arial" w:eastAsia="Arial" w:hAnsi="Arial"/>
          <w:color w:val="333333"/>
          <w:sz w:val="22"/>
          <w:szCs w:val="22"/>
        </w:rPr>
        <w:t xml:space="preserve">Aspect: Prescription Costs | Public: You pay 10–60% | Private: Usually included</w:t>
      </w:r>
    </w:p>
    <w:p>
      <w:pPr>
        <w:pStyle w:val="Heading2"/>
        <w:spacing w:after="160" w:before="360"/>
      </w:pPr>
      <w:r>
        <w:rPr>
          <w:rFonts w:ascii="Arial" w:cs="Arial" w:eastAsia="Arial" w:hAnsi="Arial"/>
          <w:b/>
          <w:bCs/>
          <w:color w:val="1B365D"/>
          <w:sz w:val="28"/>
          <w:szCs w:val="28"/>
        </w:rPr>
        <w:t xml:space="preserve">Expat Strategies</w:t>
      </w:r>
    </w:p>
    <w:p>
      <w:pPr>
        <w:spacing w:after="120" w:before="280"/>
      </w:pPr>
      <w:r>
        <w:rPr>
          <w:rFonts w:ascii="Arial" w:cs="Arial" w:eastAsia="Arial" w:hAnsi="Arial"/>
          <w:b/>
          <w:bCs/>
          <w:color w:val="333333"/>
          <w:sz w:val="24"/>
          <w:szCs w:val="24"/>
        </w:rPr>
        <w:t xml:space="preserve">Hybrid Approach (Most Common)</w:t>
      </w:r>
    </w:p>
    <w:p>
      <w:pPr>
        <w:spacing w:after="200"/>
      </w:pPr>
      <w:r>
        <w:rPr>
          <w:rFonts w:ascii="Arial" w:cs="Arial" w:eastAsia="Arial" w:hAnsi="Arial"/>
          <w:color w:val="333333"/>
          <w:sz w:val="22"/>
          <w:szCs w:val="22"/>
        </w:rPr>
        <w:t xml:space="preserve">Months 0–3: Private insurance (for visa compliance and immediate care). Months 3+: Register with Seguridad Social. Keep private for urgent/elective; use public for routine care (free). Switch fully to public if satisfied, or maintain private for speed and convenience.</w:t>
      </w:r>
    </w:p>
    <w:p>
      <w:pPr>
        <w:spacing w:after="120" w:before="280"/>
      </w:pPr>
      <w:r>
        <w:rPr>
          <w:rFonts w:ascii="Arial" w:cs="Arial" w:eastAsia="Arial" w:hAnsi="Arial"/>
          <w:b/>
          <w:bCs/>
          <w:color w:val="333333"/>
          <w:sz w:val="24"/>
          <w:szCs w:val="24"/>
        </w:rPr>
        <w:t xml:space="preserve">Public-Only Route</w:t>
      </w:r>
    </w:p>
    <w:p>
      <w:pPr>
        <w:spacing w:after="200"/>
      </w:pPr>
      <w:r>
        <w:rPr>
          <w:rFonts w:ascii="Arial" w:cs="Arial" w:eastAsia="Arial" w:hAnsi="Arial"/>
          <w:color w:val="333333"/>
          <w:sz w:val="22"/>
          <w:szCs w:val="22"/>
        </w:rPr>
        <w:t xml:space="preserve">Wait to register with Seguridad Social (requires employment or residency). Use public healthcare exclusively. Cost: minimal; wait times: longer. Best if: you're patient and employed/have residency status.</w:t>
      </w:r>
    </w:p>
    <w:p>
      <w:pPr>
        <w:spacing w:after="120" w:before="280"/>
      </w:pPr>
      <w:r>
        <w:rPr>
          <w:rFonts w:ascii="Arial" w:cs="Arial" w:eastAsia="Arial" w:hAnsi="Arial"/>
          <w:b/>
          <w:bCs/>
          <w:color w:val="333333"/>
          <w:sz w:val="24"/>
          <w:szCs w:val="24"/>
        </w:rPr>
        <w:t xml:space="preserve">Private-Only Route</w:t>
      </w:r>
    </w:p>
    <w:p>
      <w:pPr>
        <w:spacing w:after="200"/>
      </w:pPr>
      <w:r>
        <w:rPr>
          <w:rFonts w:ascii="Arial" w:cs="Arial" w:eastAsia="Arial" w:hAnsi="Arial"/>
          <w:color w:val="333333"/>
          <w:sz w:val="22"/>
          <w:szCs w:val="22"/>
        </w:rPr>
        <w:t xml:space="preserve">Maintain private insurance even after Seguridad Social access. Cost: 150–300 euros monthly. Best if: you value speed, doctor choice, and comprehensive coverage over cost savings.</w:t>
      </w:r>
    </w:p>
    <w:p>
      <w:pPr>
        <w:pStyle w:val="Heading2"/>
        <w:spacing w:after="160" w:before="360"/>
      </w:pPr>
      <w:r>
        <w:rPr>
          <w:rFonts w:ascii="Arial" w:cs="Arial" w:eastAsia="Arial" w:hAnsi="Arial"/>
          <w:b/>
          <w:bCs/>
          <w:color w:val="1B365D"/>
          <w:sz w:val="28"/>
          <w:szCs w:val="28"/>
        </w:rPr>
        <w:t xml:space="preserve">Quality of Care</w:t>
      </w:r>
    </w:p>
    <w:p>
      <w:pPr>
        <w:spacing w:after="200"/>
      </w:pPr>
      <w:r>
        <w:rPr>
          <w:rFonts w:ascii="Arial" w:cs="Arial" w:eastAsia="Arial" w:hAnsi="Arial"/>
          <w:color w:val="333333"/>
          <w:sz w:val="22"/>
          <w:szCs w:val="22"/>
        </w:rPr>
        <w:t xml:space="preserve">Both public and private Spanish healthcare score high internationally. Spain ranks 7th globally for healthcare (WHO). Doctor quality is comparable. Difference: access speed and convenience, not care quality. Choose based on your preferences, not fear of lower quality in public system.</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Healthcare Choices Overwhelming?</w:t>
      </w:r>
    </w:p>
    <w:p>
      <w:pPr>
        <w:pBdr>
          <w:left w:val="single" w:color="E8833A" w:sz="12" w:space="8"/>
        </w:pBdr>
        <w:shd w:fill="F0F7FF" w:val="clear"/>
        <w:spacing w:after="100"/>
        <w:ind w:left="200"/>
      </w:pPr>
      <w:r>
        <w:rPr>
          <w:rFonts w:ascii="Arial" w:cs="Arial" w:eastAsia="Arial" w:hAnsi="Arial"/>
          <w:color w:val="444444"/>
          <w:sz w:val="22"/>
          <w:szCs w:val="22"/>
        </w:rPr>
        <w:t xml:space="preserve">Get guidance on which system suits your situation. Our specialists help you navigate Spain's healthcare.</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Healthcare Advice]</w:t>
      </w:r>
    </w:p>
    <w:p>
      <w:pPr>
        <w:pStyle w:val="Heading2"/>
        <w:spacing w:after="160" w:before="360"/>
      </w:pPr>
      <w:r>
        <w:rPr>
          <w:rFonts w:ascii="Arial" w:cs="Arial" w:eastAsia="Arial" w:hAnsi="Arial"/>
          <w:b/>
          <w:bCs/>
          <w:color w:val="1B365D"/>
          <w:sz w:val="28"/>
          <w:szCs w:val="28"/>
        </w:rPr>
        <w:t xml:space="preserve">Transitioning from Private to Public</w:t>
      </w:r>
    </w:p>
    <w:p>
      <w:pPr>
        <w:spacing w:after="120" w:before="280"/>
      </w:pPr>
      <w:r>
        <w:rPr>
          <w:rFonts w:ascii="Arial" w:cs="Arial" w:eastAsia="Arial" w:hAnsi="Arial"/>
          <w:b/>
          <w:bCs/>
          <w:color w:val="333333"/>
          <w:sz w:val="24"/>
          <w:szCs w:val="24"/>
        </w:rPr>
        <w:t xml:space="preserve">Step 1: Verify Seguridad Social Registration</w:t>
      </w:r>
    </w:p>
    <w:p>
      <w:pPr>
        <w:spacing w:after="200"/>
      </w:pPr>
      <w:r>
        <w:rPr>
          <w:rFonts w:ascii="Arial" w:cs="Arial" w:eastAsia="Arial" w:hAnsi="Arial"/>
          <w:color w:val="333333"/>
          <w:sz w:val="22"/>
          <w:szCs w:val="22"/>
        </w:rPr>
        <w:t xml:space="preserve">Contact your regional health authority (consejería de sanidad) to confirm registration and get your health card (tarjeta sanitaria).</w:t>
      </w:r>
    </w:p>
    <w:p>
      <w:pPr>
        <w:spacing w:after="120" w:before="280"/>
      </w:pPr>
      <w:r>
        <w:rPr>
          <w:rFonts w:ascii="Arial" w:cs="Arial" w:eastAsia="Arial" w:hAnsi="Arial"/>
          <w:b/>
          <w:bCs/>
          <w:color w:val="333333"/>
          <w:sz w:val="24"/>
          <w:szCs w:val="24"/>
        </w:rPr>
        <w:t xml:space="preserve">Step 2: Choose Primary Care Doctor</w:t>
      </w:r>
    </w:p>
    <w:p>
      <w:pPr>
        <w:spacing w:after="200"/>
      </w:pPr>
      <w:r>
        <w:rPr>
          <w:rFonts w:ascii="Arial" w:cs="Arial" w:eastAsia="Arial" w:hAnsi="Arial"/>
          <w:color w:val="333333"/>
          <w:sz w:val="22"/>
          <w:szCs w:val="22"/>
        </w:rPr>
        <w:t xml:space="preserve">Visit your nearest health center (centro de salud). Register and assign a primary care physician. Takes 1 visit.</w:t>
      </w:r>
    </w:p>
    <w:p>
      <w:pPr>
        <w:spacing w:after="120" w:before="280"/>
      </w:pPr>
      <w:r>
        <w:rPr>
          <w:rFonts w:ascii="Arial" w:cs="Arial" w:eastAsia="Arial" w:hAnsi="Arial"/>
          <w:b/>
          <w:bCs/>
          <w:color w:val="333333"/>
          <w:sz w:val="24"/>
          <w:szCs w:val="24"/>
        </w:rPr>
        <w:t xml:space="preserve">Step 3: Cancel Private Insurance</w:t>
      </w:r>
    </w:p>
    <w:p>
      <w:pPr>
        <w:spacing w:after="200"/>
      </w:pPr>
      <w:r>
        <w:rPr>
          <w:rFonts w:ascii="Arial" w:cs="Arial" w:eastAsia="Arial" w:hAnsi="Arial"/>
          <w:color w:val="333333"/>
          <w:sz w:val="22"/>
          <w:szCs w:val="22"/>
        </w:rPr>
        <w:t xml:space="preserve">Notify your insurer in writing (30 days notice typical). Pay final month's premium. Receive cancellation confirmation.</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Can I use both public and private simultaneously?</w:t>
      </w:r>
    </w:p>
    <w:p>
      <w:pPr>
        <w:spacing w:after="200"/>
      </w:pPr>
      <w:r>
        <w:rPr>
          <w:rFonts w:ascii="Arial" w:cs="Arial" w:eastAsia="Arial" w:hAnsi="Arial"/>
          <w:color w:val="444444"/>
          <w:sz w:val="22"/>
          <w:szCs w:val="22"/>
        </w:rPr>
        <w:t xml:space="preserve">Yes. Many expats do. Use public for routine care (free), private for urgent/complex (faster). Costs about 100–150 euros monthly for private while using public.</w:t>
      </w:r>
    </w:p>
    <w:p>
      <w:pPr>
        <w:spacing w:after="80" w:before="200"/>
      </w:pPr>
      <w:r>
        <w:rPr>
          <w:rFonts w:ascii="Arial" w:cs="Arial" w:eastAsia="Arial" w:hAnsi="Arial"/>
          <w:b/>
          <w:bCs/>
          <w:color w:val="1B365D"/>
          <w:sz w:val="22"/>
          <w:szCs w:val="22"/>
        </w:rPr>
        <w:t xml:space="preserve">What's not covered by public healthcare?</w:t>
      </w:r>
    </w:p>
    <w:p>
      <w:pPr>
        <w:spacing w:after="200"/>
      </w:pPr>
      <w:r>
        <w:rPr>
          <w:rFonts w:ascii="Arial" w:cs="Arial" w:eastAsia="Arial" w:hAnsi="Arial"/>
          <w:color w:val="444444"/>
          <w:sz w:val="22"/>
          <w:szCs w:val="22"/>
        </w:rPr>
        <w:t xml:space="preserve">Dental (except emergency), vision (except medical necessity), cosmetic surgery, alternative medicine, private room upgrades, private consultations. Many expats buy separate dental insurance.</w:t>
      </w:r>
    </w:p>
    <w:p>
      <w:pPr>
        <w:spacing w:after="80" w:before="200"/>
      </w:pPr>
      <w:r>
        <w:rPr>
          <w:rFonts w:ascii="Arial" w:cs="Arial" w:eastAsia="Arial" w:hAnsi="Arial"/>
          <w:b/>
          <w:bCs/>
          <w:color w:val="1B365D"/>
          <w:sz w:val="22"/>
          <w:szCs w:val="22"/>
        </w:rPr>
        <w:t xml:space="preserve">If I work in Spain, am I automatically covered?</w:t>
      </w:r>
    </w:p>
    <w:p>
      <w:pPr>
        <w:spacing w:after="200"/>
      </w:pPr>
      <w:r>
        <w:rPr>
          <w:rFonts w:ascii="Arial" w:cs="Arial" w:eastAsia="Arial" w:hAnsi="Arial"/>
          <w:color w:val="444444"/>
          <w:sz w:val="22"/>
          <w:szCs w:val="22"/>
        </w:rPr>
        <w:t xml:space="preserve">Your employer must register you with Seguridad Social. Once registered, coverage begins (1–3 months processing). Until then, you need private insurance. Confirm registration with your health authority after 1 month employment.</w:t>
      </w:r>
    </w:p>
    <w:p>
      <w:pPr>
        <w:spacing w:after="80" w:before="200"/>
      </w:pPr>
      <w:r>
        <w:rPr>
          <w:rFonts w:ascii="Arial" w:cs="Arial" w:eastAsia="Arial" w:hAnsi="Arial"/>
          <w:b/>
          <w:bCs/>
          <w:color w:val="1B365D"/>
          <w:sz w:val="22"/>
          <w:szCs w:val="22"/>
        </w:rPr>
        <w:t xml:space="preserve">Can I move between systems?</w:t>
      </w:r>
    </w:p>
    <w:p>
      <w:pPr>
        <w:spacing w:after="200"/>
      </w:pPr>
      <w:r>
        <w:rPr>
          <w:rFonts w:ascii="Arial" w:cs="Arial" w:eastAsia="Arial" w:hAnsi="Arial"/>
          <w:color w:val="444444"/>
          <w:sz w:val="22"/>
          <w:szCs w:val="22"/>
        </w:rPr>
        <w:t xml:space="preserve">Yes. Transition from private to public (or vice versa) any time with proper notice. No lock-in period if properly terminated.</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Best Private Health Insurance in Spain for Expats (2026)</w:t>
      </w:r>
    </w:p>
    <w:p>
      <w:pPr>
        <w:spacing w:after="60"/>
      </w:pPr>
      <w:r>
        <w:rPr>
          <w:rFonts w:ascii="Arial" w:cs="Arial" w:eastAsia="Arial" w:hAnsi="Arial"/>
          <w:color w:val="E8833A"/>
          <w:sz w:val="18"/>
          <w:szCs w:val="18"/>
        </w:rPr>
        <w:t xml:space="preserve">→ How to Get Private Health Insurance in Spain as an Expat</w:t>
      </w:r>
    </w:p>
    <w:p>
      <w:pPr>
        <w:spacing w:after="60"/>
      </w:pPr>
      <w:r>
        <w:rPr>
          <w:rFonts w:ascii="Arial" w:cs="Arial" w:eastAsia="Arial" w:hAnsi="Arial"/>
          <w:color w:val="E8833A"/>
          <w:sz w:val="18"/>
          <w:szCs w:val="18"/>
        </w:rPr>
        <w:t xml:space="preserve">→ Visa-Compliant Health Insurance in Spain: What You Actually Need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2026-04-11T14:26:44.884Z</dcterms:created>
  <dcterms:modified xsi:type="dcterms:W3CDTF">2026-04-11T14:26:44.884Z</dcterms:modified>
</cp:coreProperties>
</file>

<file path=docProps/custom.xml><?xml version="1.0" encoding="utf-8"?>
<Properties xmlns="http://schemas.openxmlformats.org/officeDocument/2006/custom-properties" xmlns:vt="http://schemas.openxmlformats.org/officeDocument/2006/docPropsVTypes"/>
</file>