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Reapply After a Spain Visa Rejection?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/blog/reapply-after-spain-visa-rejection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Reapply After Spain Visa Rejection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Yes, you can reapply after rejection. Learn the waiting period, required changes, and how to increase approval chances on your second attempt.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Reapply After Spain Visa Rejection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to reapplying for a Spain visa after rejection.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reapply Spain visa rejection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"Can You Reapply After a Spain Visa Rejection?",</w:t>
      </w:r>
    </w:p>
    <w:p>
      <w:pPr>
        <w:spacing w:after="0"/>
      </w:pPr>
      <w:r>
        <w:rPr>
          <w:rFonts w:ascii="Courier New" w:cs="Courier New" w:eastAsia="Courier New" w:hAnsi="Courier New"/>
          <w:color w:val="555555"/>
          <w:sz w:val="16"/>
          <w:szCs w:val="16"/>
        </w:rPr>
        <w:t xml:space="preserve">  "slug": "/blog/reapply-after-spain-visa-rejection",</w:t>
      </w:r>
    </w:p>
    <w:p>
      <w:pPr>
        <w:spacing w:after="0"/>
      </w:pPr>
      <w:r>
        <w:rPr>
          <w:rFonts w:ascii="Courier New" w:cs="Courier New" w:eastAsia="Courier New" w:hAnsi="Courier New"/>
          <w:color w:val="555555"/>
          <w:sz w:val="16"/>
          <w:szCs w:val="16"/>
        </w:rPr>
        <w:t xml:space="preserve">  "parent": "Spain Visa Rejected",</w:t>
      </w:r>
    </w:p>
    <w:p>
      <w:pPr>
        <w:spacing w:after="0"/>
      </w:pPr>
      <w:r>
        <w:rPr>
          <w:rFonts w:ascii="Courier New" w:cs="Courier New" w:eastAsia="Courier New" w:hAnsi="Courier New"/>
          <w:color w:val="555555"/>
          <w:sz w:val="16"/>
          <w:szCs w:val="16"/>
        </w:rPr>
        <w:t xml:space="preserve">  "meta_title": "Reapply After Spain Visa Rejection | My Spanish Visa",</w:t>
      </w:r>
    </w:p>
    <w:p>
      <w:pPr>
        <w:spacing w:after="0"/>
      </w:pPr>
      <w:r>
        <w:rPr>
          <w:rFonts w:ascii="Courier New" w:cs="Courier New" w:eastAsia="Courier New" w:hAnsi="Courier New"/>
          <w:color w:val="555555"/>
          <w:sz w:val="16"/>
          <w:szCs w:val="16"/>
        </w:rPr>
        <w:t xml:space="preserve">  "meta_description": "Yes, you can reapply after rejection. Learn the waiting period, required changes, and how to increase approval chances on your second attempt.",</w:t>
      </w:r>
    </w:p>
    <w:p>
      <w:pPr>
        <w:spacing w:after="0"/>
      </w:pPr>
      <w:r>
        <w:rPr>
          <w:rFonts w:ascii="Courier New" w:cs="Courier New" w:eastAsia="Courier New" w:hAnsi="Courier New"/>
          <w:color w:val="555555"/>
          <w:sz w:val="16"/>
          <w:szCs w:val="16"/>
        </w:rPr>
        <w:t xml:space="preserve">  "social_title": "Reapply After Spain Visa Rejection",</w:t>
      </w:r>
    </w:p>
    <w:p>
      <w:pPr>
        <w:spacing w:after="0"/>
      </w:pPr>
      <w:r>
        <w:rPr>
          <w:rFonts w:ascii="Courier New" w:cs="Courier New" w:eastAsia="Courier New" w:hAnsi="Courier New"/>
          <w:color w:val="555555"/>
          <w:sz w:val="16"/>
          <w:szCs w:val="16"/>
        </w:rPr>
        <w:t xml:space="preserve">  "social_description": "Guide to reapplying for a Spain visa after rejection.",</w:t>
      </w:r>
    </w:p>
    <w:p>
      <w:pPr>
        <w:spacing w:after="0"/>
      </w:pPr>
      <w:r>
        <w:rPr>
          <w:rFonts w:ascii="Courier New" w:cs="Courier New" w:eastAsia="Courier New" w:hAnsi="Courier New"/>
          <w:color w:val="555555"/>
          <w:sz w:val="16"/>
          <w:szCs w:val="16"/>
        </w:rPr>
        <w:t xml:space="preserve">  "focus_keyphrase": "reapply Spain visa rejection"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Yes, you can reapply after a Spain visa rejection. Most rejection reasons don't permanently disqualify you. However, you must address the original rejection reason and wait the required period before reapplying. This guide explains the process and how to succeed on your second attempt.</w:t>
      </w:r>
    </w:p>
    <w:p>
      <w:pPr>
        <w:pStyle w:val="Heading2"/>
        <w:spacing w:after="160" w:before="360"/>
      </w:pPr>
      <w:r>
        <w:rPr>
          <w:rFonts w:ascii="Arial" w:cs="Arial" w:eastAsia="Arial" w:hAnsi="Arial"/>
          <w:b/>
          <w:bCs/>
          <w:color w:val="1B365D"/>
          <w:sz w:val="28"/>
          <w:szCs w:val="28"/>
        </w:rPr>
        <w:t xml:space="preserve">The Waiting Period</w:t>
      </w:r>
    </w:p>
    <w:p>
      <w:pPr>
        <w:spacing w:after="200"/>
      </w:pPr>
      <w:r>
        <w:rPr>
          <w:rFonts w:ascii="Arial" w:cs="Arial" w:eastAsia="Arial" w:hAnsi="Arial"/>
          <w:color w:val="333333"/>
          <w:sz w:val="22"/>
          <w:szCs w:val="22"/>
        </w:rPr>
        <w:t xml:space="preserve">Most consulates require a 30-90 day waiting period before you can reapply. The exact period varies by consulate and rejection reason. Check your rejection letter for the specific waiting period. This time is valuable—use it to address the original rejection reason and strengthen your application.</w:t>
      </w:r>
    </w:p>
    <w:p>
      <w:pPr>
        <w:pStyle w:val="Heading2"/>
        <w:spacing w:after="160" w:before="360"/>
      </w:pPr>
      <w:r>
        <w:rPr>
          <w:rFonts w:ascii="Arial" w:cs="Arial" w:eastAsia="Arial" w:hAnsi="Arial"/>
          <w:b/>
          <w:bCs/>
          <w:color w:val="1B365D"/>
          <w:sz w:val="28"/>
          <w:szCs w:val="28"/>
        </w:rPr>
        <w:t xml:space="preserve">Exceptions: When You Cannot Reapply</w:t>
      </w:r>
    </w:p>
    <w:p>
      <w:pPr>
        <w:spacing w:after="200"/>
      </w:pPr>
      <w:r>
        <w:rPr>
          <w:rFonts w:ascii="Arial" w:cs="Arial" w:eastAsia="Arial" w:hAnsi="Arial"/>
          <w:color w:val="333333"/>
          <w:sz w:val="22"/>
          <w:szCs w:val="22"/>
        </w:rPr>
        <w:t xml:space="preserve">Rejections based on security concerns or criminal convictions may permanently disqualify you without legal intervention. If your rejection cited criminality, fraud, or security flags, consult an immigration attorney before reapplying. These cases require specialized legal strategies.</w:t>
      </w:r>
    </w:p>
    <w:p>
      <w:pPr>
        <w:pStyle w:val="Heading2"/>
        <w:spacing w:after="160" w:before="360"/>
      </w:pPr>
      <w:r>
        <w:rPr>
          <w:rFonts w:ascii="Arial" w:cs="Arial" w:eastAsia="Arial" w:hAnsi="Arial"/>
          <w:b/>
          <w:bCs/>
          <w:color w:val="1B365D"/>
          <w:sz w:val="28"/>
          <w:szCs w:val="28"/>
        </w:rPr>
        <w:t xml:space="preserve">How to Strengthen Your Reapplication</w:t>
      </w:r>
    </w:p>
    <w:p>
      <w:pPr>
        <w:spacing w:after="120" w:before="280"/>
      </w:pPr>
      <w:r>
        <w:rPr>
          <w:rFonts w:ascii="Arial" w:cs="Arial" w:eastAsia="Arial" w:hAnsi="Arial"/>
          <w:b/>
          <w:bCs/>
          <w:color w:val="333333"/>
          <w:sz w:val="24"/>
          <w:szCs w:val="24"/>
        </w:rPr>
        <w:t xml:space="preserve">If Rejected for Insufficient Financial Resources</w:t>
      </w:r>
    </w:p>
    <w:p>
      <w:pPr>
        <w:spacing w:after="200"/>
      </w:pPr>
      <w:r>
        <w:rPr>
          <w:rFonts w:ascii="Arial" w:cs="Arial" w:eastAsia="Arial" w:hAnsi="Arial"/>
          <w:color w:val="333333"/>
          <w:sz w:val="22"/>
          <w:szCs w:val="22"/>
        </w:rPr>
        <w:t xml:space="preserve">Gather more comprehensive financial documentation. Provide 12 months of bank statements instead of 3-6 months. Include tax returns, employment letters confirming income, and proof of investments or real estate. Consider finding a financial sponsor. Show evidence of consistent income growth over time.</w:t>
      </w:r>
    </w:p>
    <w:p>
      <w:pPr>
        <w:spacing w:after="120" w:before="280"/>
      </w:pPr>
      <w:r>
        <w:rPr>
          <w:rFonts w:ascii="Arial" w:cs="Arial" w:eastAsia="Arial" w:hAnsi="Arial"/>
          <w:b/>
          <w:bCs/>
          <w:color w:val="333333"/>
          <w:sz w:val="24"/>
          <w:szCs w:val="24"/>
        </w:rPr>
        <w:t xml:space="preserve">If Rejected for Missing Documents</w:t>
      </w:r>
    </w:p>
    <w:p>
      <w:pPr>
        <w:spacing w:after="200"/>
      </w:pPr>
      <w:r>
        <w:rPr>
          <w:rFonts w:ascii="Arial" w:cs="Arial" w:eastAsia="Arial" w:hAnsi="Arial"/>
          <w:color w:val="333333"/>
          <w:sz w:val="22"/>
          <w:szCs w:val="22"/>
        </w:rPr>
        <w:t xml:space="preserve">Obtain every missing document with extreme care. Verify apostilles with the correct government authority. Use sworn translators for all non-English documents. Include a cover letter explaining what documents were missing and how you've now obtained them. Include a corrected application form with all fields completed.</w:t>
      </w:r>
    </w:p>
    <w:p>
      <w:pPr>
        <w:spacing w:after="120" w:before="280"/>
      </w:pPr>
      <w:r>
        <w:rPr>
          <w:rFonts w:ascii="Arial" w:cs="Arial" w:eastAsia="Arial" w:hAnsi="Arial"/>
          <w:b/>
          <w:bCs/>
          <w:color w:val="333333"/>
          <w:sz w:val="24"/>
          <w:szCs w:val="24"/>
        </w:rPr>
        <w:t xml:space="preserve">If Rejected for Medical Issues</w:t>
      </w:r>
    </w:p>
    <w:p>
      <w:pPr>
        <w:spacing w:after="200"/>
      </w:pPr>
      <w:r>
        <w:rPr>
          <w:rFonts w:ascii="Arial" w:cs="Arial" w:eastAsia="Arial" w:hAnsi="Arial"/>
          <w:color w:val="333333"/>
          <w:sz w:val="22"/>
          <w:szCs w:val="22"/>
        </w:rPr>
        <w:t xml:space="preserve">Consult a doctor about the medical concern found during your first examination. If it was a communicable disease, get treatment and a new medical certificate from a different provider. If it was an administrative issue, get a new certificate that explicitly addresses the consulate's concerns.</w:t>
      </w:r>
    </w:p>
    <w:p>
      <w:pPr>
        <w:spacing w:after="120" w:before="280"/>
      </w:pPr>
      <w:r>
        <w:rPr>
          <w:rFonts w:ascii="Arial" w:cs="Arial" w:eastAsia="Arial" w:hAnsi="Arial"/>
          <w:b/>
          <w:bCs/>
          <w:color w:val="333333"/>
          <w:sz w:val="24"/>
          <w:szCs w:val="24"/>
        </w:rPr>
        <w:t xml:space="preserve">If Rejected for Housing Issues</w:t>
      </w:r>
    </w:p>
    <w:p>
      <w:pPr>
        <w:spacing w:after="200"/>
      </w:pPr>
      <w:r>
        <w:rPr>
          <w:rFonts w:ascii="Arial" w:cs="Arial" w:eastAsia="Arial" w:hAnsi="Arial"/>
          <w:color w:val="333333"/>
          <w:sz w:val="22"/>
          <w:szCs w:val="22"/>
        </w:rPr>
        <w:t xml:space="preserve">Secure confirmed housing in Spain. Obtain a complete lease agreement, not just a booking confirmation. Provide letters from the landlord or property management company confirming your tenancy. Include utilities or property tax documentation as additional proof.</w:t>
      </w:r>
    </w:p>
    <w:p>
      <w:pPr>
        <w:pStyle w:val="Heading2"/>
        <w:spacing w:after="160" w:before="360"/>
      </w:pPr>
      <w:r>
        <w:rPr>
          <w:rFonts w:ascii="Arial" w:cs="Arial" w:eastAsia="Arial" w:hAnsi="Arial"/>
          <w:b/>
          <w:bCs/>
          <w:color w:val="1B365D"/>
          <w:sz w:val="28"/>
          <w:szCs w:val="28"/>
        </w:rPr>
        <w:t xml:space="preserve">Timeline for Reapplication</w:t>
      </w:r>
    </w:p>
    <w:p>
      <w:pPr>
        <w:spacing w:after="200"/>
      </w:pPr>
      <w:r>
        <w:rPr>
          <w:rFonts w:ascii="Arial" w:cs="Arial" w:eastAsia="Arial" w:hAnsi="Arial"/>
          <w:color w:val="333333"/>
          <w:sz w:val="22"/>
          <w:szCs w:val="22"/>
        </w:rPr>
        <w:t xml:space="preserve">Begin preparing your reapplication immediately, even during the waiting period. Identify what documents you need 4-6 weeks before you're eligible to reapply. Order apostilles, translations, and new documents as needed. On the first day you're eligible, submit your complete reapplication. Don't wait unnecessarily—reapply as soon as the waiting period ends.</w:t>
      </w:r>
    </w:p>
    <w:p>
      <w:pPr>
        <w:pStyle w:val="Heading2"/>
        <w:spacing w:after="160" w:before="360"/>
      </w:pPr>
      <w:r>
        <w:rPr>
          <w:rFonts w:ascii="Arial" w:cs="Arial" w:eastAsia="Arial" w:hAnsi="Arial"/>
          <w:b/>
          <w:bCs/>
          <w:color w:val="1B365D"/>
          <w:sz w:val="28"/>
          <w:szCs w:val="28"/>
        </w:rPr>
        <w:t xml:space="preserve">Submission Strategy for Reapplication</w:t>
      </w:r>
    </w:p>
    <w:p>
      <w:pPr>
        <w:spacing w:after="200"/>
      </w:pPr>
      <w:r>
        <w:rPr>
          <w:rFonts w:ascii="Arial" w:cs="Arial" w:eastAsia="Arial" w:hAnsi="Arial"/>
          <w:color w:val="333333"/>
          <w:sz w:val="22"/>
          <w:szCs w:val="22"/>
        </w:rPr>
        <w:t xml:space="preserve">Include a cover letter addressing the original rejection. Explain specifically what you've corrected or improved. Highlight new documentation that addresses previous shortcomings. Be professional and solution-focused. Organize documents clearly and logically. Submit in person if possible—it shows commitment. Use registered mail with tracking if mailing.</w:t>
      </w:r>
    </w:p>
    <w:p>
      <w:pPr>
        <w:pStyle w:val="Heading2"/>
        <w:spacing w:after="160" w:before="360"/>
      </w:pPr>
      <w:r>
        <w:rPr>
          <w:rFonts w:ascii="Arial" w:cs="Arial" w:eastAsia="Arial" w:hAnsi="Arial"/>
          <w:b/>
          <w:bCs/>
          <w:color w:val="1B365D"/>
          <w:sz w:val="28"/>
          <w:szCs w:val="28"/>
        </w:rPr>
        <w:t xml:space="preserve">Probability of Approval on Reapplication</w:t>
      </w:r>
    </w:p>
    <w:p>
      <w:pPr>
        <w:spacing w:after="200"/>
      </w:pPr>
      <w:r>
        <w:rPr>
          <w:rFonts w:ascii="Arial" w:cs="Arial" w:eastAsia="Arial" w:hAnsi="Arial"/>
          <w:color w:val="333333"/>
          <w:sz w:val="22"/>
          <w:szCs w:val="22"/>
        </w:rPr>
        <w:t xml:space="preserve">If your original rejection was for missing or incomplete documents, your reapplication has a high approval rate (70-85%) once you've provided complete, correct documentation. If the rejection was for insufficient financial resources and you've now provided stronger proof, approval is likely (60-75%). If the rejection involved medical, security, or criminality concerns, your approval rate is lower unless you've addressed the underlying issue significantly.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Make Your Reapplication Count</w:t>
      </w:r>
    </w:p>
    <w:p>
      <w:pPr>
        <w:pBdr>
          <w:left w:val="single" w:color="E8833A" w:sz="12" w:space="8"/>
        </w:pBdr>
        <w:shd w:fill="F0F7FF" w:val="clear"/>
        <w:spacing w:after="100"/>
        <w:ind w:left="200"/>
      </w:pPr>
      <w:r>
        <w:rPr>
          <w:rFonts w:ascii="Arial" w:cs="Arial" w:eastAsia="Arial" w:hAnsi="Arial"/>
          <w:color w:val="444444"/>
          <w:sz w:val="22"/>
          <w:szCs w:val="22"/>
        </w:rPr>
        <w:t xml:space="preserve">Get expert analysis of your original rejection and a strategic plan for your reapplication. Don't repeat the same mistakes.</w:t>
      </w:r>
    </w:p>
    <w:p>
      <w:pPr>
        <w:pBdr>
          <w:left w:val="single" w:color="E8833A" w:sz="12" w:space="8"/>
        </w:pBdr>
        <w:shd w:fill="F0F7FF" w:val="clear"/>
        <w:spacing w:after="300"/>
        <w:ind w:left="200"/>
      </w:pPr>
      <w:r>
        <w:rPr>
          <w:rFonts w:ascii="Arial" w:cs="Arial" w:eastAsia="Arial" w:hAnsi="Arial"/>
          <w:b/>
          <w:bCs/>
          <w:color w:val="E8833A"/>
          <w:sz w:val="22"/>
          <w:szCs w:val="22"/>
        </w:rPr>
        <w:t xml:space="preserve">[Schedule a Reapplication Strategy Session]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How many times can I reapply after rejection?</w:t>
      </w:r>
    </w:p>
    <w:p>
      <w:pPr>
        <w:spacing w:after="200"/>
      </w:pPr>
      <w:r>
        <w:rPr>
          <w:rFonts w:ascii="Arial" w:cs="Arial" w:eastAsia="Arial" w:hAnsi="Arial"/>
          <w:color w:val="444444"/>
          <w:sz w:val="22"/>
          <w:szCs w:val="22"/>
        </w:rPr>
        <w:t xml:space="preserve">Technically unlimited, but with each rejection, the consulate becomes more skeptical. After two rejections for the same reason, success becomes difficult without significant new evidence.</w:t>
      </w:r>
    </w:p>
    <w:p>
      <w:pPr>
        <w:spacing w:after="80" w:before="200"/>
      </w:pPr>
      <w:r>
        <w:rPr>
          <w:rFonts w:ascii="Arial" w:cs="Arial" w:eastAsia="Arial" w:hAnsi="Arial"/>
          <w:b/>
          <w:bCs/>
          <w:color w:val="1B365D"/>
          <w:sz w:val="22"/>
          <w:szCs w:val="22"/>
        </w:rPr>
        <w:t xml:space="preserve">Will the same consulate review my reapplication?</w:t>
      </w:r>
    </w:p>
    <w:p>
      <w:pPr>
        <w:spacing w:after="200"/>
      </w:pPr>
      <w:r>
        <w:rPr>
          <w:rFonts w:ascii="Arial" w:cs="Arial" w:eastAsia="Arial" w:hAnsi="Arial"/>
          <w:color w:val="444444"/>
          <w:sz w:val="22"/>
          <w:szCs w:val="22"/>
        </w:rPr>
        <w:t xml:space="preserve">Likely yes. The same consulate will review your reapplication, but usually a different officer. Provide new evidence to demonstrate you've addressed their previous concerns.</w:t>
      </w:r>
    </w:p>
    <w:p>
      <w:pPr>
        <w:spacing w:after="80" w:before="200"/>
      </w:pPr>
      <w:r>
        <w:rPr>
          <w:rFonts w:ascii="Arial" w:cs="Arial" w:eastAsia="Arial" w:hAnsi="Arial"/>
          <w:b/>
          <w:bCs/>
          <w:color w:val="1B365D"/>
          <w:sz w:val="22"/>
          <w:szCs w:val="22"/>
        </w:rPr>
        <w:t xml:space="preserve">Should I mention my previous rejection in my reapplication?</w:t>
      </w:r>
    </w:p>
    <w:p>
      <w:pPr>
        <w:spacing w:after="200"/>
      </w:pPr>
      <w:r>
        <w:rPr>
          <w:rFonts w:ascii="Arial" w:cs="Arial" w:eastAsia="Arial" w:hAnsi="Arial"/>
          <w:color w:val="444444"/>
          <w:sz w:val="22"/>
          <w:szCs w:val="22"/>
        </w:rPr>
        <w:t xml:space="preserve">Yes. In a cover letter, acknowledge the previous rejection and explain how you've addressed the specific concerns raised.</w:t>
      </w:r>
    </w:p>
    <w:p>
      <w:pPr>
        <w:spacing w:after="80" w:before="200"/>
      </w:pPr>
      <w:r>
        <w:rPr>
          <w:rFonts w:ascii="Arial" w:cs="Arial" w:eastAsia="Arial" w:hAnsi="Arial"/>
          <w:b/>
          <w:bCs/>
          <w:color w:val="1B365D"/>
          <w:sz w:val="22"/>
          <w:szCs w:val="22"/>
        </w:rPr>
        <w:t xml:space="preserve">Can I reapply to a different consulate?</w:t>
      </w:r>
    </w:p>
    <w:p>
      <w:pPr>
        <w:spacing w:after="200"/>
      </w:pPr>
      <w:r>
        <w:rPr>
          <w:rFonts w:ascii="Arial" w:cs="Arial" w:eastAsia="Arial" w:hAnsi="Arial"/>
          <w:color w:val="444444"/>
          <w:sz w:val="22"/>
          <w:szCs w:val="22"/>
        </w:rPr>
        <w:t xml:space="preserve">Generally no. You must apply to the consulate for your country of residence. Changing consulates typically isn't allowed.</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Rejected: What to Do Next</w:t>
      </w:r>
    </w:p>
    <w:p>
      <w:pPr>
        <w:spacing w:after="60"/>
      </w:pPr>
      <w:r>
        <w:rPr>
          <w:rFonts w:ascii="Arial" w:cs="Arial" w:eastAsia="Arial" w:hAnsi="Arial"/>
          <w:color w:val="E8833A"/>
          <w:sz w:val="18"/>
          <w:szCs w:val="18"/>
        </w:rPr>
        <w:t xml:space="preserve">→ How to Appeal a Spain Visa Refusal: Step-by-Step</w:t>
      </w:r>
    </w:p>
    <w:p>
      <w:pPr>
        <w:spacing w:after="60"/>
      </w:pPr>
      <w:r>
        <w:rPr>
          <w:rFonts w:ascii="Arial" w:cs="Arial" w:eastAsia="Arial" w:hAnsi="Arial"/>
          <w:color w:val="E8833A"/>
          <w:sz w:val="18"/>
          <w:szCs w:val="18"/>
        </w:rPr>
        <w:t xml:space="preserve">→ Spain Visa Rejection Reasons: The Most Common Mistakes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2026-04-11T14:31:02.224Z</dcterms:created>
  <dcterms:modified xsi:type="dcterms:W3CDTF">2026-04-11T14:31:02.224Z</dcterms:modified>
</cp:coreProperties>
</file>

<file path=docProps/custom.xml><?xml version="1.0" encoding="utf-8"?>
<Properties xmlns="http://schemas.openxmlformats.org/officeDocument/2006/custom-properties" xmlns:vt="http://schemas.openxmlformats.org/officeDocument/2006/docPropsVTypes"/>
</file>