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for Expats: What You Need to Know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/blog/spain-tax-expats-guide-2026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for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Expats 2026 Guide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Spanish income tax, filing requirements, deadlines, and allowances for expats. 2026 rates and rules.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for Expats: 2026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your tax obligations. Rates, deductions, and filing deadline.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expats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Tax for Expats: What You Need to Know in 2026",</w:t>
      </w:r>
    </w:p>
    <w:p>
      <w:pPr>
        <w:spacing w:after="0"/>
      </w:pPr>
      <w:r>
        <w:rPr>
          <w:rFonts w:ascii="Courier New" w:cs="Courier New" w:eastAsia="Courier New" w:hAnsi="Courier New"/>
          <w:color w:val="555555"/>
          <w:sz w:val="16"/>
          <w:szCs w:val="16"/>
        </w:rPr>
        <w:t xml:space="preserve">  "slug": "/blog/spain-tax-expats-guide-2026",</w:t>
      </w:r>
    </w:p>
    <w:p>
      <w:pPr>
        <w:spacing w:after="0"/>
      </w:pPr>
      <w:r>
        <w:rPr>
          <w:rFonts w:ascii="Courier New" w:cs="Courier New" w:eastAsia="Courier New" w:hAnsi="Courier New"/>
          <w:color w:val="555555"/>
          <w:sz w:val="16"/>
          <w:szCs w:val="16"/>
        </w:rPr>
        <w:t xml:space="preserve">  "parent": "Spain Tax for Expats",</w:t>
      </w:r>
    </w:p>
    <w:p>
      <w:pPr>
        <w:spacing w:after="0"/>
      </w:pPr>
      <w:r>
        <w:rPr>
          <w:rFonts w:ascii="Courier New" w:cs="Courier New" w:eastAsia="Courier New" w:hAnsi="Courier New"/>
          <w:color w:val="555555"/>
          <w:sz w:val="16"/>
          <w:szCs w:val="16"/>
        </w:rPr>
        <w:t xml:space="preserve">  "meta_title": "Spain Tax Expats 2026 Guide | My Spanish Visa",</w:t>
      </w:r>
    </w:p>
    <w:p>
      <w:pPr>
        <w:spacing w:after="0"/>
      </w:pPr>
      <w:r>
        <w:rPr>
          <w:rFonts w:ascii="Courier New" w:cs="Courier New" w:eastAsia="Courier New" w:hAnsi="Courier New"/>
          <w:color w:val="555555"/>
          <w:sz w:val="16"/>
          <w:szCs w:val="16"/>
        </w:rPr>
        <w:t xml:space="preserve">  "meta_description": "Spanish income tax, filing requirements, deadlines, and allowances for expats. 2026 rates and rules.",</w:t>
      </w:r>
    </w:p>
    <w:p>
      <w:pPr>
        <w:spacing w:after="0"/>
      </w:pPr>
      <w:r>
        <w:rPr>
          <w:rFonts w:ascii="Courier New" w:cs="Courier New" w:eastAsia="Courier New" w:hAnsi="Courier New"/>
          <w:color w:val="555555"/>
          <w:sz w:val="16"/>
          <w:szCs w:val="16"/>
        </w:rPr>
        <w:t xml:space="preserve">  "social_title": "Spain Tax for Expats: 2026 Guide",</w:t>
      </w:r>
    </w:p>
    <w:p>
      <w:pPr>
        <w:spacing w:after="0"/>
      </w:pPr>
      <w:r>
        <w:rPr>
          <w:rFonts w:ascii="Courier New" w:cs="Courier New" w:eastAsia="Courier New" w:hAnsi="Courier New"/>
          <w:color w:val="555555"/>
          <w:sz w:val="16"/>
          <w:szCs w:val="16"/>
        </w:rPr>
        <w:t xml:space="preserve">  "social_description": "Understand your tax obligations. Rates, deductions, and filing deadline.",</w:t>
      </w:r>
    </w:p>
    <w:p>
      <w:pPr>
        <w:spacing w:after="0"/>
      </w:pPr>
      <w:r>
        <w:rPr>
          <w:rFonts w:ascii="Courier New" w:cs="Courier New" w:eastAsia="Courier New" w:hAnsi="Courier New"/>
          <w:color w:val="555555"/>
          <w:sz w:val="16"/>
          <w:szCs w:val="16"/>
        </w:rPr>
        <w:t xml:space="preserve">  "focus_keyphrase": "Spain tax expats"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Tax for Expats: What You Need to Know in 2026</w:t>
      </w:r>
    </w:p>
    <w:p>
      <w:pPr>
        <w:spacing w:after="200"/>
      </w:pPr>
      <w:r>
        <w:rPr>
          <w:rFonts w:ascii="Arial" w:cs="Arial" w:eastAsia="Arial" w:hAnsi="Arial"/>
          <w:color w:val="333333"/>
          <w:sz w:val="22"/>
          <w:szCs w:val="22"/>
        </w:rPr>
        <w:t xml:space="preserve">Moving to Spain means understanding the tax system. How much income tax will you pay? What qualifies for deduction? When must you file? This 2026 guide covers the essentials for expats.</w:t>
      </w:r>
    </w:p>
    <w:p>
      <w:pPr>
        <w:pStyle w:val="Heading2"/>
        <w:spacing w:after="160" w:before="360"/>
      </w:pPr>
      <w:r>
        <w:rPr>
          <w:rFonts w:ascii="Arial" w:cs="Arial" w:eastAsia="Arial" w:hAnsi="Arial"/>
          <w:b/>
          <w:bCs/>
          <w:color w:val="1B365D"/>
          <w:sz w:val="28"/>
          <w:szCs w:val="28"/>
        </w:rPr>
        <w:t xml:space="preserve">2026 Spanish Income Tax Rates</w:t>
      </w:r>
    </w:p>
    <w:p>
      <w:pPr>
        <w:spacing w:after="120" w:before="280"/>
      </w:pPr>
      <w:r>
        <w:rPr>
          <w:rFonts w:ascii="Arial" w:cs="Arial" w:eastAsia="Arial" w:hAnsi="Arial"/>
          <w:b/>
          <w:bCs/>
          <w:color w:val="333333"/>
          <w:sz w:val="24"/>
          <w:szCs w:val="24"/>
        </w:rPr>
        <w:t xml:space="preserve">Brackets</w:t>
      </w:r>
    </w:p>
    <w:p>
      <w:pPr>
        <w:spacing w:after="200"/>
      </w:pPr>
      <w:r>
        <w:rPr>
          <w:rFonts w:ascii="Arial" w:cs="Arial" w:eastAsia="Arial" w:hAnsi="Arial"/>
          <w:color w:val="333333"/>
          <w:sz w:val="22"/>
          <w:szCs w:val="22"/>
        </w:rPr>
        <w:t xml:space="preserve">0–12,450 euros: 19%. 12,451–20,200 euros: 24%. 20,201–35,200 euros: 30%. 35,201–60,000 euros: 37%. 60,001+ euros: 45%. These are 2026 brackets; they adjust annually for inflation.</w:t>
      </w:r>
    </w:p>
    <w:p>
      <w:pPr>
        <w:spacing w:after="120" w:before="280"/>
      </w:pPr>
      <w:r>
        <w:rPr>
          <w:rFonts w:ascii="Arial" w:cs="Arial" w:eastAsia="Arial" w:hAnsi="Arial"/>
          <w:b/>
          <w:bCs/>
          <w:color w:val="333333"/>
          <w:sz w:val="24"/>
          <w:szCs w:val="24"/>
        </w:rPr>
        <w:t xml:space="preserve">Example</w:t>
      </w:r>
    </w:p>
    <w:p>
      <w:pPr>
        <w:spacing w:after="200"/>
      </w:pPr>
      <w:r>
        <w:rPr>
          <w:rFonts w:ascii="Arial" w:cs="Arial" w:eastAsia="Arial" w:hAnsi="Arial"/>
          <w:color w:val="333333"/>
          <w:sz w:val="22"/>
          <w:szCs w:val="22"/>
        </w:rPr>
        <w:t xml:space="preserve">Income: 40,000 euros. Tax: (12,450 × 19%) + (7,750 × 24%) + (15,000 × 30%) + (4,800 × 37%) = approximately 9,600 euros. Effective rate: 24%.</w:t>
      </w:r>
    </w:p>
    <w:p>
      <w:pPr>
        <w:spacing w:after="120" w:before="280"/>
      </w:pPr>
      <w:r>
        <w:rPr>
          <w:rFonts w:ascii="Arial" w:cs="Arial" w:eastAsia="Arial" w:hAnsi="Arial"/>
          <w:b/>
          <w:bCs/>
          <w:color w:val="333333"/>
          <w:sz w:val="24"/>
          <w:szCs w:val="24"/>
        </w:rPr>
        <w:t xml:space="preserve">Non-Resident vs. Resident Rates</w:t>
      </w:r>
    </w:p>
    <w:p>
      <w:pPr>
        <w:spacing w:after="200"/>
      </w:pPr>
      <w:r>
        <w:rPr>
          <w:rFonts w:ascii="Arial" w:cs="Arial" w:eastAsia="Arial" w:hAnsi="Arial"/>
          <w:color w:val="333333"/>
          <w:sz w:val="22"/>
          <w:szCs w:val="22"/>
        </w:rPr>
        <w:t xml:space="preserve">Non-residents (not domiciled in Spain): Flat 19–24% on Spanish-source income (work, rental). Residents: Progressive rates above. Residency status significantly impacts your tax bill.</w:t>
      </w:r>
    </w:p>
    <w:p>
      <w:pPr>
        <w:pStyle w:val="Heading2"/>
        <w:spacing w:after="160" w:before="360"/>
      </w:pPr>
      <w:r>
        <w:rPr>
          <w:rFonts w:ascii="Arial" w:cs="Arial" w:eastAsia="Arial" w:hAnsi="Arial"/>
          <w:b/>
          <w:bCs/>
          <w:color w:val="1B365D"/>
          <w:sz w:val="28"/>
          <w:szCs w:val="28"/>
        </w:rPr>
        <w:t xml:space="preserve">Who Must File in Spain?</w:t>
      </w:r>
    </w:p>
    <w:p>
      <w:pPr>
        <w:spacing w:after="120" w:before="280"/>
      </w:pPr>
      <w:r>
        <w:rPr>
          <w:rFonts w:ascii="Arial" w:cs="Arial" w:eastAsia="Arial" w:hAnsi="Arial"/>
          <w:b/>
          <w:bCs/>
          <w:color w:val="333333"/>
          <w:sz w:val="24"/>
          <w:szCs w:val="24"/>
        </w:rPr>
        <w:t xml:space="preserve">Spanish Residents</w:t>
      </w:r>
    </w:p>
    <w:p>
      <w:pPr>
        <w:spacing w:after="200"/>
      </w:pPr>
      <w:r>
        <w:rPr>
          <w:rFonts w:ascii="Arial" w:cs="Arial" w:eastAsia="Arial" w:hAnsi="Arial"/>
          <w:color w:val="333333"/>
          <w:sz w:val="22"/>
          <w:szCs w:val="22"/>
        </w:rPr>
        <w:t xml:space="preserve">If you're domiciled in Spain (live there more than 183 days in a year, or have primary residence, or have economic/family interests there), you're a resident for tax purposes. You must file if your annual income exceeds 22,000 euros (or 14,000 if self-employed with employees).</w:t>
      </w:r>
    </w:p>
    <w:p>
      <w:pPr>
        <w:spacing w:after="120" w:before="280"/>
      </w:pPr>
      <w:r>
        <w:rPr>
          <w:rFonts w:ascii="Arial" w:cs="Arial" w:eastAsia="Arial" w:hAnsi="Arial"/>
          <w:b/>
          <w:bCs/>
          <w:color w:val="333333"/>
          <w:sz w:val="24"/>
          <w:szCs w:val="24"/>
        </w:rPr>
        <w:t xml:space="preserve">Non-Residents</w:t>
      </w:r>
    </w:p>
    <w:p>
      <w:pPr>
        <w:spacing w:after="200"/>
      </w:pPr>
      <w:r>
        <w:rPr>
          <w:rFonts w:ascii="Arial" w:cs="Arial" w:eastAsia="Arial" w:hAnsi="Arial"/>
          <w:color w:val="333333"/>
          <w:sz w:val="22"/>
          <w:szCs w:val="22"/>
        </w:rPr>
        <w:t xml:space="preserve">If you earn Spanish-source income (Spanish salary, Spanish rental income) but don't meet residency criteria, you must still file Spanish taxes on that income (flat 19–24% rate). Filing is still required even if just one source.</w:t>
      </w:r>
    </w:p>
    <w:p>
      <w:pPr>
        <w:spacing w:after="120" w:before="280"/>
      </w:pPr>
      <w:r>
        <w:rPr>
          <w:rFonts w:ascii="Arial" w:cs="Arial" w:eastAsia="Arial" w:hAnsi="Arial"/>
          <w:b/>
          <w:bCs/>
          <w:color w:val="333333"/>
          <w:sz w:val="24"/>
          <w:szCs w:val="24"/>
        </w:rPr>
        <w:t xml:space="preserve">Digital Nomads / Remote Workers</w:t>
      </w:r>
    </w:p>
    <w:p>
      <w:pPr>
        <w:spacing w:after="200"/>
      </w:pPr>
      <w:r>
        <w:rPr>
          <w:rFonts w:ascii="Arial" w:cs="Arial" w:eastAsia="Arial" w:hAnsi="Arial"/>
          <w:color w:val="333333"/>
          <w:sz w:val="22"/>
          <w:szCs w:val="22"/>
        </w:rPr>
        <w:t xml:space="preserve">Working remotely for a non-Spanish company while in Spain: Your tax status depends on residency. If 183+ days in Spain, you're a resident and must file on worldwide income. If under 183 days and maintaining non-resident status, only Spanish-source income is taxable.</w:t>
      </w:r>
    </w:p>
    <w:p>
      <w:pPr>
        <w:pStyle w:val="Heading2"/>
        <w:spacing w:after="160" w:before="360"/>
      </w:pPr>
      <w:r>
        <w:rPr>
          <w:rFonts w:ascii="Arial" w:cs="Arial" w:eastAsia="Arial" w:hAnsi="Arial"/>
          <w:b/>
          <w:bCs/>
          <w:color w:val="1B365D"/>
          <w:sz w:val="28"/>
          <w:szCs w:val="28"/>
        </w:rPr>
        <w:t xml:space="preserve">Residency Determination</w:t>
      </w:r>
    </w:p>
    <w:p>
      <w:pPr>
        <w:spacing w:after="120" w:before="280"/>
      </w:pPr>
      <w:r>
        <w:rPr>
          <w:rFonts w:ascii="Arial" w:cs="Arial" w:eastAsia="Arial" w:hAnsi="Arial"/>
          <w:b/>
          <w:bCs/>
          <w:color w:val="333333"/>
          <w:sz w:val="24"/>
          <w:szCs w:val="24"/>
        </w:rPr>
        <w:t xml:space="preserve">The 183-Day Test</w:t>
      </w:r>
    </w:p>
    <w:p>
      <w:pPr>
        <w:spacing w:after="200"/>
      </w:pPr>
      <w:r>
        <w:rPr>
          <w:rFonts w:ascii="Arial" w:cs="Arial" w:eastAsia="Arial" w:hAnsi="Arial"/>
          <w:color w:val="333333"/>
          <w:sz w:val="22"/>
          <w:szCs w:val="22"/>
        </w:rPr>
        <w:t xml:space="preserve">If you're in Spain more than 183 days in a calendar year (either continuous or spread), you're presumed a Spanish resident for tax purposes. Days count as any partial day spent in Spain.</w:t>
      </w:r>
    </w:p>
    <w:p>
      <w:pPr>
        <w:spacing w:after="120" w:before="280"/>
      </w:pPr>
      <w:r>
        <w:rPr>
          <w:rFonts w:ascii="Arial" w:cs="Arial" w:eastAsia="Arial" w:hAnsi="Arial"/>
          <w:b/>
          <w:bCs/>
          <w:color w:val="333333"/>
          <w:sz w:val="24"/>
          <w:szCs w:val="24"/>
        </w:rPr>
        <w:t xml:space="preserve">Other Residency Criteria</w:t>
      </w:r>
    </w:p>
    <w:p>
      <w:pPr>
        <w:spacing w:after="200"/>
      </w:pPr>
      <w:r>
        <w:rPr>
          <w:rFonts w:ascii="Arial" w:cs="Arial" w:eastAsia="Arial" w:hAnsi="Arial"/>
          <w:color w:val="333333"/>
          <w:sz w:val="22"/>
          <w:szCs w:val="22"/>
        </w:rPr>
        <w:t xml:space="preserve">Having your habitual residence in Spain (primary home, family there). Having "economic interest" (business, significant property, employment center). These can establish residency even without 183 days.</w:t>
      </w:r>
    </w:p>
    <w:p>
      <w:pPr>
        <w:spacing w:after="120" w:before="280"/>
      </w:pPr>
      <w:r>
        <w:rPr>
          <w:rFonts w:ascii="Arial" w:cs="Arial" w:eastAsia="Arial" w:hAnsi="Arial"/>
          <w:b/>
          <w:bCs/>
          <w:color w:val="333333"/>
          <w:sz w:val="24"/>
          <w:szCs w:val="24"/>
        </w:rPr>
        <w:t xml:space="preserve">Planning</w:t>
      </w:r>
    </w:p>
    <w:p>
      <w:pPr>
        <w:spacing w:after="200"/>
      </w:pPr>
      <w:r>
        <w:rPr>
          <w:rFonts w:ascii="Arial" w:cs="Arial" w:eastAsia="Arial" w:hAnsi="Arial"/>
          <w:color w:val="333333"/>
          <w:sz w:val="22"/>
          <w:szCs w:val="22"/>
        </w:rPr>
        <w:t xml:space="preserve">If you're at or near 183 days, be intentional. Leaving Spain for a few days before year-end could establish non-residency (complex; consult a tax advisor). Most expats don't optimize this; they accept residency.</w:t>
      </w:r>
    </w:p>
    <w:p>
      <w:pPr>
        <w:pStyle w:val="Heading2"/>
        <w:spacing w:after="160" w:before="360"/>
      </w:pPr>
      <w:r>
        <w:rPr>
          <w:rFonts w:ascii="Arial" w:cs="Arial" w:eastAsia="Arial" w:hAnsi="Arial"/>
          <w:b/>
          <w:bCs/>
          <w:color w:val="1B365D"/>
          <w:sz w:val="28"/>
          <w:szCs w:val="28"/>
        </w:rPr>
        <w:t xml:space="preserve">Standard Deductions &amp; Allowances</w:t>
      </w:r>
    </w:p>
    <w:p>
      <w:pPr>
        <w:spacing w:after="120" w:before="280"/>
      </w:pPr>
      <w:r>
        <w:rPr>
          <w:rFonts w:ascii="Arial" w:cs="Arial" w:eastAsia="Arial" w:hAnsi="Arial"/>
          <w:b/>
          <w:bCs/>
          <w:color w:val="333333"/>
          <w:sz w:val="24"/>
          <w:szCs w:val="24"/>
        </w:rPr>
        <w:t xml:space="preserve">Exemption Threshold</w:t>
      </w:r>
    </w:p>
    <w:p>
      <w:pPr>
        <w:spacing w:after="200"/>
      </w:pPr>
      <w:r>
        <w:rPr>
          <w:rFonts w:ascii="Arial" w:cs="Arial" w:eastAsia="Arial" w:hAnsi="Arial"/>
          <w:color w:val="333333"/>
          <w:sz w:val="22"/>
          <w:szCs w:val="22"/>
        </w:rPr>
        <w:t xml:space="preserve">22,000 euros (2026): if under this, you don't file (with exceptions). You may still want to file if income was withheld (get refund). Below 22,000 but self-employed? Different threshold (around 14,000).</w:t>
      </w:r>
    </w:p>
    <w:p>
      <w:pPr>
        <w:spacing w:after="120" w:before="280"/>
      </w:pPr>
      <w:r>
        <w:rPr>
          <w:rFonts w:ascii="Arial" w:cs="Arial" w:eastAsia="Arial" w:hAnsi="Arial"/>
          <w:b/>
          <w:bCs/>
          <w:color w:val="333333"/>
          <w:sz w:val="24"/>
          <w:szCs w:val="24"/>
        </w:rPr>
        <w:t xml:space="preserve">Work-Related Deductions</w:t>
      </w:r>
    </w:p>
    <w:p>
      <w:pPr>
        <w:spacing w:after="200"/>
      </w:pPr>
      <w:r>
        <w:rPr>
          <w:rFonts w:ascii="Arial" w:cs="Arial" w:eastAsia="Arial" w:hAnsi="Arial"/>
          <w:color w:val="333333"/>
          <w:sz w:val="22"/>
          <w:szCs w:val="22"/>
        </w:rPr>
        <w:t xml:space="preserve">Flat 5% deduction if you're an employee (no receipts needed; reduces taxable income by ~5%). Self-employed: professional expenses (office, equipment, travel, insurance) fully deductible if documented.</w:t>
      </w:r>
    </w:p>
    <w:p>
      <w:pPr>
        <w:spacing w:after="120" w:before="280"/>
      </w:pPr>
      <w:r>
        <w:rPr>
          <w:rFonts w:ascii="Arial" w:cs="Arial" w:eastAsia="Arial" w:hAnsi="Arial"/>
          <w:b/>
          <w:bCs/>
          <w:color w:val="333333"/>
          <w:sz w:val="24"/>
          <w:szCs w:val="24"/>
        </w:rPr>
        <w:t xml:space="preserve">Mortgage Interest &amp; Rent</w:t>
      </w:r>
    </w:p>
    <w:p>
      <w:pPr>
        <w:spacing w:after="200"/>
      </w:pPr>
      <w:r>
        <w:rPr>
          <w:rFonts w:ascii="Arial" w:cs="Arial" w:eastAsia="Arial" w:hAnsi="Arial"/>
          <w:color w:val="333333"/>
          <w:sz w:val="22"/>
          <w:szCs w:val="22"/>
        </w:rPr>
        <w:t xml:space="preserve">Mortgage interest: deductible (up to 15% of net income) if you took mortgage before 2013. Rent: not deductible for residents. Young first-time buyers and families can claim rent relief (up to 15% in some cases; check current rules).</w:t>
      </w:r>
    </w:p>
    <w:p>
      <w:pPr>
        <w:spacing w:after="120" w:before="280"/>
      </w:pPr>
      <w:r>
        <w:rPr>
          <w:rFonts w:ascii="Arial" w:cs="Arial" w:eastAsia="Arial" w:hAnsi="Arial"/>
          <w:b/>
          <w:bCs/>
          <w:color w:val="333333"/>
          <w:sz w:val="24"/>
          <w:szCs w:val="24"/>
        </w:rPr>
        <w:t xml:space="preserve">Dependent Allowances</w:t>
      </w:r>
    </w:p>
    <w:p>
      <w:pPr>
        <w:spacing w:after="200"/>
      </w:pPr>
      <w:r>
        <w:rPr>
          <w:rFonts w:ascii="Arial" w:cs="Arial" w:eastAsia="Arial" w:hAnsi="Arial"/>
          <w:color w:val="333333"/>
          <w:sz w:val="22"/>
          <w:szCs w:val="22"/>
        </w:rPr>
        <w:t xml:space="preserve">Children, disabled family members, students: tax credits (reductions in tax owed). Amount varies by dependent count. Spouse deduction: some benefit if spouse has low/no income.</w:t>
      </w:r>
    </w:p>
    <w:p>
      <w:pPr>
        <w:spacing w:after="120" w:before="280"/>
      </w:pPr>
      <w:r>
        <w:rPr>
          <w:rFonts w:ascii="Arial" w:cs="Arial" w:eastAsia="Arial" w:hAnsi="Arial"/>
          <w:b/>
          <w:bCs/>
          <w:color w:val="333333"/>
          <w:sz w:val="24"/>
          <w:szCs w:val="24"/>
        </w:rPr>
        <w:t xml:space="preserve">Pension Contributions</w:t>
      </w:r>
    </w:p>
    <w:p>
      <w:pPr>
        <w:spacing w:after="200"/>
      </w:pPr>
      <w:r>
        <w:rPr>
          <w:rFonts w:ascii="Arial" w:cs="Arial" w:eastAsia="Arial" w:hAnsi="Arial"/>
          <w:color w:val="333333"/>
          <w:sz w:val="22"/>
          <w:szCs w:val="22"/>
        </w:rPr>
        <w:t xml:space="preserve">Personal pension contributions (Planes de Pensiones): deductible up to specific limits (typically 10,000–12,500 euros annually depending on age). Private insurance premiums: sometimes deductible (varies).</w:t>
      </w:r>
    </w:p>
    <w:p>
      <w:pPr>
        <w:pStyle w:val="Heading2"/>
        <w:spacing w:after="160" w:before="360"/>
      </w:pPr>
      <w:r>
        <w:rPr>
          <w:rFonts w:ascii="Arial" w:cs="Arial" w:eastAsia="Arial" w:hAnsi="Arial"/>
          <w:b/>
          <w:bCs/>
          <w:color w:val="1B365D"/>
          <w:sz w:val="28"/>
          <w:szCs w:val="28"/>
        </w:rPr>
        <w:t xml:space="preserve">Filing Process</w:t>
      </w:r>
    </w:p>
    <w:p>
      <w:pPr>
        <w:spacing w:after="120" w:before="280"/>
      </w:pPr>
      <w:r>
        <w:rPr>
          <w:rFonts w:ascii="Arial" w:cs="Arial" w:eastAsia="Arial" w:hAnsi="Arial"/>
          <w:b/>
          <w:bCs/>
          <w:color w:val="333333"/>
          <w:sz w:val="24"/>
          <w:szCs w:val="24"/>
        </w:rPr>
        <w:t xml:space="preserve">Timing</w:t>
      </w:r>
    </w:p>
    <w:p>
      <w:pPr>
        <w:spacing w:after="200"/>
      </w:pPr>
      <w:r>
        <w:rPr>
          <w:rFonts w:ascii="Arial" w:cs="Arial" w:eastAsia="Arial" w:hAnsi="Arial"/>
          <w:color w:val="333333"/>
          <w:sz w:val="22"/>
          <w:szCs w:val="22"/>
        </w:rPr>
        <w:t xml:space="preserve">Tax year: January 1 – December 31. Filing deadline: April 1 – June 30 (2026 dates; varies slightly annually). Extensions: possible (request 2 months before deadline for small extension).</w:t>
      </w:r>
    </w:p>
    <w:p>
      <w:pPr>
        <w:spacing w:after="120" w:before="280"/>
      </w:pPr>
      <w:r>
        <w:rPr>
          <w:rFonts w:ascii="Arial" w:cs="Arial" w:eastAsia="Arial" w:hAnsi="Arial"/>
          <w:b/>
          <w:bCs/>
          <w:color w:val="333333"/>
          <w:sz w:val="24"/>
          <w:szCs w:val="24"/>
        </w:rPr>
        <w:t xml:space="preserve">How to File</w:t>
      </w:r>
    </w:p>
    <w:p>
      <w:pPr>
        <w:spacing w:after="200"/>
      </w:pPr>
      <w:r>
        <w:rPr>
          <w:rFonts w:ascii="Arial" w:cs="Arial" w:eastAsia="Arial" w:hAnsi="Arial"/>
          <w:color w:val="333333"/>
          <w:sz w:val="22"/>
          <w:szCs w:val="22"/>
        </w:rPr>
        <w:t xml:space="preserve">Online via Agencia Tributaria (www.agenciatributaria.es) using digital certificate or Cl@ve PIN. In-person: tax office (rarely necessary now). Through a tax advisor (accountant/gestoría): common for expats (costs 200–500 euros, worth it for peace of mind).</w:t>
      </w:r>
    </w:p>
    <w:p>
      <w:pPr>
        <w:spacing w:after="120" w:before="280"/>
      </w:pPr>
      <w:r>
        <w:rPr>
          <w:rFonts w:ascii="Arial" w:cs="Arial" w:eastAsia="Arial" w:hAnsi="Arial"/>
          <w:b/>
          <w:bCs/>
          <w:color w:val="333333"/>
          <w:sz w:val="24"/>
          <w:szCs w:val="24"/>
        </w:rPr>
        <w:t xml:space="preserve">Required Documents</w:t>
      </w:r>
    </w:p>
    <w:p>
      <w:pPr>
        <w:spacing w:after="200"/>
      </w:pPr>
      <w:r>
        <w:rPr>
          <w:rFonts w:ascii="Arial" w:cs="Arial" w:eastAsia="Arial" w:hAnsi="Arial"/>
          <w:color w:val="333333"/>
          <w:sz w:val="22"/>
          <w:szCs w:val="22"/>
        </w:rPr>
        <w:t xml:space="preserve">Proof of income (payslips, 1099s from employers, contract terms). Bank statements (to verify income and deductible expenses). Property deeds or rental agreements (for mortgage interest, rent). Insurance policies (for deductible insurance). Paid invoices for deductible expenses (if self-employed).</w:t>
      </w:r>
    </w:p>
    <w:p>
      <w:pPr>
        <w:pStyle w:val="Heading2"/>
        <w:spacing w:after="160" w:before="360"/>
      </w:pPr>
      <w:r>
        <w:rPr>
          <w:rFonts w:ascii="Arial" w:cs="Arial" w:eastAsia="Arial" w:hAnsi="Arial"/>
          <w:b/>
          <w:bCs/>
          <w:color w:val="1B365D"/>
          <w:sz w:val="28"/>
          <w:szCs w:val="28"/>
        </w:rPr>
        <w:t xml:space="preserve">Special Cases</w:t>
      </w:r>
    </w:p>
    <w:p>
      <w:pPr>
        <w:spacing w:after="120" w:before="280"/>
      </w:pPr>
      <w:r>
        <w:rPr>
          <w:rFonts w:ascii="Arial" w:cs="Arial" w:eastAsia="Arial" w:hAnsi="Arial"/>
          <w:b/>
          <w:bCs/>
          <w:color w:val="333333"/>
          <w:sz w:val="24"/>
          <w:szCs w:val="24"/>
        </w:rPr>
        <w:t xml:space="preserve">Expat Bonus Programs</w:t>
      </w:r>
    </w:p>
    <w:p>
      <w:pPr>
        <w:spacing w:after="200"/>
      </w:pPr>
      <w:r>
        <w:rPr>
          <w:rFonts w:ascii="Arial" w:cs="Arial" w:eastAsia="Arial" w:hAnsi="Arial"/>
          <w:color w:val="333333"/>
          <w:sz w:val="22"/>
          <w:szCs w:val="22"/>
        </w:rPr>
        <w:t xml:space="preserve">Some autonomous communities (Madrid, Basque Country) offer tax breaks for expat employees: reduced tax rates (6–10.5%) for 5–10 years if you move from abroad. Programs differ by region; check eligibility.</w:t>
      </w:r>
    </w:p>
    <w:p>
      <w:pPr>
        <w:spacing w:after="120" w:before="280"/>
      </w:pPr>
      <w:r>
        <w:rPr>
          <w:rFonts w:ascii="Arial" w:cs="Arial" w:eastAsia="Arial" w:hAnsi="Arial"/>
          <w:b/>
          <w:bCs/>
          <w:color w:val="333333"/>
          <w:sz w:val="24"/>
          <w:szCs w:val="24"/>
        </w:rPr>
        <w:t xml:space="preserve">Double Taxation</w:t>
      </w:r>
    </w:p>
    <w:p>
      <w:pPr>
        <w:spacing w:after="200"/>
      </w:pPr>
      <w:r>
        <w:rPr>
          <w:rFonts w:ascii="Arial" w:cs="Arial" w:eastAsia="Arial" w:hAnsi="Arial"/>
          <w:color w:val="333333"/>
          <w:sz w:val="22"/>
          <w:szCs w:val="22"/>
        </w:rPr>
        <w:t xml:space="preserve">Spain has treaties with most countries preventing double taxation. If you worked abroad and earn Spanish income, verify your country has a treaty with Spain. File in both countries but use treaty provisions to avoid double tax.</w:t>
      </w:r>
    </w:p>
    <w:p>
      <w:pPr>
        <w:spacing w:after="120" w:before="280"/>
      </w:pPr>
      <w:r>
        <w:rPr>
          <w:rFonts w:ascii="Arial" w:cs="Arial" w:eastAsia="Arial" w:hAnsi="Arial"/>
          <w:b/>
          <w:bCs/>
          <w:color w:val="333333"/>
          <w:sz w:val="24"/>
          <w:szCs w:val="24"/>
        </w:rPr>
        <w:t xml:space="preserve">Beckham Law (Non-Resident Option)</w:t>
      </w:r>
    </w:p>
    <w:p>
      <w:pPr>
        <w:spacing w:after="200"/>
      </w:pPr>
      <w:r>
        <w:rPr>
          <w:rFonts w:ascii="Arial" w:cs="Arial" w:eastAsia="Arial" w:hAnsi="Arial"/>
          <w:color w:val="333333"/>
          <w:sz w:val="22"/>
          <w:szCs w:val="22"/>
        </w:rPr>
        <w:t xml:space="preserve">Certain high-earning expats can opt to remain non-residents and pay flat tax (flat 24%) on Spanish income for 4 years. Requires meeting income thresholds and legal requirements. Complex; consult a lawyer. Discussed in detail in separate article.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Tax Obligations Confusing?</w:t>
      </w:r>
    </w:p>
    <w:p>
      <w:pPr>
        <w:pBdr>
          <w:left w:val="single" w:color="E8833A" w:sz="12" w:space="8"/>
        </w:pBdr>
        <w:shd w:fill="F0F7FF" w:val="clear"/>
        <w:spacing w:after="100"/>
        <w:ind w:left="200"/>
      </w:pPr>
      <w:r>
        <w:rPr>
          <w:rFonts w:ascii="Arial" w:cs="Arial" w:eastAsia="Arial" w:hAnsi="Arial"/>
          <w:color w:val="444444"/>
          <w:sz w:val="22"/>
          <w:szCs w:val="22"/>
        </w:rPr>
        <w:t xml:space="preserve">Get expert advice from tax specialists familiar with expat situations. Ensure compliance and optimize deductions.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Tax Advice]</w:t>
      </w:r>
    </w:p>
    <w:p>
      <w:pPr>
        <w:pStyle w:val="Heading2"/>
        <w:spacing w:after="160" w:before="360"/>
      </w:pPr>
      <w:r>
        <w:rPr>
          <w:rFonts w:ascii="Arial" w:cs="Arial" w:eastAsia="Arial" w:hAnsi="Arial"/>
          <w:b/>
          <w:bCs/>
          <w:color w:val="1B365D"/>
          <w:sz w:val="28"/>
          <w:szCs w:val="28"/>
        </w:rPr>
        <w:t xml:space="preserve">Common Mistakes Expats Make</w:t>
      </w:r>
    </w:p>
    <w:p>
      <w:pPr>
        <w:spacing w:after="200"/>
      </w:pPr>
      <w:r>
        <w:rPr>
          <w:rFonts w:ascii="Arial" w:cs="Arial" w:eastAsia="Arial" w:hAnsi="Arial"/>
          <w:color w:val="333333"/>
          <w:sz w:val="22"/>
          <w:szCs w:val="22"/>
        </w:rPr>
        <w:t xml:space="preserve">Not filing if income is under threshold (you might be entitled to refund of withheld taxes). Forgetting deductions (work expense, mortgage interest). Missing deadline (penalties: 5–50% of tax owed). Underreporting income (severe penalties if caught). Not declaring foreign income (if resident, must declare worldwide income).</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Do I pay tax on foreign income if I'm a Spanish resident?</w:t>
      </w:r>
    </w:p>
    <w:p>
      <w:pPr>
        <w:spacing w:after="200"/>
      </w:pPr>
      <w:r>
        <w:rPr>
          <w:rFonts w:ascii="Arial" w:cs="Arial" w:eastAsia="Arial" w:hAnsi="Arial"/>
          <w:color w:val="444444"/>
          <w:sz w:val="22"/>
          <w:szCs w:val="22"/>
        </w:rPr>
        <w:t xml:space="preserve">Yes. Spanish residents file on worldwide income. If you earned money abroad, declare it (use treaty provisions to avoid double tax). Failure to declare is fraud.</w:t>
      </w:r>
    </w:p>
    <w:p>
      <w:pPr>
        <w:spacing w:after="80" w:before="200"/>
      </w:pPr>
      <w:r>
        <w:rPr>
          <w:rFonts w:ascii="Arial" w:cs="Arial" w:eastAsia="Arial" w:hAnsi="Arial"/>
          <w:b/>
          <w:bCs/>
          <w:color w:val="1B365D"/>
          <w:sz w:val="22"/>
          <w:szCs w:val="22"/>
        </w:rPr>
        <w:t xml:space="preserve">Can I deduct my rent if I don't own?</w:t>
      </w:r>
    </w:p>
    <w:p>
      <w:pPr>
        <w:spacing w:after="200"/>
      </w:pPr>
      <w:r>
        <w:rPr>
          <w:rFonts w:ascii="Arial" w:cs="Arial" w:eastAsia="Arial" w:hAnsi="Arial"/>
          <w:color w:val="444444"/>
          <w:sz w:val="22"/>
          <w:szCs w:val="22"/>
        </w:rPr>
        <w:t xml:space="preserve">Generally no for residents. Exceptions: first-time buyers can claim rent relief (up to 15% in some cases); check current rules. Self-employed in home office: partial deduction possible.</w:t>
      </w:r>
    </w:p>
    <w:p>
      <w:pPr>
        <w:spacing w:after="80" w:before="200"/>
      </w:pPr>
      <w:r>
        <w:rPr>
          <w:rFonts w:ascii="Arial" w:cs="Arial" w:eastAsia="Arial" w:hAnsi="Arial"/>
          <w:b/>
          <w:bCs/>
          <w:color w:val="1B365D"/>
          <w:sz w:val="22"/>
          <w:szCs w:val="22"/>
        </w:rPr>
        <w:t xml:space="preserve">What if I work less than 183 days—am I non-resident?</w:t>
      </w:r>
    </w:p>
    <w:p>
      <w:pPr>
        <w:spacing w:after="200"/>
      </w:pPr>
      <w:r>
        <w:rPr>
          <w:rFonts w:ascii="Arial" w:cs="Arial" w:eastAsia="Arial" w:hAnsi="Arial"/>
          <w:color w:val="444444"/>
          <w:sz w:val="22"/>
          <w:szCs w:val="22"/>
        </w:rPr>
        <w:t xml:space="preserve">Likely yes, but other factors (permanent home, family, economic interest in Spain) can make you resident anyway. Consult a tax advisor if you're near the threshold.</w:t>
      </w:r>
    </w:p>
    <w:p>
      <w:pPr>
        <w:spacing w:after="80" w:before="200"/>
      </w:pPr>
      <w:r>
        <w:rPr>
          <w:rFonts w:ascii="Arial" w:cs="Arial" w:eastAsia="Arial" w:hAnsi="Arial"/>
          <w:b/>
          <w:bCs/>
          <w:color w:val="1B365D"/>
          <w:sz w:val="22"/>
          <w:szCs w:val="22"/>
        </w:rPr>
        <w:t xml:space="preserve">Do I need a tax advisor?</w:t>
      </w:r>
    </w:p>
    <w:p>
      <w:pPr>
        <w:spacing w:after="200"/>
      </w:pPr>
      <w:r>
        <w:rPr>
          <w:rFonts w:ascii="Arial" w:cs="Arial" w:eastAsia="Arial" w:hAnsi="Arial"/>
          <w:color w:val="444444"/>
          <w:sz w:val="22"/>
          <w:szCs w:val="22"/>
        </w:rPr>
        <w:t xml:space="preserve">Not required, but highly recommended. Costs 200–500 euros and saves time, ensures compliance, and often recovers cost through optimized deductions.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Beckham Law Spain Explained: Who Qualifies and How to Apply</w:t>
      </w:r>
    </w:p>
    <w:p>
      <w:pPr>
        <w:spacing w:after="60"/>
      </w:pPr>
      <w:r>
        <w:rPr>
          <w:rFonts w:ascii="Arial" w:cs="Arial" w:eastAsia="Arial" w:hAnsi="Arial"/>
          <w:color w:val="E8833A"/>
          <w:sz w:val="18"/>
          <w:szCs w:val="18"/>
        </w:rPr>
        <w:t xml:space="preserve">→ Spain Double Taxation Treaties: How They Affect Expats</w:t>
      </w:r>
    </w:p>
    <w:p>
      <w:pPr>
        <w:spacing w:after="60"/>
      </w:pPr>
      <w:r>
        <w:rPr>
          <w:rFonts w:ascii="Arial" w:cs="Arial" w:eastAsia="Arial" w:hAnsi="Arial"/>
          <w:color w:val="E8833A"/>
          <w:sz w:val="18"/>
          <w:szCs w:val="18"/>
        </w:rPr>
        <w:t xml:space="preserve">→ Modelo 720 Spain: What Foreign Assets You Must Declare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2026-04-11T14:26:44.889Z</dcterms:created>
  <dcterms:modified xsi:type="dcterms:W3CDTF">2026-04-11T14:26:44.889Z</dcterms:modified>
</cp:coreProperties>
</file>

<file path=docProps/custom.xml><?xml version="1.0" encoding="utf-8"?>
<Properties xmlns="http://schemas.openxmlformats.org/officeDocument/2006/custom-properties" xmlns:vt="http://schemas.openxmlformats.org/officeDocument/2006/docPropsVTypes"/>
</file>