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rFonts w:ascii="Calibri" w:hAnsi="Calibri"/>
          <w:b/>
          <w:i w:val="0"/>
          <w:color w:val="1A2E4A"/>
          <w:sz w:val="64"/>
        </w:rPr>
        <w:t>MY SPANISH VISA</w:t>
      </w:r>
    </w:p>
    <w:p>
      <w:pPr>
        <w:jc w:val="center"/>
      </w:pPr>
      <w:r>
        <w:rPr>
          <w:rFonts w:ascii="Calibri" w:hAnsi="Calibri"/>
          <w:b w:val="0"/>
          <w:i w:val="0"/>
          <w:color w:val="C9A03A"/>
          <w:sz w:val="28"/>
        </w:rPr>
        <w:t>by PLS Platinum Legal Spain</w:t>
      </w:r>
    </w:p>
    <w:p>
      <w:pPr>
        <w:pBdr>
          <w:bottom w:val="single" w:sz="6" w:space="1" w:color="C9A03A"/>
        </w:pBdr>
        <w:spacing w:after="160"/>
      </w:pPr>
    </w:p>
    <w:p>
      <w:pPr>
        <w:jc w:val="center"/>
      </w:pPr>
      <w:r>
        <w:rPr>
          <w:rFonts w:ascii="Calibri" w:hAnsi="Calibri"/>
          <w:b/>
          <w:i w:val="0"/>
          <w:color w:val="2E5E8E"/>
          <w:sz w:val="44"/>
        </w:rPr>
        <w:t>MASTER WEBSITE ARCHITECTURE</w:t>
      </w:r>
    </w:p>
    <w:p>
      <w:pPr>
        <w:jc w:val="center"/>
      </w:pPr>
      <w:r>
        <w:rPr>
          <w:rFonts w:ascii="Calibri" w:hAnsi="Calibri"/>
          <w:b w:val="0"/>
          <w:i/>
          <w:color w:val="6B7B8D"/>
          <w:sz w:val="22"/>
        </w:rPr>
        <w:t>Full Sitemap  ·  SEO Silo Structure  ·  Conversion Architecture  ·  Content Strategy</w:t>
      </w:r>
    </w:p>
    <w:p/>
    <w:p>
      <w:pPr>
        <w:jc w:val="center"/>
      </w:pPr>
      <w:r>
        <w:rPr>
          <w:rFonts w:ascii="Calibri" w:hAnsi="Calibri"/>
          <w:b/>
          <w:i w:val="0"/>
          <w:color w:val="2E5E8E"/>
          <w:sz w:val="22"/>
        </w:rPr>
        <w:t>www.myspanishvisa.com</w:t>
      </w:r>
    </w:p>
    <w:p>
      <w:pPr>
        <w:jc w:val="center"/>
      </w:pPr>
      <w:r>
        <w:rPr>
          <w:rFonts w:ascii="Calibri" w:hAnsi="Calibri"/>
          <w:b w:val="0"/>
          <w:i/>
          <w:color w:val="6B7B8D"/>
          <w:sz w:val="20"/>
        </w:rPr>
        <w:t>April 2026  —  Confidential Working Document</w:t>
      </w:r>
    </w:p>
    <w:p>
      <w:r>
        <w:br w:type="page"/>
      </w:r>
    </w:p>
    <w:p>
      <w:pPr>
        <w:pStyle w:val="Heading1"/>
        <w:jc w:val="left"/>
      </w:pPr>
      <w:r>
        <w:rPr>
          <w:rFonts w:ascii="Calibri" w:hAnsi="Calibri"/>
          <w:b/>
          <w:color w:val="1A2E4A"/>
          <w:sz w:val="40"/>
        </w:rPr>
        <w:t>1. Executive Overview</w:t>
      </w:r>
    </w:p>
    <w:p>
      <w:pPr>
        <w:pBdr>
          <w:bottom w:val="single" w:sz="6" w:space="1" w:color="C9A03A"/>
        </w:pBdr>
        <w:spacing w:after="160"/>
      </w:pPr>
    </w:p>
    <w:p>
      <w:pPr>
        <w:spacing w:after="80"/>
      </w:pPr>
      <w:r>
        <w:rPr>
          <w:rFonts w:ascii="Calibri" w:hAnsi="Calibri"/>
          <w:b w:val="0"/>
          <w:i w:val="0"/>
          <w:color w:val="1C1C1C"/>
          <w:sz w:val="21"/>
        </w:rPr>
        <w:t>My Spanish Visa (MSV) is a new specialist visa and residency platform built by PLS Platinum Legal Spain — an established Spanish legal firm with deep expertise in immigration, property, and residency. MSV is the consumer-facing digital arm: modern, conversion-optimised, and built to dominate English-language search traffic for Spain visa queries globally.</w:t>
      </w:r>
    </w:p>
    <w:p>
      <w:pPr>
        <w:spacing w:after="80"/>
      </w:pPr>
      <w:r>
        <w:rPr>
          <w:rFonts w:ascii="Calibri" w:hAnsi="Calibri"/>
          <w:b w:val="0"/>
          <w:i w:val="0"/>
          <w:color w:val="1C1C1C"/>
          <w:sz w:val="21"/>
        </w:rPr>
        <w:t>The platform operates at myspanishvisa.com and is supported by the authority and infrastructure of platinumlegalspain.com. This relationship gives MSV a rare combination of digital agility and legal credibility — something no competitor currently offers.</w:t>
      </w:r>
    </w:p>
    <w:p/>
    <w:p>
      <w:pPr>
        <w:pStyle w:val="Heading2"/>
        <w:jc w:val="left"/>
      </w:pPr>
      <w:r>
        <w:rPr>
          <w:rFonts w:ascii="Calibri" w:hAnsi="Calibri"/>
          <w:b/>
          <w:color w:val="2E5E8E"/>
          <w:sz w:val="30"/>
        </w:rPr>
        <w:t>Core Business Objective</w:t>
      </w:r>
    </w:p>
    <w:p>
      <w:pPr>
        <w:spacing w:after="80"/>
      </w:pPr>
      <w:r>
        <w:rPr>
          <w:rFonts w:ascii="Calibri" w:hAnsi="Calibri"/>
          <w:b w:val="0"/>
          <w:i w:val="0"/>
          <w:color w:val="1C1C1C"/>
          <w:sz w:val="21"/>
        </w:rPr>
        <w:t>Generate high-quality leads from English-speaking foreigners who want to move to Spain, apply for a visa, renew their status, or understand their residency options — and convert them into paying clients through a seamless online portal experience.</w:t>
      </w:r>
    </w:p>
    <w:p/>
    <w:p>
      <w:pPr>
        <w:pStyle w:val="Heading2"/>
        <w:jc w:val="left"/>
      </w:pPr>
      <w:r>
        <w:rPr>
          <w:rFonts w:ascii="Calibri" w:hAnsi="Calibri"/>
          <w:b/>
          <w:color w:val="2E5E8E"/>
          <w:sz w:val="30"/>
        </w:rPr>
        <w:t>What Makes This Site Different</w:t>
      </w:r>
    </w:p>
    <w:tbl>
      <w:tblPr>
        <w:tblStyle w:val="TableGrid"/>
        <w:tblW w:type="auto" w:w="0"/>
        <w:tblLook w:firstColumn="1" w:firstRow="1" w:lastColumn="0" w:lastRow="0" w:noHBand="0" w:noVBand="1" w:val="04A0"/>
      </w:tblPr>
      <w:tblGrid>
        <w:gridCol w:w="9072"/>
      </w:tblGrid>
      <w:tr>
        <w:tc>
          <w:tcPr>
            <w:tcW w:type="dxa" w:w="9072"/>
            <w:shd w:val="clear" w:color="auto" w:fill="E8F0F8"/>
          </w:tcPr>
          <w:p>
            <w:r>
              <w:rPr>
                <w:rFonts w:ascii="Calibri" w:hAnsi="Calibri"/>
                <w:b/>
                <w:i w:val="0"/>
                <w:color w:val="2E5E8E"/>
                <w:sz w:val="19"/>
              </w:rPr>
              <w:t xml:space="preserve">▶  CORE USP:  </w:t>
            </w:r>
            <w:r>
              <w:rPr>
                <w:rFonts w:ascii="Calibri" w:hAnsi="Calibri"/>
                <w:b w:val="0"/>
                <w:i w:val="0"/>
                <w:color w:val="1C1C1C"/>
                <w:sz w:val="19"/>
              </w:rPr>
              <w:t>MSV has a proprietary online client portal with free eligibility quiz, specialist onboarding booking, and card payment in 3 instalments. No direct competitor offers this. Every page on the site must drive toward this portal.</w:t>
            </w:r>
          </w:p>
        </w:tc>
      </w:tr>
    </w:tbl>
    <w:p>
      <w:pPr>
        <w:spacing w:after="80"/>
      </w:pPr>
    </w:p>
    <w:p>
      <w:pPr>
        <w:pStyle w:val="ListBullet"/>
        <w:spacing w:after="40"/>
        <w:ind w:left="432"/>
      </w:pPr>
      <w:r>
        <w:rPr>
          <w:rFonts w:ascii="Calibri" w:hAnsi="Calibri"/>
          <w:b w:val="0"/>
          <w:i w:val="0"/>
          <w:color w:val="1C1C1C"/>
          <w:sz w:val="20"/>
        </w:rPr>
        <w:t>Eligibility quiz — free, instant, converts browsers into identified leads</w:t>
      </w:r>
    </w:p>
    <w:p>
      <w:pPr>
        <w:pStyle w:val="ListBullet"/>
        <w:spacing w:after="40"/>
        <w:ind w:left="432"/>
      </w:pPr>
      <w:r>
        <w:rPr>
          <w:rFonts w:ascii="Calibri" w:hAnsi="Calibri"/>
          <w:b w:val="0"/>
          <w:i w:val="0"/>
          <w:color w:val="1C1C1C"/>
          <w:sz w:val="20"/>
        </w:rPr>
        <w:t>Specialist booking — guided onboarding call with a visa expert</w:t>
      </w:r>
    </w:p>
    <w:p>
      <w:pPr>
        <w:pStyle w:val="ListBullet"/>
        <w:spacing w:after="40"/>
        <w:ind w:left="432"/>
      </w:pPr>
      <w:r>
        <w:rPr>
          <w:rFonts w:ascii="Calibri" w:hAnsi="Calibri"/>
          <w:b w:val="0"/>
          <w:i w:val="0"/>
          <w:color w:val="1C1C1C"/>
          <w:sz w:val="20"/>
        </w:rPr>
        <w:t>Full online process — managed through the client dashboard</w:t>
      </w:r>
    </w:p>
    <w:p>
      <w:pPr>
        <w:pStyle w:val="ListBullet"/>
        <w:spacing w:after="40"/>
        <w:ind w:left="432"/>
      </w:pPr>
      <w:r>
        <w:rPr>
          <w:rFonts w:ascii="Calibri" w:hAnsi="Calibri"/>
          <w:b w:val="0"/>
          <w:i w:val="0"/>
          <w:color w:val="1C1C1C"/>
          <w:sz w:val="20"/>
        </w:rPr>
        <w:t>Flexible payment — card payments split into 3 instalments</w:t>
      </w:r>
    </w:p>
    <w:p>
      <w:pPr>
        <w:pStyle w:val="ListBullet"/>
        <w:spacing w:after="40"/>
        <w:ind w:left="432"/>
      </w:pPr>
      <w:r>
        <w:rPr>
          <w:rFonts w:ascii="Calibri" w:hAnsi="Calibri"/>
          <w:b w:val="0"/>
          <w:i w:val="0"/>
          <w:color w:val="1C1C1C"/>
          <w:sz w:val="20"/>
        </w:rPr>
        <w:t>Legal backing — powered by PLS Platinum Legal Spain</w:t>
      </w:r>
    </w:p>
    <w:p>
      <w:r>
        <w:br w:type="page"/>
      </w:r>
    </w:p>
    <w:p>
      <w:pPr>
        <w:pStyle w:val="Heading1"/>
        <w:jc w:val="left"/>
      </w:pPr>
      <w:r>
        <w:rPr>
          <w:rFonts w:ascii="Calibri" w:hAnsi="Calibri"/>
          <w:b/>
          <w:color w:val="1A2E4A"/>
          <w:sz w:val="40"/>
        </w:rPr>
        <w:t>2. Brand Positioning</w:t>
      </w:r>
    </w:p>
    <w:p>
      <w:pPr>
        <w:pBdr>
          <w:bottom w:val="single" w:sz="6" w:space="1" w:color="C9A03A"/>
        </w:pBdr>
        <w:spacing w:after="160"/>
      </w:pPr>
    </w:p>
    <w:p>
      <w:pPr>
        <w:spacing w:after="80"/>
      </w:pPr>
      <w:r>
        <w:rPr>
          <w:rFonts w:ascii="Calibri" w:hAnsi="Calibri"/>
          <w:b w:val="0"/>
          <w:i w:val="0"/>
          <w:color w:val="1C1C1C"/>
          <w:sz w:val="21"/>
        </w:rPr>
        <w:t>MSV must occupy a clearly defined space in the market. The following positioning matrix shows where MSV sits relative to its main competitors and what makes it defensible.</w:t>
      </w:r>
    </w:p>
    <w:p/>
    <w:tbl>
      <w:tblPr>
        <w:tblStyle w:val="TableGrid"/>
        <w:tblW w:type="auto" w:w="0"/>
        <w:jc w:val="left"/>
        <w:tblLook w:firstColumn="1" w:firstRow="1" w:lastColumn="0" w:lastRow="0" w:noHBand="0" w:noVBand="1" w:val="04A0"/>
      </w:tblPr>
      <w:tblGrid>
        <w:gridCol w:w="2268"/>
        <w:gridCol w:w="2268"/>
        <w:gridCol w:w="2268"/>
        <w:gridCol w:w="2268"/>
      </w:tblGrid>
      <w:tr>
        <w:tc>
          <w:tcPr>
            <w:tcW w:type="dxa" w:w="2160"/>
            <w:shd w:val="clear" w:color="auto" w:fill="1A2E4A"/>
            <w:vAlign w:val="center"/>
          </w:tcPr>
          <w:p>
            <w:pPr>
              <w:jc w:val="left"/>
            </w:pPr>
            <w:r>
              <w:rPr>
                <w:rFonts w:ascii="Calibri" w:hAnsi="Calibri"/>
                <w:b/>
                <w:i w:val="0"/>
                <w:color w:val="FFFFFF"/>
                <w:sz w:val="19"/>
              </w:rPr>
              <w:t>Competitor</w:t>
            </w:r>
          </w:p>
        </w:tc>
        <w:tc>
          <w:tcPr>
            <w:tcW w:type="dxa" w:w="2592"/>
            <w:shd w:val="clear" w:color="auto" w:fill="1A2E4A"/>
            <w:vAlign w:val="center"/>
          </w:tcPr>
          <w:p>
            <w:pPr>
              <w:jc w:val="left"/>
            </w:pPr>
            <w:r>
              <w:rPr>
                <w:rFonts w:ascii="Calibri" w:hAnsi="Calibri"/>
                <w:b/>
                <w:i w:val="0"/>
                <w:color w:val="FFFFFF"/>
                <w:sz w:val="19"/>
              </w:rPr>
              <w:t>Their Strategy</w:t>
            </w:r>
          </w:p>
        </w:tc>
        <w:tc>
          <w:tcPr>
            <w:tcW w:type="dxa" w:w="2736"/>
            <w:shd w:val="clear" w:color="auto" w:fill="1A2E4A"/>
            <w:vAlign w:val="center"/>
          </w:tcPr>
          <w:p>
            <w:pPr>
              <w:jc w:val="left"/>
            </w:pPr>
            <w:r>
              <w:rPr>
                <w:rFonts w:ascii="Calibri" w:hAnsi="Calibri"/>
                <w:b/>
                <w:i w:val="0"/>
                <w:color w:val="FFFFFF"/>
                <w:sz w:val="19"/>
              </w:rPr>
              <w:t>Their Weakness</w:t>
            </w:r>
          </w:p>
        </w:tc>
        <w:tc>
          <w:tcPr>
            <w:tcW w:type="dxa" w:w="3024"/>
            <w:shd w:val="clear" w:color="auto" w:fill="1A2E4A"/>
            <w:vAlign w:val="center"/>
          </w:tcPr>
          <w:p>
            <w:pPr>
              <w:jc w:val="left"/>
            </w:pPr>
            <w:r>
              <w:rPr>
                <w:rFonts w:ascii="Calibri" w:hAnsi="Calibri"/>
                <w:b/>
                <w:i w:val="0"/>
                <w:color w:val="FFFFFF"/>
                <w:sz w:val="19"/>
              </w:rPr>
              <w:t>MSV Advantage</w:t>
            </w:r>
          </w:p>
        </w:tc>
      </w:tr>
      <w:tr>
        <w:tc>
          <w:tcPr>
            <w:tcW w:type="dxa" w:w="2160"/>
            <w:shd w:val="clear" w:color="auto" w:fill="F4F7FA"/>
          </w:tcPr>
          <w:p>
            <w:r>
              <w:rPr>
                <w:rFonts w:ascii="Calibri" w:hAnsi="Calibri"/>
                <w:b w:val="0"/>
                <w:i w:val="0"/>
                <w:color w:val="1C1C1C"/>
                <w:sz w:val="19"/>
              </w:rPr>
              <w:t>Balcells Group</w:t>
            </w:r>
          </w:p>
        </w:tc>
        <w:tc>
          <w:tcPr>
            <w:tcW w:type="dxa" w:w="2592"/>
            <w:shd w:val="clear" w:color="auto" w:fill="F4F7FA"/>
          </w:tcPr>
          <w:p>
            <w:r>
              <w:rPr>
                <w:rFonts w:ascii="Calibri" w:hAnsi="Calibri"/>
                <w:b w:val="0"/>
                <w:i w:val="0"/>
                <w:color w:val="1C1C1C"/>
                <w:sz w:val="19"/>
              </w:rPr>
              <w:t>Authority blog / legal firm</w:t>
            </w:r>
          </w:p>
        </w:tc>
        <w:tc>
          <w:tcPr>
            <w:tcW w:type="dxa" w:w="2736"/>
            <w:shd w:val="clear" w:color="auto" w:fill="F4F7FA"/>
          </w:tcPr>
          <w:p>
            <w:r>
              <w:rPr>
                <w:rFonts w:ascii="Calibri" w:hAnsi="Calibri"/>
                <w:b w:val="0"/>
                <w:i w:val="0"/>
                <w:color w:val="1C1C1C"/>
                <w:sz w:val="19"/>
              </w:rPr>
              <w:t>No modern UX, no portal</w:t>
            </w:r>
          </w:p>
        </w:tc>
        <w:tc>
          <w:tcPr>
            <w:tcW w:type="dxa" w:w="3024"/>
            <w:shd w:val="clear" w:color="auto" w:fill="F4F7FA"/>
          </w:tcPr>
          <w:p>
            <w:r>
              <w:rPr>
                <w:rFonts w:ascii="Calibri" w:hAnsi="Calibri"/>
                <w:b w:val="0"/>
                <w:i w:val="0"/>
                <w:color w:val="1C1C1C"/>
                <w:sz w:val="19"/>
              </w:rPr>
              <w:t>Modern UX + portal + legal backing</w:t>
            </w:r>
          </w:p>
        </w:tc>
      </w:tr>
      <w:tr>
        <w:tc>
          <w:tcPr>
            <w:tcW w:type="dxa" w:w="2160"/>
            <w:shd w:val="clear" w:color="auto" w:fill="FFFFFF"/>
          </w:tcPr>
          <w:p>
            <w:r>
              <w:rPr>
                <w:rFonts w:ascii="Calibri" w:hAnsi="Calibri"/>
                <w:b w:val="0"/>
                <w:i w:val="0"/>
                <w:color w:val="1C1C1C"/>
                <w:sz w:val="19"/>
              </w:rPr>
              <w:t>Spainguru</w:t>
            </w:r>
          </w:p>
        </w:tc>
        <w:tc>
          <w:tcPr>
            <w:tcW w:type="dxa" w:w="2592"/>
            <w:shd w:val="clear" w:color="auto" w:fill="FFFFFF"/>
          </w:tcPr>
          <w:p>
            <w:r>
              <w:rPr>
                <w:rFonts w:ascii="Calibri" w:hAnsi="Calibri"/>
                <w:b w:val="0"/>
                <w:i w:val="0"/>
                <w:color w:val="1C1C1C"/>
                <w:sz w:val="19"/>
              </w:rPr>
              <w:t>Community &amp; content traffic</w:t>
            </w:r>
          </w:p>
        </w:tc>
        <w:tc>
          <w:tcPr>
            <w:tcW w:type="dxa" w:w="2736"/>
            <w:shd w:val="clear" w:color="auto" w:fill="FFFFFF"/>
          </w:tcPr>
          <w:p>
            <w:r>
              <w:rPr>
                <w:rFonts w:ascii="Calibri" w:hAnsi="Calibri"/>
                <w:b w:val="0"/>
                <w:i w:val="0"/>
                <w:color w:val="1C1C1C"/>
                <w:sz w:val="19"/>
              </w:rPr>
              <w:t>No professional conversion path</w:t>
            </w:r>
          </w:p>
        </w:tc>
        <w:tc>
          <w:tcPr>
            <w:tcW w:type="dxa" w:w="3024"/>
            <w:shd w:val="clear" w:color="auto" w:fill="FFFFFF"/>
          </w:tcPr>
          <w:p>
            <w:r>
              <w:rPr>
                <w:rFonts w:ascii="Calibri" w:hAnsi="Calibri"/>
                <w:b w:val="0"/>
                <w:i w:val="0"/>
                <w:color w:val="1C1C1C"/>
                <w:sz w:val="19"/>
              </w:rPr>
              <w:t>Cleaner funnel, professional brand</w:t>
            </w:r>
          </w:p>
        </w:tc>
      </w:tr>
      <w:tr>
        <w:tc>
          <w:tcPr>
            <w:tcW w:type="dxa" w:w="2160"/>
            <w:shd w:val="clear" w:color="auto" w:fill="F4F7FA"/>
          </w:tcPr>
          <w:p>
            <w:r>
              <w:rPr>
                <w:rFonts w:ascii="Calibri" w:hAnsi="Calibri"/>
                <w:b w:val="0"/>
                <w:i w:val="0"/>
                <w:color w:val="1C1C1C"/>
                <w:sz w:val="19"/>
              </w:rPr>
              <w:t>MoveWise</w:t>
            </w:r>
          </w:p>
        </w:tc>
        <w:tc>
          <w:tcPr>
            <w:tcW w:type="dxa" w:w="2592"/>
            <w:shd w:val="clear" w:color="auto" w:fill="F4F7FA"/>
          </w:tcPr>
          <w:p>
            <w:r>
              <w:rPr>
                <w:rFonts w:ascii="Calibri" w:hAnsi="Calibri"/>
                <w:b w:val="0"/>
                <w:i w:val="0"/>
                <w:color w:val="1C1C1C"/>
                <w:sz w:val="19"/>
              </w:rPr>
              <w:t>Micro-articles, thin content</w:t>
            </w:r>
          </w:p>
        </w:tc>
        <w:tc>
          <w:tcPr>
            <w:tcW w:type="dxa" w:w="2736"/>
            <w:shd w:val="clear" w:color="auto" w:fill="F4F7FA"/>
          </w:tcPr>
          <w:p>
            <w:r>
              <w:rPr>
                <w:rFonts w:ascii="Calibri" w:hAnsi="Calibri"/>
                <w:b w:val="0"/>
                <w:i w:val="0"/>
                <w:color w:val="1C1C1C"/>
                <w:sz w:val="19"/>
              </w:rPr>
              <w:t>No depth, no trust signals</w:t>
            </w:r>
          </w:p>
        </w:tc>
        <w:tc>
          <w:tcPr>
            <w:tcW w:type="dxa" w:w="3024"/>
            <w:shd w:val="clear" w:color="auto" w:fill="F4F7FA"/>
          </w:tcPr>
          <w:p>
            <w:r>
              <w:rPr>
                <w:rFonts w:ascii="Calibri" w:hAnsi="Calibri"/>
                <w:b w:val="0"/>
                <w:i w:val="0"/>
                <w:color w:val="1C1C1C"/>
                <w:sz w:val="19"/>
              </w:rPr>
              <w:t>Deep silos, expert positioning</w:t>
            </w:r>
          </w:p>
        </w:tc>
      </w:tr>
      <w:tr>
        <w:tc>
          <w:tcPr>
            <w:tcW w:type="dxa" w:w="2160"/>
            <w:shd w:val="clear" w:color="auto" w:fill="FFFFFF"/>
          </w:tcPr>
          <w:p>
            <w:r>
              <w:rPr>
                <w:rFonts w:ascii="Calibri" w:hAnsi="Calibri"/>
                <w:b w:val="0"/>
                <w:i w:val="0"/>
                <w:color w:val="1C1C1C"/>
                <w:sz w:val="19"/>
              </w:rPr>
              <w:t>RootsGlobal</w:t>
            </w:r>
          </w:p>
        </w:tc>
        <w:tc>
          <w:tcPr>
            <w:tcW w:type="dxa" w:w="2592"/>
            <w:shd w:val="clear" w:color="auto" w:fill="FFFFFF"/>
          </w:tcPr>
          <w:p>
            <w:r>
              <w:rPr>
                <w:rFonts w:ascii="Calibri" w:hAnsi="Calibri"/>
                <w:b w:val="0"/>
                <w:i w:val="0"/>
                <w:color w:val="1C1C1C"/>
                <w:sz w:val="19"/>
              </w:rPr>
              <w:t>Relocation funnel</w:t>
            </w:r>
          </w:p>
        </w:tc>
        <w:tc>
          <w:tcPr>
            <w:tcW w:type="dxa" w:w="2736"/>
            <w:shd w:val="clear" w:color="auto" w:fill="FFFFFF"/>
          </w:tcPr>
          <w:p>
            <w:r>
              <w:rPr>
                <w:rFonts w:ascii="Calibri" w:hAnsi="Calibri"/>
                <w:b w:val="0"/>
                <w:i w:val="0"/>
                <w:color w:val="1C1C1C"/>
                <w:sz w:val="19"/>
              </w:rPr>
              <w:t>Not visa-specialist</w:t>
            </w:r>
          </w:p>
        </w:tc>
        <w:tc>
          <w:tcPr>
            <w:tcW w:type="dxa" w:w="3024"/>
            <w:shd w:val="clear" w:color="auto" w:fill="FFFFFF"/>
          </w:tcPr>
          <w:p>
            <w:r>
              <w:rPr>
                <w:rFonts w:ascii="Calibri" w:hAnsi="Calibri"/>
                <w:b w:val="0"/>
                <w:i w:val="0"/>
                <w:color w:val="1C1C1C"/>
                <w:sz w:val="19"/>
              </w:rPr>
              <w:t>Visa-only focus, deeper content</w:t>
            </w:r>
          </w:p>
        </w:tc>
      </w:tr>
      <w:tr>
        <w:tc>
          <w:tcPr>
            <w:tcW w:type="dxa" w:w="2160"/>
            <w:shd w:val="clear" w:color="auto" w:fill="F4F7FA"/>
          </w:tcPr>
          <w:p>
            <w:r>
              <w:rPr>
                <w:rFonts w:ascii="Calibri" w:hAnsi="Calibri"/>
                <w:b w:val="0"/>
                <w:i w:val="0"/>
                <w:color w:val="1C1C1C"/>
                <w:sz w:val="19"/>
              </w:rPr>
              <w:t>RemoteFromSpain</w:t>
            </w:r>
          </w:p>
        </w:tc>
        <w:tc>
          <w:tcPr>
            <w:tcW w:type="dxa" w:w="2592"/>
            <w:shd w:val="clear" w:color="auto" w:fill="F4F7FA"/>
          </w:tcPr>
          <w:p>
            <w:r>
              <w:rPr>
                <w:rFonts w:ascii="Calibri" w:hAnsi="Calibri"/>
                <w:b w:val="0"/>
                <w:i w:val="0"/>
                <w:color w:val="1C1C1C"/>
                <w:sz w:val="19"/>
              </w:rPr>
              <w:t>DNV niche blog</w:t>
            </w:r>
          </w:p>
        </w:tc>
        <w:tc>
          <w:tcPr>
            <w:tcW w:type="dxa" w:w="2736"/>
            <w:shd w:val="clear" w:color="auto" w:fill="F4F7FA"/>
          </w:tcPr>
          <w:p>
            <w:r>
              <w:rPr>
                <w:rFonts w:ascii="Calibri" w:hAnsi="Calibri"/>
                <w:b w:val="0"/>
                <w:i w:val="0"/>
                <w:color w:val="1C1C1C"/>
                <w:sz w:val="19"/>
              </w:rPr>
              <w:t>Single visa type, no lead capture</w:t>
            </w:r>
          </w:p>
        </w:tc>
        <w:tc>
          <w:tcPr>
            <w:tcW w:type="dxa" w:w="3024"/>
            <w:shd w:val="clear" w:color="auto" w:fill="F4F7FA"/>
          </w:tcPr>
          <w:p>
            <w:r>
              <w:rPr>
                <w:rFonts w:ascii="Calibri" w:hAnsi="Calibri"/>
                <w:b w:val="0"/>
                <w:i w:val="0"/>
                <w:color w:val="1C1C1C"/>
                <w:sz w:val="19"/>
              </w:rPr>
              <w:t>All visa types + lead capture</w:t>
            </w:r>
          </w:p>
        </w:tc>
      </w:tr>
      <w:tr>
        <w:tc>
          <w:tcPr>
            <w:tcW w:type="dxa" w:w="2160"/>
            <w:shd w:val="clear" w:color="auto" w:fill="FFFFFF"/>
          </w:tcPr>
          <w:p>
            <w:r>
              <w:rPr>
                <w:rFonts w:ascii="Calibri" w:hAnsi="Calibri"/>
                <w:b w:val="0"/>
                <w:i w:val="0"/>
                <w:color w:val="1C1C1C"/>
                <w:sz w:val="19"/>
              </w:rPr>
              <w:t>Local law firms</w:t>
            </w:r>
          </w:p>
        </w:tc>
        <w:tc>
          <w:tcPr>
            <w:tcW w:type="dxa" w:w="2592"/>
            <w:shd w:val="clear" w:color="auto" w:fill="FFFFFF"/>
          </w:tcPr>
          <w:p>
            <w:r>
              <w:rPr>
                <w:rFonts w:ascii="Calibri" w:hAnsi="Calibri"/>
                <w:b w:val="0"/>
                <w:i w:val="0"/>
                <w:color w:val="1C1C1C"/>
                <w:sz w:val="19"/>
              </w:rPr>
              <w:t>Local SEO, referral-based</w:t>
            </w:r>
          </w:p>
        </w:tc>
        <w:tc>
          <w:tcPr>
            <w:tcW w:type="dxa" w:w="2736"/>
            <w:shd w:val="clear" w:color="auto" w:fill="FFFFFF"/>
          </w:tcPr>
          <w:p>
            <w:r>
              <w:rPr>
                <w:rFonts w:ascii="Calibri" w:hAnsi="Calibri"/>
                <w:b w:val="0"/>
                <w:i w:val="0"/>
                <w:color w:val="1C1C1C"/>
                <w:sz w:val="19"/>
              </w:rPr>
              <w:t>No digital marketing investment</w:t>
            </w:r>
          </w:p>
        </w:tc>
        <w:tc>
          <w:tcPr>
            <w:tcW w:type="dxa" w:w="3024"/>
            <w:shd w:val="clear" w:color="auto" w:fill="FFFFFF"/>
          </w:tcPr>
          <w:p>
            <w:r>
              <w:rPr>
                <w:rFonts w:ascii="Calibri" w:hAnsi="Calibri"/>
                <w:b w:val="0"/>
                <w:i w:val="0"/>
                <w:color w:val="1C1C1C"/>
                <w:sz w:val="19"/>
              </w:rPr>
              <w:t>National + international SEO reach</w:t>
            </w:r>
          </w:p>
        </w:tc>
      </w:tr>
    </w:tbl>
    <w:p>
      <w:pPr>
        <w:spacing w:after="120"/>
      </w:pPr>
    </w:p>
    <w:p/>
    <w:p>
      <w:pPr>
        <w:pStyle w:val="Heading2"/>
        <w:jc w:val="left"/>
      </w:pPr>
      <w:r>
        <w:rPr>
          <w:rFonts w:ascii="Calibri" w:hAnsi="Calibri"/>
          <w:b/>
          <w:color w:val="2E5E8E"/>
          <w:sz w:val="30"/>
        </w:rPr>
        <w:t>Tone of Voice</w:t>
      </w:r>
    </w:p>
    <w:p>
      <w:pPr>
        <w:spacing w:after="80"/>
      </w:pPr>
      <w:r>
        <w:rPr>
          <w:rFonts w:ascii="Calibri" w:hAnsi="Calibri"/>
          <w:b w:val="0"/>
          <w:i w:val="0"/>
          <w:color w:val="1C1C1C"/>
          <w:sz w:val="21"/>
        </w:rPr>
        <w:t>Professional, modern, calm, and clear. MSV should feel like a premium international service brand — not a law firm brochure, not a blog, not a government portal. Think: specialist, trustworthy, human.</w:t>
      </w:r>
    </w:p>
    <w:p>
      <w:pPr>
        <w:pStyle w:val="ListBullet"/>
        <w:spacing w:after="40"/>
        <w:ind w:left="432"/>
      </w:pPr>
      <w:r>
        <w:rPr>
          <w:rFonts w:ascii="Calibri" w:hAnsi="Calibri"/>
          <w:b w:val="0"/>
          <w:i w:val="0"/>
          <w:color w:val="1C1C1C"/>
          <w:sz w:val="20"/>
        </w:rPr>
        <w:t>Use plain English — avoid legal jargon unless explained</w:t>
      </w:r>
    </w:p>
    <w:p>
      <w:pPr>
        <w:pStyle w:val="ListBullet"/>
        <w:spacing w:after="40"/>
        <w:ind w:left="432"/>
      </w:pPr>
      <w:r>
        <w:rPr>
          <w:rFonts w:ascii="Calibri" w:hAnsi="Calibri"/>
          <w:b w:val="0"/>
          <w:i w:val="0"/>
          <w:color w:val="1C1C1C"/>
          <w:sz w:val="20"/>
        </w:rPr>
        <w:t>Short to medium paragraphs — easy scanning on mobile</w:t>
      </w:r>
    </w:p>
    <w:p>
      <w:pPr>
        <w:pStyle w:val="ListBullet"/>
        <w:spacing w:after="40"/>
        <w:ind w:left="432"/>
      </w:pPr>
      <w:r>
        <w:rPr>
          <w:rFonts w:ascii="Calibri" w:hAnsi="Calibri"/>
          <w:b w:val="0"/>
          <w:i w:val="0"/>
          <w:color w:val="1C1C1C"/>
          <w:sz w:val="20"/>
        </w:rPr>
        <w:t>Confident CTAs — never vague or apologetic</w:t>
      </w:r>
    </w:p>
    <w:p>
      <w:pPr>
        <w:pStyle w:val="ListBullet"/>
        <w:spacing w:after="40"/>
        <w:ind w:left="432"/>
      </w:pPr>
      <w:r>
        <w:rPr>
          <w:rFonts w:ascii="Calibri" w:hAnsi="Calibri"/>
          <w:b w:val="0"/>
          <w:i w:val="0"/>
          <w:color w:val="1C1C1C"/>
          <w:sz w:val="20"/>
        </w:rPr>
        <w:t>Reduction messaging — make the complex feel manageable</w:t>
      </w:r>
    </w:p>
    <w:p>
      <w:pPr>
        <w:pStyle w:val="ListBullet"/>
        <w:spacing w:after="40"/>
        <w:ind w:left="432"/>
      </w:pPr>
      <w:r>
        <w:rPr>
          <w:rFonts w:ascii="Calibri" w:hAnsi="Calibri"/>
          <w:b w:val="0"/>
          <w:i w:val="0"/>
          <w:color w:val="1C1C1C"/>
          <w:sz w:val="20"/>
        </w:rPr>
        <w:t>No filler intros, no 'Spain is a beautiful country' openers</w:t>
      </w:r>
    </w:p>
    <w:p>
      <w:r>
        <w:br w:type="page"/>
      </w:r>
    </w:p>
    <w:p>
      <w:pPr>
        <w:pStyle w:val="Heading1"/>
        <w:jc w:val="left"/>
      </w:pPr>
      <w:r>
        <w:rPr>
          <w:rFonts w:ascii="Calibri" w:hAnsi="Calibri"/>
          <w:b/>
          <w:color w:val="1A2E4A"/>
          <w:sz w:val="40"/>
        </w:rPr>
        <w:t>3. Target Audience</w:t>
      </w:r>
    </w:p>
    <w:p>
      <w:pPr>
        <w:pBdr>
          <w:bottom w:val="single" w:sz="6" w:space="1" w:color="C9A03A"/>
        </w:pBdr>
        <w:spacing w:after="160"/>
      </w:pPr>
    </w:p>
    <w:p>
      <w:pPr>
        <w:spacing w:after="80"/>
      </w:pPr>
      <w:r>
        <w:rPr>
          <w:rFonts w:ascii="Calibri" w:hAnsi="Calibri"/>
          <w:b w:val="0"/>
          <w:i w:val="0"/>
          <w:color w:val="1C1C1C"/>
          <w:sz w:val="21"/>
        </w:rPr>
        <w:t>MSV serves English-speaking foreigners at every stage of their Spain move — from early research through to renewal and permanent residency.</w:t>
      </w:r>
    </w:p>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A2E4A"/>
            <w:vAlign w:val="center"/>
          </w:tcPr>
          <w:p>
            <w:pPr>
              <w:jc w:val="left"/>
            </w:pPr>
            <w:r>
              <w:rPr>
                <w:rFonts w:ascii="Calibri" w:hAnsi="Calibri"/>
                <w:b/>
                <w:i w:val="0"/>
                <w:color w:val="FFFFFF"/>
                <w:sz w:val="19"/>
              </w:rPr>
              <w:t>Audience Segment</w:t>
            </w:r>
          </w:p>
        </w:tc>
        <w:tc>
          <w:tcPr>
            <w:tcW w:type="dxa" w:w="2592"/>
            <w:shd w:val="clear" w:color="auto" w:fill="1A2E4A"/>
            <w:vAlign w:val="center"/>
          </w:tcPr>
          <w:p>
            <w:pPr>
              <w:jc w:val="left"/>
            </w:pPr>
            <w:r>
              <w:rPr>
                <w:rFonts w:ascii="Calibri" w:hAnsi="Calibri"/>
                <w:b/>
                <w:i w:val="0"/>
                <w:color w:val="FFFFFF"/>
                <w:sz w:val="19"/>
              </w:rPr>
              <w:t>Primary Visa</w:t>
            </w:r>
          </w:p>
        </w:tc>
        <w:tc>
          <w:tcPr>
            <w:tcW w:type="dxa" w:w="3600"/>
            <w:shd w:val="clear" w:color="auto" w:fill="1A2E4A"/>
            <w:vAlign w:val="center"/>
          </w:tcPr>
          <w:p>
            <w:pPr>
              <w:jc w:val="left"/>
            </w:pPr>
            <w:r>
              <w:rPr>
                <w:rFonts w:ascii="Calibri" w:hAnsi="Calibri"/>
                <w:b/>
                <w:i w:val="0"/>
                <w:color w:val="FFFFFF"/>
                <w:sz w:val="19"/>
              </w:rPr>
              <w:t>Key Concerns</w:t>
            </w:r>
          </w:p>
        </w:tc>
        <w:tc>
          <w:tcPr>
            <w:tcW w:type="dxa" w:w="1728"/>
            <w:shd w:val="clear" w:color="auto" w:fill="1A2E4A"/>
            <w:vAlign w:val="center"/>
          </w:tcPr>
          <w:p>
            <w:pPr>
              <w:jc w:val="left"/>
            </w:pPr>
            <w:r>
              <w:rPr>
                <w:rFonts w:ascii="Calibri" w:hAnsi="Calibri"/>
                <w:b/>
                <w:i w:val="0"/>
                <w:color w:val="FFFFFF"/>
                <w:sz w:val="19"/>
              </w:rPr>
              <w:t>Funnel Stage</w:t>
            </w:r>
          </w:p>
        </w:tc>
      </w:tr>
      <w:tr>
        <w:tc>
          <w:tcPr>
            <w:tcW w:type="dxa" w:w="2592"/>
            <w:shd w:val="clear" w:color="auto" w:fill="F4F7FA"/>
          </w:tcPr>
          <w:p>
            <w:r>
              <w:rPr>
                <w:rFonts w:ascii="Calibri" w:hAnsi="Calibri"/>
                <w:b w:val="0"/>
                <w:i w:val="0"/>
                <w:color w:val="1C1C1C"/>
                <w:sz w:val="19"/>
              </w:rPr>
              <w:t>UK retirees</w:t>
            </w:r>
          </w:p>
        </w:tc>
        <w:tc>
          <w:tcPr>
            <w:tcW w:type="dxa" w:w="2592"/>
            <w:shd w:val="clear" w:color="auto" w:fill="F4F7FA"/>
          </w:tcPr>
          <w:p>
            <w:r>
              <w:rPr>
                <w:rFonts w:ascii="Calibri" w:hAnsi="Calibri"/>
                <w:b w:val="0"/>
                <w:i w:val="0"/>
                <w:color w:val="1C1C1C"/>
                <w:sz w:val="19"/>
              </w:rPr>
              <w:t>Non-Lucrative Visa</w:t>
            </w:r>
          </w:p>
        </w:tc>
        <w:tc>
          <w:tcPr>
            <w:tcW w:type="dxa" w:w="3600"/>
            <w:shd w:val="clear" w:color="auto" w:fill="F4F7FA"/>
          </w:tcPr>
          <w:p>
            <w:r>
              <w:rPr>
                <w:rFonts w:ascii="Calibri" w:hAnsi="Calibri"/>
                <w:b w:val="0"/>
                <w:i w:val="0"/>
                <w:color w:val="1C1C1C"/>
                <w:sz w:val="19"/>
              </w:rPr>
              <w:t>Income proof, health insurance, timeline</w:t>
            </w:r>
          </w:p>
        </w:tc>
        <w:tc>
          <w:tcPr>
            <w:tcW w:type="dxa" w:w="1728"/>
            <w:shd w:val="clear" w:color="auto" w:fill="F4F7FA"/>
          </w:tcPr>
          <w:p>
            <w:r>
              <w:rPr>
                <w:rFonts w:ascii="Calibri" w:hAnsi="Calibri"/>
                <w:b w:val="0"/>
                <w:i w:val="0"/>
                <w:color w:val="1C1C1C"/>
                <w:sz w:val="19"/>
              </w:rPr>
              <w:t>Research → Decision</w:t>
            </w:r>
          </w:p>
        </w:tc>
      </w:tr>
      <w:tr>
        <w:tc>
          <w:tcPr>
            <w:tcW w:type="dxa" w:w="2592"/>
            <w:shd w:val="clear" w:color="auto" w:fill="FFFFFF"/>
          </w:tcPr>
          <w:p>
            <w:r>
              <w:rPr>
                <w:rFonts w:ascii="Calibri" w:hAnsi="Calibri"/>
                <w:b w:val="0"/>
                <w:i w:val="0"/>
                <w:color w:val="1C1C1C"/>
                <w:sz w:val="19"/>
              </w:rPr>
              <w:t>US/CA retirees</w:t>
            </w:r>
          </w:p>
        </w:tc>
        <w:tc>
          <w:tcPr>
            <w:tcW w:type="dxa" w:w="2592"/>
            <w:shd w:val="clear" w:color="auto" w:fill="FFFFFF"/>
          </w:tcPr>
          <w:p>
            <w:r>
              <w:rPr>
                <w:rFonts w:ascii="Calibri" w:hAnsi="Calibri"/>
                <w:b w:val="0"/>
                <w:i w:val="0"/>
                <w:color w:val="1C1C1C"/>
                <w:sz w:val="19"/>
              </w:rPr>
              <w:t>Non-Lucrative Visa</w:t>
            </w:r>
          </w:p>
        </w:tc>
        <w:tc>
          <w:tcPr>
            <w:tcW w:type="dxa" w:w="3600"/>
            <w:shd w:val="clear" w:color="auto" w:fill="FFFFFF"/>
          </w:tcPr>
          <w:p>
            <w:r>
              <w:rPr>
                <w:rFonts w:ascii="Calibri" w:hAnsi="Calibri"/>
                <w:b w:val="0"/>
                <w:i w:val="0"/>
                <w:color w:val="1C1C1C"/>
                <w:sz w:val="19"/>
              </w:rPr>
              <w:t>Consulate process, tax, IPREM thresholds</w:t>
            </w:r>
          </w:p>
        </w:tc>
        <w:tc>
          <w:tcPr>
            <w:tcW w:type="dxa" w:w="1728"/>
            <w:shd w:val="clear" w:color="auto" w:fill="FFFFFF"/>
          </w:tcPr>
          <w:p>
            <w:r>
              <w:rPr>
                <w:rFonts w:ascii="Calibri" w:hAnsi="Calibri"/>
                <w:b w:val="0"/>
                <w:i w:val="0"/>
                <w:color w:val="1C1C1C"/>
                <w:sz w:val="19"/>
              </w:rPr>
              <w:t>Research → Decision</w:t>
            </w:r>
          </w:p>
        </w:tc>
      </w:tr>
      <w:tr>
        <w:tc>
          <w:tcPr>
            <w:tcW w:type="dxa" w:w="2592"/>
            <w:shd w:val="clear" w:color="auto" w:fill="F4F7FA"/>
          </w:tcPr>
          <w:p>
            <w:r>
              <w:rPr>
                <w:rFonts w:ascii="Calibri" w:hAnsi="Calibri"/>
                <w:b w:val="0"/>
                <w:i w:val="0"/>
                <w:color w:val="1C1C1C"/>
                <w:sz w:val="19"/>
              </w:rPr>
              <w:t>Remote workers / DNs</w:t>
            </w:r>
          </w:p>
        </w:tc>
        <w:tc>
          <w:tcPr>
            <w:tcW w:type="dxa" w:w="2592"/>
            <w:shd w:val="clear" w:color="auto" w:fill="F4F7FA"/>
          </w:tcPr>
          <w:p>
            <w:r>
              <w:rPr>
                <w:rFonts w:ascii="Calibri" w:hAnsi="Calibri"/>
                <w:b w:val="0"/>
                <w:i w:val="0"/>
                <w:color w:val="1C1C1C"/>
                <w:sz w:val="19"/>
              </w:rPr>
              <w:t>Digital Nomad Visa</w:t>
            </w:r>
          </w:p>
        </w:tc>
        <w:tc>
          <w:tcPr>
            <w:tcW w:type="dxa" w:w="3600"/>
            <w:shd w:val="clear" w:color="auto" w:fill="F4F7FA"/>
          </w:tcPr>
          <w:p>
            <w:r>
              <w:rPr>
                <w:rFonts w:ascii="Calibri" w:hAnsi="Calibri"/>
                <w:b w:val="0"/>
                <w:i w:val="0"/>
                <w:color w:val="1C1C1C"/>
                <w:sz w:val="19"/>
              </w:rPr>
              <w:t>Eligibility, freelance rules, Beckham Law tax</w:t>
            </w:r>
          </w:p>
        </w:tc>
        <w:tc>
          <w:tcPr>
            <w:tcW w:type="dxa" w:w="1728"/>
            <w:shd w:val="clear" w:color="auto" w:fill="F4F7FA"/>
          </w:tcPr>
          <w:p>
            <w:r>
              <w:rPr>
                <w:rFonts w:ascii="Calibri" w:hAnsi="Calibri"/>
                <w:b w:val="0"/>
                <w:i w:val="0"/>
                <w:color w:val="1C1C1C"/>
                <w:sz w:val="19"/>
              </w:rPr>
              <w:t>Research → Decision</w:t>
            </w:r>
          </w:p>
        </w:tc>
      </w:tr>
      <w:tr>
        <w:tc>
          <w:tcPr>
            <w:tcW w:type="dxa" w:w="2592"/>
            <w:shd w:val="clear" w:color="auto" w:fill="FFFFFF"/>
          </w:tcPr>
          <w:p>
            <w:r>
              <w:rPr>
                <w:rFonts w:ascii="Calibri" w:hAnsi="Calibri"/>
                <w:b w:val="0"/>
                <w:i w:val="0"/>
                <w:color w:val="1C1C1C"/>
                <w:sz w:val="19"/>
              </w:rPr>
              <w:t>Students &amp; language learners</w:t>
            </w:r>
          </w:p>
        </w:tc>
        <w:tc>
          <w:tcPr>
            <w:tcW w:type="dxa" w:w="2592"/>
            <w:shd w:val="clear" w:color="auto" w:fill="FFFFFF"/>
          </w:tcPr>
          <w:p>
            <w:r>
              <w:rPr>
                <w:rFonts w:ascii="Calibri" w:hAnsi="Calibri"/>
                <w:b w:val="0"/>
                <w:i w:val="0"/>
                <w:color w:val="1C1C1C"/>
                <w:sz w:val="19"/>
              </w:rPr>
              <w:t>Student Visa</w:t>
            </w:r>
          </w:p>
        </w:tc>
        <w:tc>
          <w:tcPr>
            <w:tcW w:type="dxa" w:w="3600"/>
            <w:shd w:val="clear" w:color="auto" w:fill="FFFFFF"/>
          </w:tcPr>
          <w:p>
            <w:r>
              <w:rPr>
                <w:rFonts w:ascii="Calibri" w:hAnsi="Calibri"/>
                <w:b w:val="0"/>
                <w:i w:val="0"/>
                <w:color w:val="1C1C1C"/>
                <w:sz w:val="19"/>
              </w:rPr>
              <w:t>Acceptance letter, funds, work rules, TIE card</w:t>
            </w:r>
          </w:p>
        </w:tc>
        <w:tc>
          <w:tcPr>
            <w:tcW w:type="dxa" w:w="1728"/>
            <w:shd w:val="clear" w:color="auto" w:fill="FFFFFF"/>
          </w:tcPr>
          <w:p>
            <w:r>
              <w:rPr>
                <w:rFonts w:ascii="Calibri" w:hAnsi="Calibri"/>
                <w:b w:val="0"/>
                <w:i w:val="0"/>
                <w:color w:val="1C1C1C"/>
                <w:sz w:val="19"/>
              </w:rPr>
              <w:t>Research → Application</w:t>
            </w:r>
          </w:p>
        </w:tc>
      </w:tr>
      <w:tr>
        <w:tc>
          <w:tcPr>
            <w:tcW w:type="dxa" w:w="2592"/>
            <w:shd w:val="clear" w:color="auto" w:fill="F4F7FA"/>
          </w:tcPr>
          <w:p>
            <w:r>
              <w:rPr>
                <w:rFonts w:ascii="Calibri" w:hAnsi="Calibri"/>
                <w:b w:val="0"/>
                <w:i w:val="0"/>
                <w:color w:val="1C1C1C"/>
                <w:sz w:val="19"/>
              </w:rPr>
              <w:t>Families relocating</w:t>
            </w:r>
          </w:p>
        </w:tc>
        <w:tc>
          <w:tcPr>
            <w:tcW w:type="dxa" w:w="2592"/>
            <w:shd w:val="clear" w:color="auto" w:fill="F4F7FA"/>
          </w:tcPr>
          <w:p>
            <w:r>
              <w:rPr>
                <w:rFonts w:ascii="Calibri" w:hAnsi="Calibri"/>
                <w:b w:val="0"/>
                <w:i w:val="0"/>
                <w:color w:val="1C1C1C"/>
                <w:sz w:val="19"/>
              </w:rPr>
              <w:t>NLV / DNV</w:t>
            </w:r>
          </w:p>
        </w:tc>
        <w:tc>
          <w:tcPr>
            <w:tcW w:type="dxa" w:w="3600"/>
            <w:shd w:val="clear" w:color="auto" w:fill="F4F7FA"/>
          </w:tcPr>
          <w:p>
            <w:r>
              <w:rPr>
                <w:rFonts w:ascii="Calibri" w:hAnsi="Calibri"/>
                <w:b w:val="0"/>
                <w:i w:val="0"/>
                <w:color w:val="1C1C1C"/>
                <w:sz w:val="19"/>
              </w:rPr>
              <w:t>Dependants, schools, cost of living</w:t>
            </w:r>
          </w:p>
        </w:tc>
        <w:tc>
          <w:tcPr>
            <w:tcW w:type="dxa" w:w="1728"/>
            <w:shd w:val="clear" w:color="auto" w:fill="F4F7FA"/>
          </w:tcPr>
          <w:p>
            <w:r>
              <w:rPr>
                <w:rFonts w:ascii="Calibri" w:hAnsi="Calibri"/>
                <w:b w:val="0"/>
                <w:i w:val="0"/>
                <w:color w:val="1C1C1C"/>
                <w:sz w:val="19"/>
              </w:rPr>
              <w:t>Comparison → Decision</w:t>
            </w:r>
          </w:p>
        </w:tc>
      </w:tr>
      <w:tr>
        <w:tc>
          <w:tcPr>
            <w:tcW w:type="dxa" w:w="2592"/>
            <w:shd w:val="clear" w:color="auto" w:fill="FFFFFF"/>
          </w:tcPr>
          <w:p>
            <w:r>
              <w:rPr>
                <w:rFonts w:ascii="Calibri" w:hAnsi="Calibri"/>
                <w:b w:val="0"/>
                <w:i w:val="0"/>
                <w:color w:val="1C1C1C"/>
                <w:sz w:val="19"/>
              </w:rPr>
              <w:t>Already in Spain</w:t>
            </w:r>
          </w:p>
        </w:tc>
        <w:tc>
          <w:tcPr>
            <w:tcW w:type="dxa" w:w="2592"/>
            <w:shd w:val="clear" w:color="auto" w:fill="FFFFFF"/>
          </w:tcPr>
          <w:p>
            <w:r>
              <w:rPr>
                <w:rFonts w:ascii="Calibri" w:hAnsi="Calibri"/>
                <w:b w:val="0"/>
                <w:i w:val="0"/>
                <w:color w:val="1C1C1C"/>
                <w:sz w:val="19"/>
              </w:rPr>
              <w:t>Renewals / TIE</w:t>
            </w:r>
          </w:p>
        </w:tc>
        <w:tc>
          <w:tcPr>
            <w:tcW w:type="dxa" w:w="3600"/>
            <w:shd w:val="clear" w:color="auto" w:fill="FFFFFF"/>
          </w:tcPr>
          <w:p>
            <w:r>
              <w:rPr>
                <w:rFonts w:ascii="Calibri" w:hAnsi="Calibri"/>
                <w:b w:val="0"/>
                <w:i w:val="0"/>
                <w:color w:val="1C1C1C"/>
                <w:sz w:val="19"/>
              </w:rPr>
              <w:t>Renewal timeline, documents, income proof</w:t>
            </w:r>
          </w:p>
        </w:tc>
        <w:tc>
          <w:tcPr>
            <w:tcW w:type="dxa" w:w="1728"/>
            <w:shd w:val="clear" w:color="auto" w:fill="FFFFFF"/>
          </w:tcPr>
          <w:p>
            <w:r>
              <w:rPr>
                <w:rFonts w:ascii="Calibri" w:hAnsi="Calibri"/>
                <w:b w:val="0"/>
                <w:i w:val="0"/>
                <w:color w:val="1C1C1C"/>
                <w:sz w:val="19"/>
              </w:rPr>
              <w:t>Decision → Action</w:t>
            </w:r>
          </w:p>
        </w:tc>
      </w:tr>
      <w:tr>
        <w:tc>
          <w:tcPr>
            <w:tcW w:type="dxa" w:w="2592"/>
            <w:shd w:val="clear" w:color="auto" w:fill="F4F7FA"/>
          </w:tcPr>
          <w:p>
            <w:r>
              <w:rPr>
                <w:rFonts w:ascii="Calibri" w:hAnsi="Calibri"/>
                <w:b w:val="0"/>
                <w:i w:val="0"/>
                <w:color w:val="1C1C1C"/>
                <w:sz w:val="19"/>
              </w:rPr>
              <w:t>Property buyers</w:t>
            </w:r>
          </w:p>
        </w:tc>
        <w:tc>
          <w:tcPr>
            <w:tcW w:type="dxa" w:w="2592"/>
            <w:shd w:val="clear" w:color="auto" w:fill="F4F7FA"/>
          </w:tcPr>
          <w:p>
            <w:r>
              <w:rPr>
                <w:rFonts w:ascii="Calibri" w:hAnsi="Calibri"/>
                <w:b w:val="0"/>
                <w:i w:val="0"/>
                <w:color w:val="1C1C1C"/>
                <w:sz w:val="19"/>
              </w:rPr>
              <w:t>NLV / Golden Visa</w:t>
            </w:r>
          </w:p>
        </w:tc>
        <w:tc>
          <w:tcPr>
            <w:tcW w:type="dxa" w:w="3600"/>
            <w:shd w:val="clear" w:color="auto" w:fill="F4F7FA"/>
          </w:tcPr>
          <w:p>
            <w:r>
              <w:rPr>
                <w:rFonts w:ascii="Calibri" w:hAnsi="Calibri"/>
                <w:b w:val="0"/>
                <w:i w:val="0"/>
                <w:color w:val="1C1C1C"/>
                <w:sz w:val="19"/>
              </w:rPr>
              <w:t>Residency rights after purchase, timelines</w:t>
            </w:r>
          </w:p>
        </w:tc>
        <w:tc>
          <w:tcPr>
            <w:tcW w:type="dxa" w:w="1728"/>
            <w:shd w:val="clear" w:color="auto" w:fill="F4F7FA"/>
          </w:tcPr>
          <w:p>
            <w:r>
              <w:rPr>
                <w:rFonts w:ascii="Calibri" w:hAnsi="Calibri"/>
                <w:b w:val="0"/>
                <w:i w:val="0"/>
                <w:color w:val="1C1C1C"/>
                <w:sz w:val="19"/>
              </w:rPr>
              <w:t>Awareness → Research</w:t>
            </w:r>
          </w:p>
        </w:tc>
      </w:tr>
    </w:tbl>
    <w:p>
      <w:pPr>
        <w:spacing w:after="120"/>
      </w:pPr>
    </w:p>
    <w:p>
      <w:r>
        <w:br w:type="page"/>
      </w:r>
    </w:p>
    <w:p>
      <w:pPr>
        <w:pStyle w:val="Heading1"/>
        <w:jc w:val="left"/>
      </w:pPr>
      <w:r>
        <w:rPr>
          <w:rFonts w:ascii="Calibri" w:hAnsi="Calibri"/>
          <w:b/>
          <w:color w:val="1A2E4A"/>
          <w:sz w:val="40"/>
        </w:rPr>
        <w:t>4. Site Architecture — Master Overview</w:t>
      </w:r>
    </w:p>
    <w:p>
      <w:pPr>
        <w:pBdr>
          <w:bottom w:val="single" w:sz="6" w:space="1" w:color="C9A03A"/>
        </w:pBdr>
        <w:spacing w:after="160"/>
      </w:pPr>
    </w:p>
    <w:p>
      <w:pPr>
        <w:spacing w:after="80"/>
      </w:pPr>
      <w:r>
        <w:rPr>
          <w:rFonts w:ascii="Calibri" w:hAnsi="Calibri"/>
          <w:b w:val="0"/>
          <w:i w:val="0"/>
          <w:color w:val="1C1C1C"/>
          <w:sz w:val="21"/>
        </w:rPr>
        <w:t>The site is structured around four main visa pillars, a residency hub, a blog engine, a tools layer, and a consulate/nationality overlay. Every section feeds into the central conversion path: portal registration → eligibility quiz → specialist booking.</w:t>
      </w:r>
    </w:p>
    <w:p/>
    <w:p>
      <w:pPr>
        <w:pStyle w:val="Heading2"/>
        <w:jc w:val="left"/>
      </w:pPr>
      <w:r>
        <w:rPr>
          <w:rFonts w:ascii="Calibri" w:hAnsi="Calibri"/>
          <w:b/>
          <w:color w:val="2E5E8E"/>
          <w:sz w:val="30"/>
        </w:rPr>
        <w:t>Top-Level Navigation Structure</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A2E4A"/>
            <w:vAlign w:val="center"/>
          </w:tcPr>
          <w:p>
            <w:pPr>
              <w:jc w:val="left"/>
            </w:pPr>
            <w:r>
              <w:rPr>
                <w:rFonts w:ascii="Calibri" w:hAnsi="Calibri"/>
                <w:b/>
                <w:i w:val="0"/>
                <w:color w:val="FFFFFF"/>
                <w:sz w:val="19"/>
              </w:rPr>
              <w:t>Nav Item</w:t>
            </w:r>
          </w:p>
        </w:tc>
        <w:tc>
          <w:tcPr>
            <w:tcW w:type="dxa" w:w="3600"/>
            <w:shd w:val="clear" w:color="auto" w:fill="1A2E4A"/>
            <w:vAlign w:val="center"/>
          </w:tcPr>
          <w:p>
            <w:pPr>
              <w:jc w:val="left"/>
            </w:pPr>
            <w:r>
              <w:rPr>
                <w:rFonts w:ascii="Calibri" w:hAnsi="Calibri"/>
                <w:b/>
                <w:i w:val="0"/>
                <w:color w:val="FFFFFF"/>
                <w:sz w:val="19"/>
              </w:rPr>
              <w:t>Primary URL</w:t>
            </w:r>
          </w:p>
        </w:tc>
        <w:tc>
          <w:tcPr>
            <w:tcW w:type="dxa" w:w="4320"/>
            <w:shd w:val="clear" w:color="auto" w:fill="1A2E4A"/>
            <w:vAlign w:val="center"/>
          </w:tcPr>
          <w:p>
            <w:pPr>
              <w:jc w:val="left"/>
            </w:pPr>
            <w:r>
              <w:rPr>
                <w:rFonts w:ascii="Calibri" w:hAnsi="Calibri"/>
                <w:b/>
                <w:i w:val="0"/>
                <w:color w:val="FFFFFF"/>
                <w:sz w:val="19"/>
              </w:rPr>
              <w:t>Purpose</w:t>
            </w:r>
          </w:p>
        </w:tc>
      </w:tr>
      <w:tr>
        <w:tc>
          <w:tcPr>
            <w:tcW w:type="dxa" w:w="2592"/>
            <w:shd w:val="clear" w:color="auto" w:fill="F4F7FA"/>
          </w:tcPr>
          <w:p>
            <w:r>
              <w:rPr>
                <w:rFonts w:ascii="Calibri" w:hAnsi="Calibri"/>
                <w:b w:val="0"/>
                <w:i w:val="0"/>
                <w:color w:val="1C1C1C"/>
                <w:sz w:val="19"/>
              </w:rPr>
              <w:t>Home</w:t>
            </w:r>
          </w:p>
        </w:tc>
        <w:tc>
          <w:tcPr>
            <w:tcW w:type="dxa" w:w="3600"/>
            <w:shd w:val="clear" w:color="auto" w:fill="F4F7FA"/>
          </w:tcPr>
          <w:p>
            <w:r>
              <w:rPr>
                <w:rFonts w:ascii="Calibri" w:hAnsi="Calibri"/>
                <w:b w:val="0"/>
                <w:i w:val="0"/>
                <w:color w:val="1C1C1C"/>
                <w:sz w:val="19"/>
              </w:rPr>
              <w:t>/</w:t>
            </w:r>
          </w:p>
        </w:tc>
        <w:tc>
          <w:tcPr>
            <w:tcW w:type="dxa" w:w="4320"/>
            <w:shd w:val="clear" w:color="auto" w:fill="F4F7FA"/>
          </w:tcPr>
          <w:p>
            <w:r>
              <w:rPr>
                <w:rFonts w:ascii="Calibri" w:hAnsi="Calibri"/>
                <w:b w:val="0"/>
                <w:i w:val="0"/>
                <w:color w:val="1C1C1C"/>
                <w:sz w:val="19"/>
              </w:rPr>
              <w:t>Brand entry point, pathway selector, portal CTA</w:t>
            </w:r>
          </w:p>
        </w:tc>
      </w:tr>
      <w:tr>
        <w:tc>
          <w:tcPr>
            <w:tcW w:type="dxa" w:w="2592"/>
            <w:shd w:val="clear" w:color="auto" w:fill="FFFFFF"/>
          </w:tcPr>
          <w:p>
            <w:r>
              <w:rPr>
                <w:rFonts w:ascii="Calibri" w:hAnsi="Calibri"/>
                <w:b w:val="0"/>
                <w:i w:val="0"/>
                <w:color w:val="1C1C1C"/>
                <w:sz w:val="19"/>
              </w:rPr>
              <w:t>Non-Lucrative Visa</w:t>
            </w:r>
          </w:p>
        </w:tc>
        <w:tc>
          <w:tcPr>
            <w:tcW w:type="dxa" w:w="3600"/>
            <w:shd w:val="clear" w:color="auto" w:fill="FFFFFF"/>
          </w:tcPr>
          <w:p>
            <w:r>
              <w:rPr>
                <w:rFonts w:ascii="Calibri" w:hAnsi="Calibri"/>
                <w:b w:val="0"/>
                <w:i w:val="0"/>
                <w:color w:val="1C1C1C"/>
                <w:sz w:val="19"/>
              </w:rPr>
              <w:t>/non-lucrative-visa-spain/</w:t>
            </w:r>
          </w:p>
        </w:tc>
        <w:tc>
          <w:tcPr>
            <w:tcW w:type="dxa" w:w="4320"/>
            <w:shd w:val="clear" w:color="auto" w:fill="FFFFFF"/>
          </w:tcPr>
          <w:p>
            <w:r>
              <w:rPr>
                <w:rFonts w:ascii="Calibri" w:hAnsi="Calibri"/>
                <w:b w:val="0"/>
                <w:i w:val="0"/>
                <w:color w:val="1C1C1C"/>
                <w:sz w:val="19"/>
              </w:rPr>
              <w:t>NLV pillar — highest commercial volume</w:t>
            </w:r>
          </w:p>
        </w:tc>
      </w:tr>
      <w:tr>
        <w:tc>
          <w:tcPr>
            <w:tcW w:type="dxa" w:w="2592"/>
            <w:shd w:val="clear" w:color="auto" w:fill="F4F7FA"/>
          </w:tcPr>
          <w:p>
            <w:r>
              <w:rPr>
                <w:rFonts w:ascii="Calibri" w:hAnsi="Calibri"/>
                <w:b w:val="0"/>
                <w:i w:val="0"/>
                <w:color w:val="1C1C1C"/>
                <w:sz w:val="19"/>
              </w:rPr>
              <w:t>Digital Nomad Visa</w:t>
            </w:r>
          </w:p>
        </w:tc>
        <w:tc>
          <w:tcPr>
            <w:tcW w:type="dxa" w:w="3600"/>
            <w:shd w:val="clear" w:color="auto" w:fill="F4F7FA"/>
          </w:tcPr>
          <w:p>
            <w:r>
              <w:rPr>
                <w:rFonts w:ascii="Calibri" w:hAnsi="Calibri"/>
                <w:b w:val="0"/>
                <w:i w:val="0"/>
                <w:color w:val="1C1C1C"/>
                <w:sz w:val="19"/>
              </w:rPr>
              <w:t>/digital-nomad-visa-spain/</w:t>
            </w:r>
          </w:p>
        </w:tc>
        <w:tc>
          <w:tcPr>
            <w:tcW w:type="dxa" w:w="4320"/>
            <w:shd w:val="clear" w:color="auto" w:fill="F4F7FA"/>
          </w:tcPr>
          <w:p>
            <w:r>
              <w:rPr>
                <w:rFonts w:ascii="Calibri" w:hAnsi="Calibri"/>
                <w:b w:val="0"/>
                <w:i w:val="0"/>
                <w:color w:val="1C1C1C"/>
                <w:sz w:val="19"/>
              </w:rPr>
              <w:t>DNV pillar — fastest growing segment</w:t>
            </w:r>
          </w:p>
        </w:tc>
      </w:tr>
      <w:tr>
        <w:tc>
          <w:tcPr>
            <w:tcW w:type="dxa" w:w="2592"/>
            <w:shd w:val="clear" w:color="auto" w:fill="FFFFFF"/>
          </w:tcPr>
          <w:p>
            <w:r>
              <w:rPr>
                <w:rFonts w:ascii="Calibri" w:hAnsi="Calibri"/>
                <w:b w:val="0"/>
                <w:i w:val="0"/>
                <w:color w:val="1C1C1C"/>
                <w:sz w:val="19"/>
              </w:rPr>
              <w:t>Student Visa</w:t>
            </w:r>
          </w:p>
        </w:tc>
        <w:tc>
          <w:tcPr>
            <w:tcW w:type="dxa" w:w="3600"/>
            <w:shd w:val="clear" w:color="auto" w:fill="FFFFFF"/>
          </w:tcPr>
          <w:p>
            <w:r>
              <w:rPr>
                <w:rFonts w:ascii="Calibri" w:hAnsi="Calibri"/>
                <w:b w:val="0"/>
                <w:i w:val="0"/>
                <w:color w:val="1C1C1C"/>
                <w:sz w:val="19"/>
              </w:rPr>
              <w:t>/student-visa-spain/</w:t>
            </w:r>
          </w:p>
        </w:tc>
        <w:tc>
          <w:tcPr>
            <w:tcW w:type="dxa" w:w="4320"/>
            <w:shd w:val="clear" w:color="auto" w:fill="FFFFFF"/>
          </w:tcPr>
          <w:p>
            <w:r>
              <w:rPr>
                <w:rFonts w:ascii="Calibri" w:hAnsi="Calibri"/>
                <w:b w:val="0"/>
                <w:i w:val="0"/>
                <w:color w:val="1C1C1C"/>
                <w:sz w:val="19"/>
              </w:rPr>
              <w:t>Student pillar — high volume, strong renewals</w:t>
            </w:r>
          </w:p>
        </w:tc>
      </w:tr>
      <w:tr>
        <w:tc>
          <w:tcPr>
            <w:tcW w:type="dxa" w:w="2592"/>
            <w:shd w:val="clear" w:color="auto" w:fill="F4F7FA"/>
          </w:tcPr>
          <w:p>
            <w:r>
              <w:rPr>
                <w:rFonts w:ascii="Calibri" w:hAnsi="Calibri"/>
                <w:b w:val="0"/>
                <w:i w:val="0"/>
                <w:color w:val="1C1C1C"/>
                <w:sz w:val="19"/>
              </w:rPr>
              <w:t>Move to Spain</w:t>
            </w:r>
          </w:p>
        </w:tc>
        <w:tc>
          <w:tcPr>
            <w:tcW w:type="dxa" w:w="3600"/>
            <w:shd w:val="clear" w:color="auto" w:fill="F4F7FA"/>
          </w:tcPr>
          <w:p>
            <w:r>
              <w:rPr>
                <w:rFonts w:ascii="Calibri" w:hAnsi="Calibri"/>
                <w:b w:val="0"/>
                <w:i w:val="0"/>
                <w:color w:val="1C1C1C"/>
                <w:sz w:val="19"/>
              </w:rPr>
              <w:t>/move-to-spain/</w:t>
            </w:r>
          </w:p>
        </w:tc>
        <w:tc>
          <w:tcPr>
            <w:tcW w:type="dxa" w:w="4320"/>
            <w:shd w:val="clear" w:color="auto" w:fill="F4F7FA"/>
          </w:tcPr>
          <w:p>
            <w:r>
              <w:rPr>
                <w:rFonts w:ascii="Calibri" w:hAnsi="Calibri"/>
                <w:b w:val="0"/>
                <w:i w:val="0"/>
                <w:color w:val="1C1C1C"/>
                <w:sz w:val="19"/>
              </w:rPr>
              <w:t>Residency hub — post-visa lifecycle</w:t>
            </w:r>
          </w:p>
        </w:tc>
      </w:tr>
      <w:tr>
        <w:tc>
          <w:tcPr>
            <w:tcW w:type="dxa" w:w="2592"/>
            <w:shd w:val="clear" w:color="auto" w:fill="FFFFFF"/>
          </w:tcPr>
          <w:p>
            <w:r>
              <w:rPr>
                <w:rFonts w:ascii="Calibri" w:hAnsi="Calibri"/>
                <w:b w:val="0"/>
                <w:i w:val="0"/>
                <w:color w:val="1C1C1C"/>
                <w:sz w:val="19"/>
              </w:rPr>
              <w:t>Get Help</w:t>
            </w:r>
          </w:p>
        </w:tc>
        <w:tc>
          <w:tcPr>
            <w:tcW w:type="dxa" w:w="3600"/>
            <w:shd w:val="clear" w:color="auto" w:fill="FFFFFF"/>
          </w:tcPr>
          <w:p>
            <w:r>
              <w:rPr>
                <w:rFonts w:ascii="Calibri" w:hAnsi="Calibri"/>
                <w:b w:val="0"/>
                <w:i w:val="0"/>
                <w:color w:val="1C1C1C"/>
                <w:sz w:val="19"/>
              </w:rPr>
              <w:t>/get-help/</w:t>
            </w:r>
          </w:p>
        </w:tc>
        <w:tc>
          <w:tcPr>
            <w:tcW w:type="dxa" w:w="4320"/>
            <w:shd w:val="clear" w:color="auto" w:fill="FFFFFF"/>
          </w:tcPr>
          <w:p>
            <w:r>
              <w:rPr>
                <w:rFonts w:ascii="Calibri" w:hAnsi="Calibri"/>
                <w:b w:val="0"/>
                <w:i w:val="0"/>
                <w:color w:val="1C1C1C"/>
                <w:sz w:val="19"/>
              </w:rPr>
              <w:t>Consultation booking + portal entry</w:t>
            </w:r>
          </w:p>
        </w:tc>
      </w:tr>
      <w:tr>
        <w:tc>
          <w:tcPr>
            <w:tcW w:type="dxa" w:w="2592"/>
            <w:shd w:val="clear" w:color="auto" w:fill="F4F7FA"/>
          </w:tcPr>
          <w:p>
            <w:r>
              <w:rPr>
                <w:rFonts w:ascii="Calibri" w:hAnsi="Calibri"/>
                <w:b w:val="0"/>
                <w:i w:val="0"/>
                <w:color w:val="1C1C1C"/>
                <w:sz w:val="19"/>
              </w:rPr>
              <w:t>Blog</w:t>
            </w:r>
          </w:p>
        </w:tc>
        <w:tc>
          <w:tcPr>
            <w:tcW w:type="dxa" w:w="3600"/>
            <w:shd w:val="clear" w:color="auto" w:fill="F4F7FA"/>
          </w:tcPr>
          <w:p>
            <w:r>
              <w:rPr>
                <w:rFonts w:ascii="Calibri" w:hAnsi="Calibri"/>
                <w:b w:val="0"/>
                <w:i w:val="0"/>
                <w:color w:val="1C1C1C"/>
                <w:sz w:val="19"/>
              </w:rPr>
              <w:t>/blog/</w:t>
            </w:r>
          </w:p>
        </w:tc>
        <w:tc>
          <w:tcPr>
            <w:tcW w:type="dxa" w:w="4320"/>
            <w:shd w:val="clear" w:color="auto" w:fill="F4F7FA"/>
          </w:tcPr>
          <w:p>
            <w:r>
              <w:rPr>
                <w:rFonts w:ascii="Calibri" w:hAnsi="Calibri"/>
                <w:b w:val="0"/>
                <w:i w:val="0"/>
                <w:color w:val="1C1C1C"/>
                <w:sz w:val="19"/>
              </w:rPr>
              <w:t>SEO content engine</w:t>
            </w:r>
          </w:p>
        </w:tc>
      </w:tr>
      <w:tr>
        <w:tc>
          <w:tcPr>
            <w:tcW w:type="dxa" w:w="2592"/>
            <w:shd w:val="clear" w:color="auto" w:fill="FFFFFF"/>
          </w:tcPr>
          <w:p>
            <w:r>
              <w:rPr>
                <w:rFonts w:ascii="Calibri" w:hAnsi="Calibri"/>
                <w:b w:val="0"/>
                <w:i w:val="0"/>
                <w:color w:val="1C1C1C"/>
                <w:sz w:val="19"/>
              </w:rPr>
              <w:t>About</w:t>
            </w:r>
          </w:p>
        </w:tc>
        <w:tc>
          <w:tcPr>
            <w:tcW w:type="dxa" w:w="3600"/>
            <w:shd w:val="clear" w:color="auto" w:fill="FFFFFF"/>
          </w:tcPr>
          <w:p>
            <w:r>
              <w:rPr>
                <w:rFonts w:ascii="Calibri" w:hAnsi="Calibri"/>
                <w:b w:val="0"/>
                <w:i w:val="0"/>
                <w:color w:val="1C1C1C"/>
                <w:sz w:val="19"/>
              </w:rPr>
              <w:t>/about/</w:t>
            </w:r>
          </w:p>
        </w:tc>
        <w:tc>
          <w:tcPr>
            <w:tcW w:type="dxa" w:w="4320"/>
            <w:shd w:val="clear" w:color="auto" w:fill="FFFFFF"/>
          </w:tcPr>
          <w:p>
            <w:r>
              <w:rPr>
                <w:rFonts w:ascii="Calibri" w:hAnsi="Calibri"/>
                <w:b w:val="0"/>
                <w:i w:val="0"/>
                <w:color w:val="1C1C1C"/>
                <w:sz w:val="19"/>
              </w:rPr>
              <w:t>Trust page — PLS + MSV relationship</w:t>
            </w:r>
          </w:p>
        </w:tc>
      </w:tr>
    </w:tbl>
    <w:p>
      <w:pPr>
        <w:spacing w:after="120"/>
      </w:pPr>
    </w:p>
    <w:p/>
    <w:p>
      <w:pPr>
        <w:pStyle w:val="Heading2"/>
        <w:jc w:val="left"/>
      </w:pPr>
      <w:r>
        <w:rPr>
          <w:rFonts w:ascii="Calibri" w:hAnsi="Calibri"/>
          <w:b/>
          <w:color w:val="2E5E8E"/>
          <w:sz w:val="30"/>
        </w:rPr>
        <w:t>Full Sitemap Summary</w:t>
      </w:r>
    </w:p>
    <w:p>
      <w:pPr>
        <w:spacing w:after="80"/>
      </w:pPr>
      <w:r>
        <w:rPr>
          <w:rFonts w:ascii="Calibri" w:hAnsi="Calibri"/>
          <w:b w:val="0"/>
          <w:i w:val="0"/>
          <w:color w:val="1C1C1C"/>
          <w:sz w:val="21"/>
        </w:rPr>
        <w:t>The following table maps every planned URL across all sections. Detailed cluster breakdowns follow in subsequent sections.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80"/>
            <w:shd w:val="clear" w:color="auto" w:fill="1A2E4A"/>
            <w:vAlign w:val="center"/>
          </w:tcPr>
          <w:p>
            <w:pPr>
              <w:jc w:val="left"/>
            </w:pPr>
            <w:r>
              <w:rPr>
                <w:rFonts w:ascii="Calibri" w:hAnsi="Calibri"/>
                <w:b/>
                <w:i w:val="0"/>
                <w:color w:val="FFFFFF"/>
                <w:sz w:val="19"/>
              </w:rPr>
              <w:t>Section</w:t>
            </w:r>
          </w:p>
        </w:tc>
        <w:tc>
          <w:tcPr>
            <w:tcW w:type="dxa" w:w="3600"/>
            <w:shd w:val="clear" w:color="auto" w:fill="1A2E4A"/>
            <w:vAlign w:val="center"/>
          </w:tcPr>
          <w:p>
            <w:pPr>
              <w:jc w:val="left"/>
            </w:pPr>
            <w:r>
              <w:rPr>
                <w:rFonts w:ascii="Calibri" w:hAnsi="Calibri"/>
                <w:b/>
                <w:i w:val="0"/>
                <w:color w:val="FFFFFF"/>
                <w:sz w:val="19"/>
              </w:rPr>
              <w:t>Pillar URL</w:t>
            </w:r>
          </w:p>
        </w:tc>
        <w:tc>
          <w:tcPr>
            <w:tcW w:type="dxa" w:w="2592"/>
            <w:shd w:val="clear" w:color="auto" w:fill="1A2E4A"/>
            <w:vAlign w:val="center"/>
          </w:tcPr>
          <w:p>
            <w:pPr>
              <w:jc w:val="left"/>
            </w:pPr>
            <w:r>
              <w:rPr>
                <w:rFonts w:ascii="Calibri" w:hAnsi="Calibri"/>
                <w:b/>
                <w:i w:val="0"/>
                <w:color w:val="FFFFFF"/>
                <w:sz w:val="19"/>
              </w:rPr>
              <w:t>Cluster Pages</w:t>
            </w:r>
          </w:p>
        </w:tc>
        <w:tc>
          <w:tcPr>
            <w:tcW w:type="dxa" w:w="1296"/>
            <w:shd w:val="clear" w:color="auto" w:fill="1A2E4A"/>
            <w:vAlign w:val="center"/>
          </w:tcPr>
          <w:p>
            <w:pPr>
              <w:jc w:val="left"/>
            </w:pPr>
            <w:r>
              <w:rPr>
                <w:rFonts w:ascii="Calibri" w:hAnsi="Calibri"/>
                <w:b/>
                <w:i w:val="0"/>
                <w:color w:val="FFFFFF"/>
                <w:sz w:val="19"/>
              </w:rPr>
              <w:t>Priority</w:t>
            </w:r>
          </w:p>
        </w:tc>
      </w:tr>
      <w:tr>
        <w:tc>
          <w:tcPr>
            <w:tcW w:type="dxa" w:w="2880"/>
            <w:shd w:val="clear" w:color="auto" w:fill="F4F7FA"/>
          </w:tcPr>
          <w:p>
            <w:r>
              <w:rPr>
                <w:rFonts w:ascii="Calibri" w:hAnsi="Calibri"/>
                <w:b w:val="0"/>
                <w:i w:val="0"/>
                <w:color w:val="1C1C1C"/>
                <w:sz w:val="19"/>
              </w:rPr>
              <w:t>Non-Lucrative Visa</w:t>
            </w:r>
          </w:p>
        </w:tc>
        <w:tc>
          <w:tcPr>
            <w:tcW w:type="dxa" w:w="3600"/>
            <w:shd w:val="clear" w:color="auto" w:fill="F4F7FA"/>
          </w:tcPr>
          <w:p>
            <w:r>
              <w:rPr>
                <w:rFonts w:ascii="Calibri" w:hAnsi="Calibri"/>
                <w:b w:val="0"/>
                <w:i w:val="0"/>
                <w:color w:val="1C1C1C"/>
                <w:sz w:val="19"/>
              </w:rPr>
              <w:t>/non-lucrative-visa-spain/</w:t>
            </w:r>
          </w:p>
        </w:tc>
        <w:tc>
          <w:tcPr>
            <w:tcW w:type="dxa" w:w="2592"/>
            <w:shd w:val="clear" w:color="auto" w:fill="F4F7FA"/>
          </w:tcPr>
          <w:p>
            <w:r>
              <w:rPr>
                <w:rFonts w:ascii="Calibri" w:hAnsi="Calibri"/>
                <w:b w:val="0"/>
                <w:i w:val="0"/>
                <w:color w:val="1C1C1C"/>
                <w:sz w:val="19"/>
              </w:rPr>
              <w:t>30+ pages</w:t>
            </w:r>
          </w:p>
        </w:tc>
        <w:tc>
          <w:tcPr>
            <w:tcW w:type="dxa" w:w="1296"/>
            <w:shd w:val="clear" w:color="auto" w:fill="F4F7FA"/>
          </w:tcPr>
          <w:p>
            <w:r>
              <w:rPr>
                <w:rFonts w:ascii="Calibri" w:hAnsi="Calibri"/>
                <w:b w:val="0"/>
                <w:i w:val="0"/>
                <w:color w:val="1C1C1C"/>
                <w:sz w:val="19"/>
              </w:rPr>
              <w:t>P1</w:t>
            </w:r>
          </w:p>
        </w:tc>
      </w:tr>
      <w:tr>
        <w:tc>
          <w:tcPr>
            <w:tcW w:type="dxa" w:w="2880"/>
            <w:shd w:val="clear" w:color="auto" w:fill="FFFFFF"/>
          </w:tcPr>
          <w:p>
            <w:r>
              <w:rPr>
                <w:rFonts w:ascii="Calibri" w:hAnsi="Calibri"/>
                <w:b w:val="0"/>
                <w:i w:val="0"/>
                <w:color w:val="1C1C1C"/>
                <w:sz w:val="19"/>
              </w:rPr>
              <w:t>Digital Nomad Visa</w:t>
            </w:r>
          </w:p>
        </w:tc>
        <w:tc>
          <w:tcPr>
            <w:tcW w:type="dxa" w:w="3600"/>
            <w:shd w:val="clear" w:color="auto" w:fill="FFFFFF"/>
          </w:tcPr>
          <w:p>
            <w:r>
              <w:rPr>
                <w:rFonts w:ascii="Calibri" w:hAnsi="Calibri"/>
                <w:b w:val="0"/>
                <w:i w:val="0"/>
                <w:color w:val="1C1C1C"/>
                <w:sz w:val="19"/>
              </w:rPr>
              <w:t>/digital-nomad-visa-spain/</w:t>
            </w:r>
          </w:p>
        </w:tc>
        <w:tc>
          <w:tcPr>
            <w:tcW w:type="dxa" w:w="2592"/>
            <w:shd w:val="clear" w:color="auto" w:fill="FFFFFF"/>
          </w:tcPr>
          <w:p>
            <w:r>
              <w:rPr>
                <w:rFonts w:ascii="Calibri" w:hAnsi="Calibri"/>
                <w:b w:val="0"/>
                <w:i w:val="0"/>
                <w:color w:val="1C1C1C"/>
                <w:sz w:val="19"/>
              </w:rPr>
              <w:t>20+ pages</w:t>
            </w:r>
          </w:p>
        </w:tc>
        <w:tc>
          <w:tcPr>
            <w:tcW w:type="dxa" w:w="1296"/>
            <w:shd w:val="clear" w:color="auto" w:fill="FFFFFF"/>
          </w:tcPr>
          <w:p>
            <w:r>
              <w:rPr>
                <w:rFonts w:ascii="Calibri" w:hAnsi="Calibri"/>
                <w:b w:val="0"/>
                <w:i w:val="0"/>
                <w:color w:val="1C1C1C"/>
                <w:sz w:val="19"/>
              </w:rPr>
              <w:t>P1</w:t>
            </w:r>
          </w:p>
        </w:tc>
      </w:tr>
      <w:tr>
        <w:tc>
          <w:tcPr>
            <w:tcW w:type="dxa" w:w="2880"/>
            <w:shd w:val="clear" w:color="auto" w:fill="F4F7FA"/>
          </w:tcPr>
          <w:p>
            <w:r>
              <w:rPr>
                <w:rFonts w:ascii="Calibri" w:hAnsi="Calibri"/>
                <w:b w:val="0"/>
                <w:i w:val="0"/>
                <w:color w:val="1C1C1C"/>
                <w:sz w:val="19"/>
              </w:rPr>
              <w:t>Student Visa</w:t>
            </w:r>
          </w:p>
        </w:tc>
        <w:tc>
          <w:tcPr>
            <w:tcW w:type="dxa" w:w="3600"/>
            <w:shd w:val="clear" w:color="auto" w:fill="F4F7FA"/>
          </w:tcPr>
          <w:p>
            <w:r>
              <w:rPr>
                <w:rFonts w:ascii="Calibri" w:hAnsi="Calibri"/>
                <w:b w:val="0"/>
                <w:i w:val="0"/>
                <w:color w:val="1C1C1C"/>
                <w:sz w:val="19"/>
              </w:rPr>
              <w:t>/student-visa-spain/</w:t>
            </w:r>
          </w:p>
        </w:tc>
        <w:tc>
          <w:tcPr>
            <w:tcW w:type="dxa" w:w="2592"/>
            <w:shd w:val="clear" w:color="auto" w:fill="F4F7FA"/>
          </w:tcPr>
          <w:p>
            <w:r>
              <w:rPr>
                <w:rFonts w:ascii="Calibri" w:hAnsi="Calibri"/>
                <w:b w:val="0"/>
                <w:i w:val="0"/>
                <w:color w:val="1C1C1C"/>
                <w:sz w:val="19"/>
              </w:rPr>
              <w:t>18+ pages</w:t>
            </w:r>
          </w:p>
        </w:tc>
        <w:tc>
          <w:tcPr>
            <w:tcW w:type="dxa" w:w="1296"/>
            <w:shd w:val="clear" w:color="auto" w:fill="F4F7FA"/>
          </w:tcPr>
          <w:p>
            <w:r>
              <w:rPr>
                <w:rFonts w:ascii="Calibri" w:hAnsi="Calibri"/>
                <w:b w:val="0"/>
                <w:i w:val="0"/>
                <w:color w:val="1C1C1C"/>
                <w:sz w:val="19"/>
              </w:rPr>
              <w:t>P2</w:t>
            </w:r>
          </w:p>
        </w:tc>
      </w:tr>
      <w:tr>
        <w:tc>
          <w:tcPr>
            <w:tcW w:type="dxa" w:w="2880"/>
            <w:shd w:val="clear" w:color="auto" w:fill="FFFFFF"/>
          </w:tcPr>
          <w:p>
            <w:r>
              <w:rPr>
                <w:rFonts w:ascii="Calibri" w:hAnsi="Calibri"/>
                <w:b w:val="0"/>
                <w:i w:val="0"/>
                <w:color w:val="1C1C1C"/>
                <w:sz w:val="19"/>
              </w:rPr>
              <w:t>Residency &amp; Citizenship</w:t>
            </w:r>
          </w:p>
        </w:tc>
        <w:tc>
          <w:tcPr>
            <w:tcW w:type="dxa" w:w="3600"/>
            <w:shd w:val="clear" w:color="auto" w:fill="FFFFFF"/>
          </w:tcPr>
          <w:p>
            <w:r>
              <w:rPr>
                <w:rFonts w:ascii="Calibri" w:hAnsi="Calibri"/>
                <w:b w:val="0"/>
                <w:i w:val="0"/>
                <w:color w:val="1C1C1C"/>
                <w:sz w:val="19"/>
              </w:rPr>
              <w:t>/move-to-spain/</w:t>
            </w:r>
          </w:p>
        </w:tc>
        <w:tc>
          <w:tcPr>
            <w:tcW w:type="dxa" w:w="2592"/>
            <w:shd w:val="clear" w:color="auto" w:fill="FFFFFF"/>
          </w:tcPr>
          <w:p>
            <w:r>
              <w:rPr>
                <w:rFonts w:ascii="Calibri" w:hAnsi="Calibri"/>
                <w:b w:val="0"/>
                <w:i w:val="0"/>
                <w:color w:val="1C1C1C"/>
                <w:sz w:val="19"/>
              </w:rPr>
              <w:t>12+ pages</w:t>
            </w:r>
          </w:p>
        </w:tc>
        <w:tc>
          <w:tcPr>
            <w:tcW w:type="dxa" w:w="1296"/>
            <w:shd w:val="clear" w:color="auto" w:fill="FFFFFF"/>
          </w:tcPr>
          <w:p>
            <w:r>
              <w:rPr>
                <w:rFonts w:ascii="Calibri" w:hAnsi="Calibri"/>
                <w:b w:val="0"/>
                <w:i w:val="0"/>
                <w:color w:val="1C1C1C"/>
                <w:sz w:val="19"/>
              </w:rPr>
              <w:t>P2</w:t>
            </w:r>
          </w:p>
        </w:tc>
      </w:tr>
      <w:tr>
        <w:tc>
          <w:tcPr>
            <w:tcW w:type="dxa" w:w="2880"/>
            <w:shd w:val="clear" w:color="auto" w:fill="F4F7FA"/>
          </w:tcPr>
          <w:p>
            <w:r>
              <w:rPr>
                <w:rFonts w:ascii="Calibri" w:hAnsi="Calibri"/>
                <w:b w:val="0"/>
                <w:i w:val="0"/>
                <w:color w:val="1C1C1C"/>
                <w:sz w:val="19"/>
              </w:rPr>
              <w:t>Consulate Pages</w:t>
            </w:r>
          </w:p>
        </w:tc>
        <w:tc>
          <w:tcPr>
            <w:tcW w:type="dxa" w:w="3600"/>
            <w:shd w:val="clear" w:color="auto" w:fill="F4F7FA"/>
          </w:tcPr>
          <w:p>
            <w:r>
              <w:rPr>
                <w:rFonts w:ascii="Calibri" w:hAnsi="Calibri"/>
                <w:b w:val="0"/>
                <w:i w:val="0"/>
                <w:color w:val="1C1C1C"/>
                <w:sz w:val="19"/>
              </w:rPr>
              <w:t>/visa/consulate/</w:t>
            </w:r>
          </w:p>
        </w:tc>
        <w:tc>
          <w:tcPr>
            <w:tcW w:type="dxa" w:w="2592"/>
            <w:shd w:val="clear" w:color="auto" w:fill="F4F7FA"/>
          </w:tcPr>
          <w:p>
            <w:r>
              <w:rPr>
                <w:rFonts w:ascii="Calibri" w:hAnsi="Calibri"/>
                <w:b w:val="0"/>
                <w:i w:val="0"/>
                <w:color w:val="1C1C1C"/>
                <w:sz w:val="19"/>
              </w:rPr>
              <w:t>12+ pages</w:t>
            </w:r>
          </w:p>
        </w:tc>
        <w:tc>
          <w:tcPr>
            <w:tcW w:type="dxa" w:w="1296"/>
            <w:shd w:val="clear" w:color="auto" w:fill="F4F7FA"/>
          </w:tcPr>
          <w:p>
            <w:r>
              <w:rPr>
                <w:rFonts w:ascii="Calibri" w:hAnsi="Calibri"/>
                <w:b w:val="0"/>
                <w:i w:val="0"/>
                <w:color w:val="1C1C1C"/>
                <w:sz w:val="19"/>
              </w:rPr>
              <w:t>P1</w:t>
            </w:r>
          </w:p>
        </w:tc>
      </w:tr>
      <w:tr>
        <w:tc>
          <w:tcPr>
            <w:tcW w:type="dxa" w:w="2880"/>
            <w:shd w:val="clear" w:color="auto" w:fill="FFFFFF"/>
          </w:tcPr>
          <w:p>
            <w:r>
              <w:rPr>
                <w:rFonts w:ascii="Calibri" w:hAnsi="Calibri"/>
                <w:b w:val="0"/>
                <w:i w:val="0"/>
                <w:color w:val="1C1C1C"/>
                <w:sz w:val="19"/>
              </w:rPr>
              <w:t>Nationality Pages</w:t>
            </w:r>
          </w:p>
        </w:tc>
        <w:tc>
          <w:tcPr>
            <w:tcW w:type="dxa" w:w="3600"/>
            <w:shd w:val="clear" w:color="auto" w:fill="FFFFFF"/>
          </w:tcPr>
          <w:p>
            <w:r>
              <w:rPr>
                <w:rFonts w:ascii="Calibri" w:hAnsi="Calibri"/>
                <w:b w:val="0"/>
                <w:i w:val="0"/>
                <w:color w:val="1C1C1C"/>
                <w:sz w:val="19"/>
              </w:rPr>
              <w:t>/visa/nationality/</w:t>
            </w:r>
          </w:p>
        </w:tc>
        <w:tc>
          <w:tcPr>
            <w:tcW w:type="dxa" w:w="2592"/>
            <w:shd w:val="clear" w:color="auto" w:fill="FFFFFF"/>
          </w:tcPr>
          <w:p>
            <w:r>
              <w:rPr>
                <w:rFonts w:ascii="Calibri" w:hAnsi="Calibri"/>
                <w:b w:val="0"/>
                <w:i w:val="0"/>
                <w:color w:val="1C1C1C"/>
                <w:sz w:val="19"/>
              </w:rPr>
              <w:t>10+ pages</w:t>
            </w:r>
          </w:p>
        </w:tc>
        <w:tc>
          <w:tcPr>
            <w:tcW w:type="dxa" w:w="1296"/>
            <w:shd w:val="clear" w:color="auto" w:fill="FFFFFF"/>
          </w:tcPr>
          <w:p>
            <w:r>
              <w:rPr>
                <w:rFonts w:ascii="Calibri" w:hAnsi="Calibri"/>
                <w:b w:val="0"/>
                <w:i w:val="0"/>
                <w:color w:val="1C1C1C"/>
                <w:sz w:val="19"/>
              </w:rPr>
              <w:t>P2</w:t>
            </w:r>
          </w:p>
        </w:tc>
      </w:tr>
      <w:tr>
        <w:tc>
          <w:tcPr>
            <w:tcW w:type="dxa" w:w="2880"/>
            <w:shd w:val="clear" w:color="auto" w:fill="F4F7FA"/>
          </w:tcPr>
          <w:p>
            <w:r>
              <w:rPr>
                <w:rFonts w:ascii="Calibri" w:hAnsi="Calibri"/>
                <w:b w:val="0"/>
                <w:i w:val="0"/>
                <w:color w:val="1C1C1C"/>
                <w:sz w:val="19"/>
              </w:rPr>
              <w:t>Tools</w:t>
            </w:r>
          </w:p>
        </w:tc>
        <w:tc>
          <w:tcPr>
            <w:tcW w:type="dxa" w:w="3600"/>
            <w:shd w:val="clear" w:color="auto" w:fill="F4F7FA"/>
          </w:tcPr>
          <w:p>
            <w:r>
              <w:rPr>
                <w:rFonts w:ascii="Calibri" w:hAnsi="Calibri"/>
                <w:b w:val="0"/>
                <w:i w:val="0"/>
                <w:color w:val="1C1C1C"/>
                <w:sz w:val="19"/>
              </w:rPr>
              <w:t>/tools/</w:t>
            </w:r>
          </w:p>
        </w:tc>
        <w:tc>
          <w:tcPr>
            <w:tcW w:type="dxa" w:w="2592"/>
            <w:shd w:val="clear" w:color="auto" w:fill="F4F7FA"/>
          </w:tcPr>
          <w:p>
            <w:r>
              <w:rPr>
                <w:rFonts w:ascii="Calibri" w:hAnsi="Calibri"/>
                <w:b w:val="0"/>
                <w:i w:val="0"/>
                <w:color w:val="1C1C1C"/>
                <w:sz w:val="19"/>
              </w:rPr>
              <w:t>4 tools</w:t>
            </w:r>
          </w:p>
        </w:tc>
        <w:tc>
          <w:tcPr>
            <w:tcW w:type="dxa" w:w="1296"/>
            <w:shd w:val="clear" w:color="auto" w:fill="F4F7FA"/>
          </w:tcPr>
          <w:p>
            <w:r>
              <w:rPr>
                <w:rFonts w:ascii="Calibri" w:hAnsi="Calibri"/>
                <w:b w:val="0"/>
                <w:i w:val="0"/>
                <w:color w:val="1C1C1C"/>
                <w:sz w:val="19"/>
              </w:rPr>
              <w:t>P1</w:t>
            </w:r>
          </w:p>
        </w:tc>
      </w:tr>
      <w:tr>
        <w:tc>
          <w:tcPr>
            <w:tcW w:type="dxa" w:w="2880"/>
            <w:shd w:val="clear" w:color="auto" w:fill="FFFFFF"/>
          </w:tcPr>
          <w:p>
            <w:r>
              <w:rPr>
                <w:rFonts w:ascii="Calibri" w:hAnsi="Calibri"/>
                <w:b w:val="0"/>
                <w:i w:val="0"/>
                <w:color w:val="1C1C1C"/>
                <w:sz w:val="19"/>
              </w:rPr>
              <w:t>Blog</w:t>
            </w:r>
          </w:p>
        </w:tc>
        <w:tc>
          <w:tcPr>
            <w:tcW w:type="dxa" w:w="3600"/>
            <w:shd w:val="clear" w:color="auto" w:fill="FFFFFF"/>
          </w:tcPr>
          <w:p>
            <w:r>
              <w:rPr>
                <w:rFonts w:ascii="Calibri" w:hAnsi="Calibri"/>
                <w:b w:val="0"/>
                <w:i w:val="0"/>
                <w:color w:val="1C1C1C"/>
                <w:sz w:val="19"/>
              </w:rPr>
              <w:t>/blog/</w:t>
            </w:r>
          </w:p>
        </w:tc>
        <w:tc>
          <w:tcPr>
            <w:tcW w:type="dxa" w:w="2592"/>
            <w:shd w:val="clear" w:color="auto" w:fill="FFFFFF"/>
          </w:tcPr>
          <w:p>
            <w:r>
              <w:rPr>
                <w:rFonts w:ascii="Calibri" w:hAnsi="Calibri"/>
                <w:b w:val="0"/>
                <w:i w:val="0"/>
                <w:color w:val="1C1C1C"/>
                <w:sz w:val="19"/>
              </w:rPr>
              <w:t>50+ posts</w:t>
            </w:r>
          </w:p>
        </w:tc>
        <w:tc>
          <w:tcPr>
            <w:tcW w:type="dxa" w:w="1296"/>
            <w:shd w:val="clear" w:color="auto" w:fill="FFFFFF"/>
          </w:tcPr>
          <w:p>
            <w:r>
              <w:rPr>
                <w:rFonts w:ascii="Calibri" w:hAnsi="Calibri"/>
                <w:b w:val="0"/>
                <w:i w:val="0"/>
                <w:color w:val="1C1C1C"/>
                <w:sz w:val="19"/>
              </w:rPr>
              <w:t>Ongoing</w:t>
            </w:r>
          </w:p>
        </w:tc>
      </w:tr>
      <w:tr>
        <w:tc>
          <w:tcPr>
            <w:tcW w:type="dxa" w:w="2880"/>
            <w:shd w:val="clear" w:color="auto" w:fill="F4F7FA"/>
          </w:tcPr>
          <w:p>
            <w:r>
              <w:rPr>
                <w:rFonts w:ascii="Calibri" w:hAnsi="Calibri"/>
                <w:b w:val="0"/>
                <w:i w:val="0"/>
                <w:color w:val="1C1C1C"/>
                <w:sz w:val="19"/>
              </w:rPr>
              <w:t>Core Pages</w:t>
            </w:r>
          </w:p>
        </w:tc>
        <w:tc>
          <w:tcPr>
            <w:tcW w:type="dxa" w:w="3600"/>
            <w:shd w:val="clear" w:color="auto" w:fill="F4F7FA"/>
          </w:tcPr>
          <w:p>
            <w:r>
              <w:rPr>
                <w:rFonts w:ascii="Calibri" w:hAnsi="Calibri"/>
                <w:b w:val="0"/>
                <w:i w:val="0"/>
                <w:color w:val="1C1C1C"/>
                <w:sz w:val="19"/>
              </w:rPr>
              <w:t>/about/, /contact/, etc.</w:t>
            </w:r>
          </w:p>
        </w:tc>
        <w:tc>
          <w:tcPr>
            <w:tcW w:type="dxa" w:w="2592"/>
            <w:shd w:val="clear" w:color="auto" w:fill="F4F7FA"/>
          </w:tcPr>
          <w:p>
            <w:r>
              <w:rPr>
                <w:rFonts w:ascii="Calibri" w:hAnsi="Calibri"/>
                <w:b w:val="0"/>
                <w:i w:val="0"/>
                <w:color w:val="1C1C1C"/>
                <w:sz w:val="19"/>
              </w:rPr>
              <w:t>6 pages</w:t>
            </w:r>
          </w:p>
        </w:tc>
        <w:tc>
          <w:tcPr>
            <w:tcW w:type="dxa" w:w="1296"/>
            <w:shd w:val="clear" w:color="auto" w:fill="F4F7FA"/>
          </w:tcPr>
          <w:p>
            <w:r>
              <w:rPr>
                <w:rFonts w:ascii="Calibri" w:hAnsi="Calibri"/>
                <w:b w:val="0"/>
                <w:i w:val="0"/>
                <w:color w:val="1C1C1C"/>
                <w:sz w:val="19"/>
              </w:rPr>
              <w:t>P1</w:t>
            </w:r>
          </w:p>
        </w:tc>
      </w:tr>
    </w:tbl>
    <w:p>
      <w:pPr>
        <w:spacing w:after="120"/>
      </w:pPr>
    </w:p>
    <w:p>
      <w:r>
        <w:br w:type="page"/>
      </w:r>
    </w:p>
    <w:p>
      <w:pPr>
        <w:pStyle w:val="Heading1"/>
        <w:jc w:val="left"/>
      </w:pPr>
      <w:r>
        <w:rPr>
          <w:rFonts w:ascii="Calibri" w:hAnsi="Calibri"/>
          <w:b/>
          <w:color w:val="1A2E4A"/>
          <w:sz w:val="40"/>
        </w:rPr>
        <w:t>5. Homepage Blueprint</w:t>
      </w:r>
    </w:p>
    <w:p>
      <w:pPr>
        <w:pBdr>
          <w:bottom w:val="single" w:sz="6" w:space="1" w:color="C9A03A"/>
        </w:pBdr>
        <w:spacing w:after="160"/>
      </w:pPr>
    </w:p>
    <w:p>
      <w:pPr>
        <w:spacing w:after="80"/>
      </w:pPr>
      <w:r>
        <w:rPr>
          <w:rFonts w:ascii="Calibri" w:hAnsi="Calibri"/>
          <w:b w:val="0"/>
          <w:i w:val="0"/>
          <w:color w:val="1C1C1C"/>
          <w:sz w:val="21"/>
        </w:rPr>
        <w:t>The homepage has one job: get the right user to the right visa path as fast as possible — and push every high-intent user toward the portal. It is not a brochure. It is a routing and conversion page.</w:t>
      </w:r>
    </w:p>
    <w:p/>
    <w:p>
      <w:pPr>
        <w:pStyle w:val="Heading2"/>
        <w:jc w:val="left"/>
      </w:pPr>
      <w:r>
        <w:rPr>
          <w:rFonts w:ascii="Calibri" w:hAnsi="Calibri"/>
          <w:b/>
          <w:color w:val="2E5E8E"/>
          <w:sz w:val="30"/>
        </w:rPr>
        <w:t>Section-by-Section Layout</w:t>
      </w:r>
    </w:p>
    <w:p>
      <w:pPr>
        <w:pStyle w:val="Heading3"/>
        <w:jc w:val="left"/>
      </w:pPr>
      <w:r>
        <w:rPr>
          <w:rFonts w:ascii="Calibri" w:hAnsi="Calibri"/>
          <w:b/>
          <w:color w:val="1A2E4A"/>
          <w:sz w:val="24"/>
        </w:rPr>
        <w:t>Section 1 — Hero</w:t>
      </w:r>
    </w:p>
    <w:p>
      <w:pPr>
        <w:pStyle w:val="ListBullet"/>
        <w:spacing w:after="40"/>
        <w:ind w:left="432"/>
      </w:pPr>
      <w:r>
        <w:rPr>
          <w:rFonts w:ascii="Calibri" w:hAnsi="Calibri"/>
          <w:b w:val="0"/>
          <w:i w:val="0"/>
          <w:color w:val="1C1C1C"/>
          <w:sz w:val="20"/>
        </w:rPr>
        <w:t>H1: 'Move to Spain. We Handle the Visa.'</w:t>
      </w:r>
    </w:p>
    <w:p>
      <w:pPr>
        <w:pStyle w:val="ListBullet"/>
        <w:spacing w:after="40"/>
        <w:ind w:left="432"/>
      </w:pPr>
      <w:r>
        <w:rPr>
          <w:rFonts w:ascii="Calibri" w:hAnsi="Calibri"/>
          <w:b w:val="0"/>
          <w:i w:val="0"/>
          <w:color w:val="1C1C1C"/>
          <w:sz w:val="20"/>
        </w:rPr>
        <w:t>Sub-headline: 'Expert help for Non-Lucrative, Digital Nomad, and Student visas — managed online from start to finish.'</w:t>
      </w:r>
    </w:p>
    <w:p>
      <w:pPr>
        <w:pStyle w:val="ListBullet"/>
        <w:spacing w:after="40"/>
        <w:ind w:left="432"/>
      </w:pPr>
      <w:r>
        <w:rPr>
          <w:rFonts w:ascii="Calibri" w:hAnsi="Calibri"/>
          <w:b w:val="0"/>
          <w:i w:val="0"/>
          <w:color w:val="1C1C1C"/>
          <w:sz w:val="20"/>
        </w:rPr>
        <w:t>Primary CTA: 'Start Free Eligibility Check' → portal</w:t>
      </w:r>
    </w:p>
    <w:p>
      <w:pPr>
        <w:pStyle w:val="ListBullet"/>
        <w:spacing w:after="40"/>
        <w:ind w:left="432"/>
      </w:pPr>
      <w:r>
        <w:rPr>
          <w:rFonts w:ascii="Calibri" w:hAnsi="Calibri"/>
          <w:b w:val="0"/>
          <w:i w:val="0"/>
          <w:color w:val="1C1C1C"/>
          <w:sz w:val="20"/>
        </w:rPr>
        <w:t>Secondary CTA: 'Book a Consultation' → booking page</w:t>
      </w:r>
    </w:p>
    <w:p>
      <w:pPr>
        <w:pStyle w:val="ListBullet"/>
        <w:spacing w:after="40"/>
        <w:ind w:left="432"/>
      </w:pPr>
      <w:r>
        <w:rPr>
          <w:rFonts w:ascii="Calibri" w:hAnsi="Calibri"/>
          <w:b w:val="0"/>
          <w:i w:val="0"/>
          <w:color w:val="1C1C1C"/>
          <w:sz w:val="20"/>
        </w:rPr>
        <w:t>Trust line: 'Backed by PLS Platinum Legal Spain · Trusted by [X] expats'</w:t>
      </w:r>
    </w:p>
    <w:p/>
    <w:p>
      <w:pPr>
        <w:pStyle w:val="Heading3"/>
        <w:jc w:val="left"/>
      </w:pPr>
      <w:r>
        <w:rPr>
          <w:rFonts w:ascii="Calibri" w:hAnsi="Calibri"/>
          <w:b/>
          <w:color w:val="1A2E4A"/>
          <w:sz w:val="24"/>
        </w:rPr>
        <w:t>Section 2 — Visa Pathway Selector</w:t>
      </w:r>
    </w:p>
    <w:p>
      <w:pPr>
        <w:pStyle w:val="ListBullet"/>
        <w:spacing w:after="40"/>
        <w:ind w:left="432"/>
      </w:pPr>
      <w:r>
        <w:rPr>
          <w:rFonts w:ascii="Calibri" w:hAnsi="Calibri"/>
          <w:b w:val="0"/>
          <w:i w:val="0"/>
          <w:color w:val="1C1C1C"/>
          <w:sz w:val="20"/>
        </w:rPr>
        <w:t>Three clear cards: Non-Lucrative Visa | Digital Nomad Visa | Student Visa</w:t>
      </w:r>
    </w:p>
    <w:p>
      <w:pPr>
        <w:pStyle w:val="ListBullet"/>
        <w:spacing w:after="40"/>
        <w:ind w:left="432"/>
      </w:pPr>
      <w:r>
        <w:rPr>
          <w:rFonts w:ascii="Calibri" w:hAnsi="Calibri"/>
          <w:b w:val="0"/>
          <w:i w:val="0"/>
          <w:color w:val="1C1C1C"/>
          <w:sz w:val="20"/>
        </w:rPr>
        <w:t>Each card: 1-line description, who it's for, CTA → pillar page</w:t>
      </w:r>
    </w:p>
    <w:p>
      <w:pPr>
        <w:pStyle w:val="ListBullet"/>
        <w:spacing w:after="40"/>
        <w:ind w:left="432"/>
      </w:pPr>
      <w:r>
        <w:rPr>
          <w:rFonts w:ascii="Calibri" w:hAnsi="Calibri"/>
          <w:b w:val="0"/>
          <w:i w:val="0"/>
          <w:color w:val="1C1C1C"/>
          <w:sz w:val="20"/>
        </w:rPr>
        <w:t>Optional fourth card: 'Not Sure? Take the Quiz' → eligibility tool</w:t>
      </w:r>
    </w:p>
    <w:p/>
    <w:p>
      <w:pPr>
        <w:pStyle w:val="Heading3"/>
        <w:jc w:val="left"/>
      </w:pPr>
      <w:r>
        <w:rPr>
          <w:rFonts w:ascii="Calibri" w:hAnsi="Calibri"/>
          <w:b/>
          <w:color w:val="1A2E4A"/>
          <w:sz w:val="24"/>
        </w:rPr>
        <w:t>Section 3 — How It Works (Portal USP)</w:t>
      </w:r>
    </w:p>
    <w:p>
      <w:pPr>
        <w:pStyle w:val="ListBullet"/>
        <w:spacing w:after="40"/>
        <w:ind w:left="432"/>
      </w:pPr>
      <w:r>
        <w:rPr>
          <w:rFonts w:ascii="Calibri" w:hAnsi="Calibri"/>
          <w:b w:val="0"/>
          <w:i w:val="0"/>
          <w:color w:val="1C1C1C"/>
          <w:sz w:val="20"/>
        </w:rPr>
        <w:t>3-step process: 1. Take the free quiz · 2. Book your specialist call · 3. We manage your application</w:t>
      </w:r>
    </w:p>
    <w:p>
      <w:pPr>
        <w:pStyle w:val="ListBullet"/>
        <w:spacing w:after="40"/>
        <w:ind w:left="432"/>
      </w:pPr>
      <w:r>
        <w:rPr>
          <w:rFonts w:ascii="Calibri" w:hAnsi="Calibri"/>
          <w:b w:val="0"/>
          <w:i w:val="0"/>
          <w:color w:val="1C1C1C"/>
          <w:sz w:val="20"/>
        </w:rPr>
        <w:t>Emphasise: online dashboard, 3-payment option, expert guidance</w:t>
      </w:r>
    </w:p>
    <w:p>
      <w:pPr>
        <w:pStyle w:val="ListBullet"/>
        <w:spacing w:after="40"/>
        <w:ind w:left="432"/>
      </w:pPr>
      <w:r>
        <w:rPr>
          <w:rFonts w:ascii="Calibri" w:hAnsi="Calibri"/>
          <w:b w:val="0"/>
          <w:i w:val="0"/>
          <w:color w:val="1C1C1C"/>
          <w:sz w:val="20"/>
        </w:rPr>
        <w:t>CTA: 'Start Your Application' → portal</w:t>
      </w:r>
    </w:p>
    <w:p/>
    <w:p>
      <w:pPr>
        <w:pStyle w:val="Heading3"/>
        <w:jc w:val="left"/>
      </w:pPr>
      <w:r>
        <w:rPr>
          <w:rFonts w:ascii="Calibri" w:hAnsi="Calibri"/>
          <w:b/>
          <w:color w:val="1A2E4A"/>
          <w:sz w:val="24"/>
        </w:rPr>
        <w:t>Section 4 — Trust Block</w:t>
      </w:r>
    </w:p>
    <w:p>
      <w:pPr>
        <w:pStyle w:val="ListBullet"/>
        <w:spacing w:after="40"/>
        <w:ind w:left="432"/>
      </w:pPr>
      <w:r>
        <w:rPr>
          <w:rFonts w:ascii="Calibri" w:hAnsi="Calibri"/>
          <w:b w:val="0"/>
          <w:i w:val="0"/>
          <w:color w:val="1C1C1C"/>
          <w:sz w:val="20"/>
        </w:rPr>
        <w:t>Powered by PLS Platinum Legal Spain — years of immigration expertise</w:t>
      </w:r>
    </w:p>
    <w:p>
      <w:pPr>
        <w:pStyle w:val="ListBullet"/>
        <w:spacing w:after="40"/>
        <w:ind w:left="432"/>
      </w:pPr>
      <w:r>
        <w:rPr>
          <w:rFonts w:ascii="Calibri" w:hAnsi="Calibri"/>
          <w:b w:val="0"/>
          <w:i w:val="0"/>
          <w:color w:val="1C1C1C"/>
          <w:sz w:val="20"/>
        </w:rPr>
        <w:t>Star rating / review count (Google or Trustpilot)</w:t>
      </w:r>
    </w:p>
    <w:p>
      <w:pPr>
        <w:pStyle w:val="ListBullet"/>
        <w:spacing w:after="40"/>
        <w:ind w:left="432"/>
      </w:pPr>
      <w:r>
        <w:rPr>
          <w:rFonts w:ascii="Calibri" w:hAnsi="Calibri"/>
          <w:b w:val="0"/>
          <w:i w:val="0"/>
          <w:color w:val="1C1C1C"/>
          <w:sz w:val="20"/>
        </w:rPr>
        <w:t>Key stats: applications handled, nationalities served, success rate</w:t>
      </w:r>
    </w:p>
    <w:p>
      <w:pPr>
        <w:pStyle w:val="ListBullet"/>
        <w:spacing w:after="40"/>
        <w:ind w:left="432"/>
      </w:pPr>
      <w:r>
        <w:rPr>
          <w:rFonts w:ascii="Calibri" w:hAnsi="Calibri"/>
          <w:b w:val="0"/>
          <w:i w:val="0"/>
          <w:color w:val="1C1C1C"/>
          <w:sz w:val="20"/>
        </w:rPr>
        <w:t>Logos of recognised institutions / professional memberships</w:t>
      </w:r>
    </w:p>
    <w:p/>
    <w:p>
      <w:pPr>
        <w:pStyle w:val="Heading3"/>
        <w:jc w:val="left"/>
      </w:pPr>
      <w:r>
        <w:rPr>
          <w:rFonts w:ascii="Calibri" w:hAnsi="Calibri"/>
          <w:b/>
          <w:color w:val="1A2E4A"/>
          <w:sz w:val="24"/>
        </w:rPr>
        <w:t>Section 5 — Visa Comparison Strip</w:t>
      </w:r>
    </w:p>
    <w:p>
      <w:pPr>
        <w:pStyle w:val="ListBullet"/>
        <w:spacing w:after="40"/>
        <w:ind w:left="432"/>
      </w:pPr>
      <w:r>
        <w:rPr>
          <w:rFonts w:ascii="Calibri" w:hAnsi="Calibri"/>
          <w:b w:val="0"/>
          <w:i w:val="0"/>
          <w:color w:val="1C1C1C"/>
          <w:sz w:val="20"/>
        </w:rPr>
        <w:t>Quick-scan table: NLV vs DNV vs Student — who it suits, income level, work allowed, timeline</w:t>
      </w:r>
    </w:p>
    <w:p>
      <w:pPr>
        <w:pStyle w:val="ListBullet"/>
        <w:spacing w:after="40"/>
        <w:ind w:left="432"/>
      </w:pPr>
      <w:r>
        <w:rPr>
          <w:rFonts w:ascii="Calibri" w:hAnsi="Calibri"/>
          <w:b w:val="0"/>
          <w:i w:val="0"/>
          <w:color w:val="1C1C1C"/>
          <w:sz w:val="20"/>
        </w:rPr>
        <w:t>CTA: 'See Full Comparison' → /compare-spain-visas/</w:t>
      </w:r>
    </w:p>
    <w:p/>
    <w:p>
      <w:pPr>
        <w:pStyle w:val="Heading3"/>
        <w:jc w:val="left"/>
      </w:pPr>
      <w:r>
        <w:rPr>
          <w:rFonts w:ascii="Calibri" w:hAnsi="Calibri"/>
          <w:b/>
          <w:color w:val="1A2E4A"/>
          <w:sz w:val="24"/>
        </w:rPr>
        <w:t>Section 6 — Featured Guides</w:t>
      </w:r>
    </w:p>
    <w:p>
      <w:pPr>
        <w:pStyle w:val="ListBullet"/>
        <w:spacing w:after="40"/>
        <w:ind w:left="432"/>
      </w:pPr>
      <w:r>
        <w:rPr>
          <w:rFonts w:ascii="Calibri" w:hAnsi="Calibri"/>
          <w:b w:val="0"/>
          <w:i w:val="0"/>
          <w:color w:val="1C1C1C"/>
          <w:sz w:val="20"/>
        </w:rPr>
        <w:t>3–4 latest or most popular guides from the blog / content clusters</w:t>
      </w:r>
    </w:p>
    <w:p>
      <w:pPr>
        <w:pStyle w:val="ListBullet"/>
        <w:spacing w:after="40"/>
        <w:ind w:left="432"/>
      </w:pPr>
      <w:r>
        <w:rPr>
          <w:rFonts w:ascii="Calibri" w:hAnsi="Calibri"/>
          <w:b w:val="0"/>
          <w:i w:val="0"/>
          <w:color w:val="1C1C1C"/>
          <w:sz w:val="20"/>
        </w:rPr>
        <w:t>Focus on high-intent topics: income requirements, health insurance, consulate process</w:t>
      </w:r>
    </w:p>
    <w:p/>
    <w:p>
      <w:pPr>
        <w:pStyle w:val="Heading3"/>
        <w:jc w:val="left"/>
      </w:pPr>
      <w:r>
        <w:rPr>
          <w:rFonts w:ascii="Calibri" w:hAnsi="Calibri"/>
          <w:b/>
          <w:color w:val="1A2E4A"/>
          <w:sz w:val="24"/>
        </w:rPr>
        <w:t>Section 7 — FAQ Strip</w:t>
      </w:r>
    </w:p>
    <w:p>
      <w:pPr>
        <w:pStyle w:val="ListBullet"/>
        <w:spacing w:after="40"/>
        <w:ind w:left="432"/>
      </w:pPr>
      <w:r>
        <w:rPr>
          <w:rFonts w:ascii="Calibri" w:hAnsi="Calibri"/>
          <w:b w:val="0"/>
          <w:i w:val="0"/>
          <w:color w:val="1C1C1C"/>
          <w:sz w:val="20"/>
        </w:rPr>
        <w:t>5–6 top questions with accordion answers: 'Which visa is right for me?', 'How long does it take?', 'Can I work?'</w:t>
      </w:r>
    </w:p>
    <w:p>
      <w:pPr>
        <w:pStyle w:val="ListBullet"/>
        <w:spacing w:after="40"/>
        <w:ind w:left="432"/>
      </w:pPr>
      <w:r>
        <w:rPr>
          <w:rFonts w:ascii="Calibri" w:hAnsi="Calibri"/>
          <w:b w:val="0"/>
          <w:i w:val="0"/>
          <w:color w:val="1C1C1C"/>
          <w:sz w:val="20"/>
        </w:rPr>
        <w:t>FAQ schema markup for Google rich results</w:t>
      </w:r>
    </w:p>
    <w:p/>
    <w:p>
      <w:pPr>
        <w:pStyle w:val="Heading3"/>
        <w:jc w:val="left"/>
      </w:pPr>
      <w:r>
        <w:rPr>
          <w:rFonts w:ascii="Calibri" w:hAnsi="Calibri"/>
          <w:b/>
          <w:color w:val="1A2E4A"/>
          <w:sz w:val="24"/>
        </w:rPr>
        <w:t>Section 8 — Final CTA</w:t>
      </w:r>
    </w:p>
    <w:p>
      <w:pPr>
        <w:pStyle w:val="ListBullet"/>
        <w:spacing w:after="40"/>
        <w:ind w:left="432"/>
      </w:pPr>
      <w:r>
        <w:rPr>
          <w:rFonts w:ascii="Calibri" w:hAnsi="Calibri"/>
          <w:b w:val="0"/>
          <w:i w:val="0"/>
          <w:color w:val="1C1C1C"/>
          <w:sz w:val="20"/>
        </w:rPr>
        <w:t>Full-width banner: 'Ready to Make the Move?'</w:t>
      </w:r>
    </w:p>
    <w:p>
      <w:pPr>
        <w:pStyle w:val="ListBullet"/>
        <w:spacing w:after="40"/>
        <w:ind w:left="432"/>
      </w:pPr>
      <w:r>
        <w:rPr>
          <w:rFonts w:ascii="Calibri" w:hAnsi="Calibri"/>
          <w:b w:val="0"/>
          <w:i w:val="0"/>
          <w:color w:val="1C1C1C"/>
          <w:sz w:val="20"/>
        </w:rPr>
        <w:t>CTA: 'Start Free Eligibility Check' + 'Book a Consultation'</w:t>
      </w:r>
    </w:p>
    <w:p>
      <w:r>
        <w:br w:type="page"/>
      </w:r>
    </w:p>
    <w:p>
      <w:pPr>
        <w:pStyle w:val="Heading1"/>
        <w:jc w:val="left"/>
      </w:pPr>
      <w:r>
        <w:rPr>
          <w:rFonts w:ascii="Calibri" w:hAnsi="Calibri"/>
          <w:b/>
          <w:color w:val="1A2E4A"/>
          <w:sz w:val="40"/>
        </w:rPr>
        <w:t>6. Non-Lucrative Visa — Complete SEO Silo</w:t>
      </w:r>
    </w:p>
    <w:p>
      <w:pPr>
        <w:pBdr>
          <w:bottom w:val="single" w:sz="6" w:space="1" w:color="C9A03A"/>
        </w:pBdr>
        <w:spacing w:after="160"/>
      </w:pPr>
    </w:p>
    <w:p>
      <w:pPr>
        <w:spacing w:after="80"/>
      </w:pPr>
      <w:r>
        <w:rPr>
          <w:rFonts w:ascii="Calibri" w:hAnsi="Calibri"/>
          <w:b w:val="0"/>
          <w:i w:val="0"/>
          <w:color w:val="1C1C1C"/>
          <w:sz w:val="21"/>
        </w:rPr>
        <w:t>The NLV is the highest-volume commercial keyword cluster on the site. It targets retirees, passive income earners, and anyone wishing to live in Spain without working. This silo has 8 sub-clusters and 45+ pages.</w:t>
      </w:r>
    </w:p>
    <w:tbl>
      <w:tblPr>
        <w:tblStyle w:val="TableGrid"/>
        <w:tblW w:type="auto" w:w="0"/>
        <w:tblLook w:firstColumn="1" w:firstRow="1" w:lastColumn="0" w:lastRow="0" w:noHBand="0" w:noVBand="1" w:val="04A0"/>
      </w:tblPr>
      <w:tblGrid>
        <w:gridCol w:w="9072"/>
      </w:tblGrid>
      <w:tr>
        <w:tc>
          <w:tcPr>
            <w:tcW w:type="dxa" w:w="9072"/>
            <w:shd w:val="clear" w:color="auto" w:fill="E8F0F8"/>
          </w:tcPr>
          <w:p>
            <w:r>
              <w:rPr>
                <w:rFonts w:ascii="Calibri" w:hAnsi="Calibri"/>
                <w:b/>
                <w:i w:val="0"/>
                <w:color w:val="2E5E8E"/>
                <w:sz w:val="19"/>
              </w:rPr>
              <w:t xml:space="preserve">▶  PILLAR TARGET:  </w:t>
            </w:r>
            <w:r>
              <w:rPr>
                <w:rFonts w:ascii="Calibri" w:hAnsi="Calibri"/>
                <w:b w:val="0"/>
                <w:i w:val="0"/>
                <w:color w:val="1C1C1C"/>
                <w:sz w:val="19"/>
              </w:rPr>
              <w:t>Primary keyword: 'non lucrative visa Spain' · Secondary: 'Spain retirement visa', 'Spain passive income visa', 'Spain visa without working'</w:t>
            </w:r>
          </w:p>
        </w:tc>
      </w:tr>
    </w:tbl>
    <w:p>
      <w:pPr>
        <w:spacing w:after="80"/>
      </w:pPr>
    </w:p>
    <w:p/>
    <w:p>
      <w:pPr>
        <w:pStyle w:val="Heading2"/>
        <w:jc w:val="left"/>
      </w:pPr>
      <w:r>
        <w:rPr>
          <w:rFonts w:ascii="Calibri" w:hAnsi="Calibri"/>
          <w:b/>
          <w:color w:val="2E5E8E"/>
          <w:sz w:val="30"/>
        </w:rPr>
        <w:t>Cluster 1 — Core Authority Pages</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E4A"/>
            <w:vAlign w:val="center"/>
          </w:tcPr>
          <w:p>
            <w:pPr>
              <w:jc w:val="left"/>
            </w:pPr>
            <w:r>
              <w:rPr>
                <w:rFonts w:ascii="Calibri" w:hAnsi="Calibri"/>
                <w:b/>
                <w:i w:val="0"/>
                <w:color w:val="FFFFFF"/>
                <w:sz w:val="19"/>
              </w:rPr>
              <w:t>Page Title</w:t>
            </w:r>
          </w:p>
        </w:tc>
        <w:tc>
          <w:tcPr>
            <w:tcW w:type="dxa" w:w="3600"/>
            <w:shd w:val="clear" w:color="auto" w:fill="1A2E4A"/>
            <w:vAlign w:val="center"/>
          </w:tcPr>
          <w:p>
            <w:pPr>
              <w:jc w:val="left"/>
            </w:pPr>
            <w:r>
              <w:rPr>
                <w:rFonts w:ascii="Calibri" w:hAnsi="Calibri"/>
                <w:b/>
                <w:i w:val="0"/>
                <w:color w:val="FFFFFF"/>
                <w:sz w:val="19"/>
              </w:rPr>
              <w:t>URL Slug</w:t>
            </w:r>
          </w:p>
        </w:tc>
        <w:tc>
          <w:tcPr>
            <w:tcW w:type="dxa" w:w="3312"/>
            <w:shd w:val="clear" w:color="auto" w:fill="1A2E4A"/>
            <w:vAlign w:val="center"/>
          </w:tcPr>
          <w:p>
            <w:pPr>
              <w:jc w:val="left"/>
            </w:pPr>
            <w:r>
              <w:rPr>
                <w:rFonts w:ascii="Calibri" w:hAnsi="Calibri"/>
                <w:b/>
                <w:i w:val="0"/>
                <w:color w:val="FFFFFF"/>
                <w:sz w:val="19"/>
              </w:rPr>
              <w:t>Primary Keyword Target</w:t>
            </w:r>
          </w:p>
        </w:tc>
      </w:tr>
      <w:tr>
        <w:tc>
          <w:tcPr>
            <w:tcW w:type="dxa" w:w="3600"/>
            <w:shd w:val="clear" w:color="auto" w:fill="F4F7FA"/>
          </w:tcPr>
          <w:p>
            <w:r>
              <w:rPr>
                <w:rFonts w:ascii="Calibri" w:hAnsi="Calibri"/>
                <w:b w:val="0"/>
                <w:i w:val="0"/>
                <w:color w:val="1C1C1C"/>
                <w:sz w:val="19"/>
              </w:rPr>
              <w:t>Non-Lucrative Visa Spain — Complete Guide</w:t>
            </w:r>
          </w:p>
        </w:tc>
        <w:tc>
          <w:tcPr>
            <w:tcW w:type="dxa" w:w="3600"/>
            <w:shd w:val="clear" w:color="auto" w:fill="F4F7FA"/>
          </w:tcPr>
          <w:p>
            <w:r>
              <w:rPr>
                <w:rFonts w:ascii="Calibri" w:hAnsi="Calibri"/>
                <w:b w:val="0"/>
                <w:i w:val="0"/>
                <w:color w:val="1C1C1C"/>
                <w:sz w:val="19"/>
              </w:rPr>
              <w:t>/non-lucrative-visa-spain/</w:t>
            </w:r>
          </w:p>
        </w:tc>
        <w:tc>
          <w:tcPr>
            <w:tcW w:type="dxa" w:w="3312"/>
            <w:shd w:val="clear" w:color="auto" w:fill="F4F7FA"/>
          </w:tcPr>
          <w:p>
            <w:r>
              <w:rPr>
                <w:rFonts w:ascii="Calibri" w:hAnsi="Calibri"/>
                <w:b w:val="0"/>
                <w:i w:val="0"/>
                <w:color w:val="1C1C1C"/>
                <w:sz w:val="19"/>
              </w:rPr>
              <w:t>non lucrative visa Spain</w:t>
            </w:r>
          </w:p>
        </w:tc>
      </w:tr>
      <w:tr>
        <w:tc>
          <w:tcPr>
            <w:tcW w:type="dxa" w:w="3600"/>
            <w:shd w:val="clear" w:color="auto" w:fill="FFFFFF"/>
          </w:tcPr>
          <w:p>
            <w:r>
              <w:rPr>
                <w:rFonts w:ascii="Calibri" w:hAnsi="Calibri"/>
                <w:b w:val="0"/>
                <w:i w:val="0"/>
                <w:color w:val="1C1C1C"/>
                <w:sz w:val="19"/>
              </w:rPr>
              <w:t>NLV Requirements</w:t>
            </w:r>
          </w:p>
        </w:tc>
        <w:tc>
          <w:tcPr>
            <w:tcW w:type="dxa" w:w="3600"/>
            <w:shd w:val="clear" w:color="auto" w:fill="FFFFFF"/>
          </w:tcPr>
          <w:p>
            <w:r>
              <w:rPr>
                <w:rFonts w:ascii="Calibri" w:hAnsi="Calibri"/>
                <w:b w:val="0"/>
                <w:i w:val="0"/>
                <w:color w:val="1C1C1C"/>
                <w:sz w:val="19"/>
              </w:rPr>
              <w:t>/non-lucrative-visa-requirements/</w:t>
            </w:r>
          </w:p>
        </w:tc>
        <w:tc>
          <w:tcPr>
            <w:tcW w:type="dxa" w:w="3312"/>
            <w:shd w:val="clear" w:color="auto" w:fill="FFFFFF"/>
          </w:tcPr>
          <w:p>
            <w:r>
              <w:rPr>
                <w:rFonts w:ascii="Calibri" w:hAnsi="Calibri"/>
                <w:b w:val="0"/>
                <w:i w:val="0"/>
                <w:color w:val="1C1C1C"/>
                <w:sz w:val="19"/>
              </w:rPr>
              <w:t>non lucrative visa Spain requirements</w:t>
            </w:r>
          </w:p>
        </w:tc>
      </w:tr>
      <w:tr>
        <w:tc>
          <w:tcPr>
            <w:tcW w:type="dxa" w:w="3600"/>
            <w:shd w:val="clear" w:color="auto" w:fill="F4F7FA"/>
          </w:tcPr>
          <w:p>
            <w:r>
              <w:rPr>
                <w:rFonts w:ascii="Calibri" w:hAnsi="Calibri"/>
                <w:b w:val="0"/>
                <w:i w:val="0"/>
                <w:color w:val="1C1C1C"/>
                <w:sz w:val="19"/>
              </w:rPr>
              <w:t>NLV Income Requirements</w:t>
            </w:r>
          </w:p>
        </w:tc>
        <w:tc>
          <w:tcPr>
            <w:tcW w:type="dxa" w:w="3600"/>
            <w:shd w:val="clear" w:color="auto" w:fill="F4F7FA"/>
          </w:tcPr>
          <w:p>
            <w:r>
              <w:rPr>
                <w:rFonts w:ascii="Calibri" w:hAnsi="Calibri"/>
                <w:b w:val="0"/>
                <w:i w:val="0"/>
                <w:color w:val="1C1C1C"/>
                <w:sz w:val="19"/>
              </w:rPr>
              <w:t>/non-lucrative-visa-income-requirements/</w:t>
            </w:r>
          </w:p>
        </w:tc>
        <w:tc>
          <w:tcPr>
            <w:tcW w:type="dxa" w:w="3312"/>
            <w:shd w:val="clear" w:color="auto" w:fill="F4F7FA"/>
          </w:tcPr>
          <w:p>
            <w:r>
              <w:rPr>
                <w:rFonts w:ascii="Calibri" w:hAnsi="Calibri"/>
                <w:b w:val="0"/>
                <w:i w:val="0"/>
                <w:color w:val="1C1C1C"/>
                <w:sz w:val="19"/>
              </w:rPr>
              <w:t>minimum income non lucrative visa Spain</w:t>
            </w:r>
          </w:p>
        </w:tc>
      </w:tr>
      <w:tr>
        <w:tc>
          <w:tcPr>
            <w:tcW w:type="dxa" w:w="3600"/>
            <w:shd w:val="clear" w:color="auto" w:fill="FFFFFF"/>
          </w:tcPr>
          <w:p>
            <w:r>
              <w:rPr>
                <w:rFonts w:ascii="Calibri" w:hAnsi="Calibri"/>
                <w:b w:val="0"/>
                <w:i w:val="0"/>
                <w:color w:val="1C1C1C"/>
                <w:sz w:val="19"/>
              </w:rPr>
              <w:t>NLV Documents Required</w:t>
            </w:r>
          </w:p>
        </w:tc>
        <w:tc>
          <w:tcPr>
            <w:tcW w:type="dxa" w:w="3600"/>
            <w:shd w:val="clear" w:color="auto" w:fill="FFFFFF"/>
          </w:tcPr>
          <w:p>
            <w:r>
              <w:rPr>
                <w:rFonts w:ascii="Calibri" w:hAnsi="Calibri"/>
                <w:b w:val="0"/>
                <w:i w:val="0"/>
                <w:color w:val="1C1C1C"/>
                <w:sz w:val="19"/>
              </w:rPr>
              <w:t>/non-lucrative-visa-documents/</w:t>
            </w:r>
          </w:p>
        </w:tc>
        <w:tc>
          <w:tcPr>
            <w:tcW w:type="dxa" w:w="3312"/>
            <w:shd w:val="clear" w:color="auto" w:fill="FFFFFF"/>
          </w:tcPr>
          <w:p>
            <w:r>
              <w:rPr>
                <w:rFonts w:ascii="Calibri" w:hAnsi="Calibri"/>
                <w:b w:val="0"/>
                <w:i w:val="0"/>
                <w:color w:val="1C1C1C"/>
                <w:sz w:val="19"/>
              </w:rPr>
              <w:t>documents for non lucrative visa Spain</w:t>
            </w:r>
          </w:p>
        </w:tc>
      </w:tr>
      <w:tr>
        <w:tc>
          <w:tcPr>
            <w:tcW w:type="dxa" w:w="3600"/>
            <w:shd w:val="clear" w:color="auto" w:fill="F4F7FA"/>
          </w:tcPr>
          <w:p>
            <w:r>
              <w:rPr>
                <w:rFonts w:ascii="Calibri" w:hAnsi="Calibri"/>
                <w:b w:val="0"/>
                <w:i w:val="0"/>
                <w:color w:val="1C1C1C"/>
                <w:sz w:val="19"/>
              </w:rPr>
              <w:t>NLV Application Process</w:t>
            </w:r>
          </w:p>
        </w:tc>
        <w:tc>
          <w:tcPr>
            <w:tcW w:type="dxa" w:w="3600"/>
            <w:shd w:val="clear" w:color="auto" w:fill="F4F7FA"/>
          </w:tcPr>
          <w:p>
            <w:r>
              <w:rPr>
                <w:rFonts w:ascii="Calibri" w:hAnsi="Calibri"/>
                <w:b w:val="0"/>
                <w:i w:val="0"/>
                <w:color w:val="1C1C1C"/>
                <w:sz w:val="19"/>
              </w:rPr>
              <w:t>/non-lucrative-visa-application-process/</w:t>
            </w:r>
          </w:p>
        </w:tc>
        <w:tc>
          <w:tcPr>
            <w:tcW w:type="dxa" w:w="3312"/>
            <w:shd w:val="clear" w:color="auto" w:fill="F4F7FA"/>
          </w:tcPr>
          <w:p>
            <w:r>
              <w:rPr>
                <w:rFonts w:ascii="Calibri" w:hAnsi="Calibri"/>
                <w:b w:val="0"/>
                <w:i w:val="0"/>
                <w:color w:val="1C1C1C"/>
                <w:sz w:val="19"/>
              </w:rPr>
              <w:t>how to apply for non lucrative visa Spain</w:t>
            </w:r>
          </w:p>
        </w:tc>
      </w:tr>
      <w:tr>
        <w:tc>
          <w:tcPr>
            <w:tcW w:type="dxa" w:w="3600"/>
            <w:shd w:val="clear" w:color="auto" w:fill="FFFFFF"/>
          </w:tcPr>
          <w:p>
            <w:r>
              <w:rPr>
                <w:rFonts w:ascii="Calibri" w:hAnsi="Calibri"/>
                <w:b w:val="0"/>
                <w:i w:val="0"/>
                <w:color w:val="1C1C1C"/>
                <w:sz w:val="19"/>
              </w:rPr>
              <w:t>NLV Processing Time</w:t>
            </w:r>
          </w:p>
        </w:tc>
        <w:tc>
          <w:tcPr>
            <w:tcW w:type="dxa" w:w="3600"/>
            <w:shd w:val="clear" w:color="auto" w:fill="FFFFFF"/>
          </w:tcPr>
          <w:p>
            <w:r>
              <w:rPr>
                <w:rFonts w:ascii="Calibri" w:hAnsi="Calibri"/>
                <w:b w:val="0"/>
                <w:i w:val="0"/>
                <w:color w:val="1C1C1C"/>
                <w:sz w:val="19"/>
              </w:rPr>
              <w:t>/non-lucrative-visa-timeline/</w:t>
            </w:r>
          </w:p>
        </w:tc>
        <w:tc>
          <w:tcPr>
            <w:tcW w:type="dxa" w:w="3312"/>
            <w:shd w:val="clear" w:color="auto" w:fill="FFFFFF"/>
          </w:tcPr>
          <w:p>
            <w:r>
              <w:rPr>
                <w:rFonts w:ascii="Calibri" w:hAnsi="Calibri"/>
                <w:b w:val="0"/>
                <w:i w:val="0"/>
                <w:color w:val="1C1C1C"/>
                <w:sz w:val="19"/>
              </w:rPr>
              <w:t>non lucrative visa Spain processing time</w:t>
            </w:r>
          </w:p>
        </w:tc>
      </w:tr>
      <w:tr>
        <w:tc>
          <w:tcPr>
            <w:tcW w:type="dxa" w:w="3600"/>
            <w:shd w:val="clear" w:color="auto" w:fill="F4F7FA"/>
          </w:tcPr>
          <w:p>
            <w:r>
              <w:rPr>
                <w:rFonts w:ascii="Calibri" w:hAnsi="Calibri"/>
                <w:b w:val="0"/>
                <w:i w:val="0"/>
                <w:color w:val="1C1C1C"/>
                <w:sz w:val="19"/>
              </w:rPr>
              <w:t>NLV Cost &amp; Fees</w:t>
            </w:r>
          </w:p>
        </w:tc>
        <w:tc>
          <w:tcPr>
            <w:tcW w:type="dxa" w:w="3600"/>
            <w:shd w:val="clear" w:color="auto" w:fill="F4F7FA"/>
          </w:tcPr>
          <w:p>
            <w:r>
              <w:rPr>
                <w:rFonts w:ascii="Calibri" w:hAnsi="Calibri"/>
                <w:b w:val="0"/>
                <w:i w:val="0"/>
                <w:color w:val="1C1C1C"/>
                <w:sz w:val="19"/>
              </w:rPr>
              <w:t>/non-lucrative-visa-cost/</w:t>
            </w:r>
          </w:p>
        </w:tc>
        <w:tc>
          <w:tcPr>
            <w:tcW w:type="dxa" w:w="3312"/>
            <w:shd w:val="clear" w:color="auto" w:fill="F4F7FA"/>
          </w:tcPr>
          <w:p>
            <w:r>
              <w:rPr>
                <w:rFonts w:ascii="Calibri" w:hAnsi="Calibri"/>
                <w:b w:val="0"/>
                <w:i w:val="0"/>
                <w:color w:val="1C1C1C"/>
                <w:sz w:val="19"/>
              </w:rPr>
              <w:t>non lucrative visa Spain cost</w:t>
            </w:r>
          </w:p>
        </w:tc>
      </w:tr>
      <w:tr>
        <w:tc>
          <w:tcPr>
            <w:tcW w:type="dxa" w:w="3600"/>
            <w:shd w:val="clear" w:color="auto" w:fill="FFFFFF"/>
          </w:tcPr>
          <w:p>
            <w:r>
              <w:rPr>
                <w:rFonts w:ascii="Calibri" w:hAnsi="Calibri"/>
                <w:b w:val="0"/>
                <w:i w:val="0"/>
                <w:color w:val="1C1C1C"/>
                <w:sz w:val="19"/>
              </w:rPr>
              <w:t>NLV FAQ Hub</w:t>
            </w:r>
          </w:p>
        </w:tc>
        <w:tc>
          <w:tcPr>
            <w:tcW w:type="dxa" w:w="3600"/>
            <w:shd w:val="clear" w:color="auto" w:fill="FFFFFF"/>
          </w:tcPr>
          <w:p>
            <w:r>
              <w:rPr>
                <w:rFonts w:ascii="Calibri" w:hAnsi="Calibri"/>
                <w:b w:val="0"/>
                <w:i w:val="0"/>
                <w:color w:val="1C1C1C"/>
                <w:sz w:val="19"/>
              </w:rPr>
              <w:t>/non-lucrative-visa-faq/</w:t>
            </w:r>
          </w:p>
        </w:tc>
        <w:tc>
          <w:tcPr>
            <w:tcW w:type="dxa" w:w="3312"/>
            <w:shd w:val="clear" w:color="auto" w:fill="FFFFFF"/>
          </w:tcPr>
          <w:p>
            <w:r>
              <w:rPr>
                <w:rFonts w:ascii="Calibri" w:hAnsi="Calibri"/>
                <w:b w:val="0"/>
                <w:i w:val="0"/>
                <w:color w:val="1C1C1C"/>
                <w:sz w:val="19"/>
              </w:rPr>
              <w:t>NLV Spain questions</w:t>
            </w:r>
          </w:p>
        </w:tc>
      </w:tr>
      <w:tr>
        <w:tc>
          <w:tcPr>
            <w:tcW w:type="dxa" w:w="3600"/>
            <w:shd w:val="clear" w:color="auto" w:fill="F4F7FA"/>
          </w:tcPr>
          <w:p>
            <w:r>
              <w:rPr>
                <w:rFonts w:ascii="Calibri" w:hAnsi="Calibri"/>
                <w:b w:val="0"/>
                <w:i w:val="0"/>
                <w:color w:val="1C1C1C"/>
                <w:sz w:val="19"/>
              </w:rPr>
              <w:t>NLV Tax Guide</w:t>
            </w:r>
          </w:p>
        </w:tc>
        <w:tc>
          <w:tcPr>
            <w:tcW w:type="dxa" w:w="3600"/>
            <w:shd w:val="clear" w:color="auto" w:fill="F4F7FA"/>
          </w:tcPr>
          <w:p>
            <w:r>
              <w:rPr>
                <w:rFonts w:ascii="Calibri" w:hAnsi="Calibri"/>
                <w:b w:val="0"/>
                <w:i w:val="0"/>
                <w:color w:val="1C1C1C"/>
                <w:sz w:val="19"/>
              </w:rPr>
              <w:t>/non-lucrative-visa-tax-spain/</w:t>
            </w:r>
          </w:p>
        </w:tc>
        <w:tc>
          <w:tcPr>
            <w:tcW w:type="dxa" w:w="3312"/>
            <w:shd w:val="clear" w:color="auto" w:fill="F4F7FA"/>
          </w:tcPr>
          <w:p>
            <w:r>
              <w:rPr>
                <w:rFonts w:ascii="Calibri" w:hAnsi="Calibri"/>
                <w:b w:val="0"/>
                <w:i w:val="0"/>
                <w:color w:val="1C1C1C"/>
                <w:sz w:val="19"/>
              </w:rPr>
              <w:t>tax non lucrative visa Spain</w:t>
            </w:r>
          </w:p>
        </w:tc>
      </w:tr>
      <w:tr>
        <w:tc>
          <w:tcPr>
            <w:tcW w:type="dxa" w:w="3600"/>
            <w:shd w:val="clear" w:color="auto" w:fill="FFFFFF"/>
          </w:tcPr>
          <w:p>
            <w:r>
              <w:rPr>
                <w:rFonts w:ascii="Calibri" w:hAnsi="Calibri"/>
                <w:b w:val="0"/>
                <w:i w:val="0"/>
                <w:color w:val="1C1C1C"/>
                <w:sz w:val="19"/>
              </w:rPr>
              <w:t>NLV Health Insurance</w:t>
            </w:r>
          </w:p>
        </w:tc>
        <w:tc>
          <w:tcPr>
            <w:tcW w:type="dxa" w:w="3600"/>
            <w:shd w:val="clear" w:color="auto" w:fill="FFFFFF"/>
          </w:tcPr>
          <w:p>
            <w:r>
              <w:rPr>
                <w:rFonts w:ascii="Calibri" w:hAnsi="Calibri"/>
                <w:b w:val="0"/>
                <w:i w:val="0"/>
                <w:color w:val="1C1C1C"/>
                <w:sz w:val="19"/>
              </w:rPr>
              <w:t>/non-lucrative-visa-health-insurance/</w:t>
            </w:r>
          </w:p>
        </w:tc>
        <w:tc>
          <w:tcPr>
            <w:tcW w:type="dxa" w:w="3312"/>
            <w:shd w:val="clear" w:color="auto" w:fill="FFFFFF"/>
          </w:tcPr>
          <w:p>
            <w:r>
              <w:rPr>
                <w:rFonts w:ascii="Calibri" w:hAnsi="Calibri"/>
                <w:b w:val="0"/>
                <w:i w:val="0"/>
                <w:color w:val="1C1C1C"/>
                <w:sz w:val="19"/>
              </w:rPr>
              <w:t>health insurance non lucrative visa Spain</w:t>
            </w:r>
          </w:p>
        </w:tc>
      </w:tr>
    </w:tbl>
    <w:p>
      <w:pPr>
        <w:spacing w:after="120"/>
      </w:pPr>
    </w:p>
    <w:p/>
    <w:p>
      <w:pPr>
        <w:pStyle w:val="Heading2"/>
        <w:jc w:val="left"/>
      </w:pPr>
      <w:r>
        <w:rPr>
          <w:rFonts w:ascii="Calibri" w:hAnsi="Calibri"/>
          <w:b/>
          <w:color w:val="2E5E8E"/>
          <w:sz w:val="30"/>
        </w:rPr>
        <w:t>Cluster 2 — Financial Proof</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E4A"/>
            <w:vAlign w:val="center"/>
          </w:tcPr>
          <w:p>
            <w:pPr>
              <w:jc w:val="left"/>
            </w:pPr>
            <w:r>
              <w:rPr>
                <w:rFonts w:ascii="Calibri" w:hAnsi="Calibri"/>
                <w:b/>
                <w:i w:val="0"/>
                <w:color w:val="FFFFFF"/>
                <w:sz w:val="19"/>
              </w:rPr>
              <w:t>Page Title</w:t>
            </w:r>
          </w:p>
        </w:tc>
        <w:tc>
          <w:tcPr>
            <w:tcW w:type="dxa" w:w="3600"/>
            <w:shd w:val="clear" w:color="auto" w:fill="1A2E4A"/>
            <w:vAlign w:val="center"/>
          </w:tcPr>
          <w:p>
            <w:pPr>
              <w:jc w:val="left"/>
            </w:pPr>
            <w:r>
              <w:rPr>
                <w:rFonts w:ascii="Calibri" w:hAnsi="Calibri"/>
                <w:b/>
                <w:i w:val="0"/>
                <w:color w:val="FFFFFF"/>
                <w:sz w:val="19"/>
              </w:rPr>
              <w:t>URL Slug</w:t>
            </w:r>
          </w:p>
        </w:tc>
        <w:tc>
          <w:tcPr>
            <w:tcW w:type="dxa" w:w="3312"/>
            <w:shd w:val="clear" w:color="auto" w:fill="1A2E4A"/>
            <w:vAlign w:val="center"/>
          </w:tcPr>
          <w:p>
            <w:pPr>
              <w:jc w:val="left"/>
            </w:pPr>
            <w:r>
              <w:rPr>
                <w:rFonts w:ascii="Calibri" w:hAnsi="Calibri"/>
                <w:b/>
                <w:i w:val="0"/>
                <w:color w:val="FFFFFF"/>
                <w:sz w:val="19"/>
              </w:rPr>
              <w:t>Primary Keyword Target</w:t>
            </w:r>
          </w:p>
        </w:tc>
      </w:tr>
      <w:tr>
        <w:tc>
          <w:tcPr>
            <w:tcW w:type="dxa" w:w="3600"/>
            <w:shd w:val="clear" w:color="auto" w:fill="F4F7FA"/>
          </w:tcPr>
          <w:p>
            <w:r>
              <w:rPr>
                <w:rFonts w:ascii="Calibri" w:hAnsi="Calibri"/>
                <w:b w:val="0"/>
                <w:i w:val="0"/>
                <w:color w:val="1C1C1C"/>
                <w:sz w:val="19"/>
              </w:rPr>
              <w:t>NLV Savings Requirements</w:t>
            </w:r>
          </w:p>
        </w:tc>
        <w:tc>
          <w:tcPr>
            <w:tcW w:type="dxa" w:w="3600"/>
            <w:shd w:val="clear" w:color="auto" w:fill="F4F7FA"/>
          </w:tcPr>
          <w:p>
            <w:r>
              <w:rPr>
                <w:rFonts w:ascii="Calibri" w:hAnsi="Calibri"/>
                <w:b w:val="0"/>
                <w:i w:val="0"/>
                <w:color w:val="1C1C1C"/>
                <w:sz w:val="19"/>
              </w:rPr>
              <w:t>/nlv-savings-requirements/</w:t>
            </w:r>
          </w:p>
        </w:tc>
        <w:tc>
          <w:tcPr>
            <w:tcW w:type="dxa" w:w="3312"/>
            <w:shd w:val="clear" w:color="auto" w:fill="F4F7FA"/>
          </w:tcPr>
          <w:p>
            <w:r>
              <w:rPr>
                <w:rFonts w:ascii="Calibri" w:hAnsi="Calibri"/>
                <w:b w:val="0"/>
                <w:i w:val="0"/>
                <w:color w:val="1C1C1C"/>
                <w:sz w:val="19"/>
              </w:rPr>
              <w:t>savings required for non lucrative visa Spain</w:t>
            </w:r>
          </w:p>
        </w:tc>
      </w:tr>
      <w:tr>
        <w:tc>
          <w:tcPr>
            <w:tcW w:type="dxa" w:w="3600"/>
            <w:shd w:val="clear" w:color="auto" w:fill="FFFFFF"/>
          </w:tcPr>
          <w:p>
            <w:r>
              <w:rPr>
                <w:rFonts w:ascii="Calibri" w:hAnsi="Calibri"/>
                <w:b w:val="0"/>
                <w:i w:val="0"/>
                <w:color w:val="1C1C1C"/>
                <w:sz w:val="19"/>
              </w:rPr>
              <w:t>Passive Income for NLV</w:t>
            </w:r>
          </w:p>
        </w:tc>
        <w:tc>
          <w:tcPr>
            <w:tcW w:type="dxa" w:w="3600"/>
            <w:shd w:val="clear" w:color="auto" w:fill="FFFFFF"/>
          </w:tcPr>
          <w:p>
            <w:r>
              <w:rPr>
                <w:rFonts w:ascii="Calibri" w:hAnsi="Calibri"/>
                <w:b w:val="0"/>
                <w:i w:val="0"/>
                <w:color w:val="1C1C1C"/>
                <w:sz w:val="19"/>
              </w:rPr>
              <w:t>/nlv-passive-income/</w:t>
            </w:r>
          </w:p>
        </w:tc>
        <w:tc>
          <w:tcPr>
            <w:tcW w:type="dxa" w:w="3312"/>
            <w:shd w:val="clear" w:color="auto" w:fill="FFFFFF"/>
          </w:tcPr>
          <w:p>
            <w:r>
              <w:rPr>
                <w:rFonts w:ascii="Calibri" w:hAnsi="Calibri"/>
                <w:b w:val="0"/>
                <w:i w:val="0"/>
                <w:color w:val="1C1C1C"/>
                <w:sz w:val="19"/>
              </w:rPr>
              <w:t>passive income Spain visa</w:t>
            </w:r>
          </w:p>
        </w:tc>
      </w:tr>
      <w:tr>
        <w:tc>
          <w:tcPr>
            <w:tcW w:type="dxa" w:w="3600"/>
            <w:shd w:val="clear" w:color="auto" w:fill="F4F7FA"/>
          </w:tcPr>
          <w:p>
            <w:r>
              <w:rPr>
                <w:rFonts w:ascii="Calibri" w:hAnsi="Calibri"/>
                <w:b w:val="0"/>
                <w:i w:val="0"/>
                <w:color w:val="1C1C1C"/>
                <w:sz w:val="19"/>
              </w:rPr>
              <w:t>Pension Income for NLV</w:t>
            </w:r>
          </w:p>
        </w:tc>
        <w:tc>
          <w:tcPr>
            <w:tcW w:type="dxa" w:w="3600"/>
            <w:shd w:val="clear" w:color="auto" w:fill="F4F7FA"/>
          </w:tcPr>
          <w:p>
            <w:r>
              <w:rPr>
                <w:rFonts w:ascii="Calibri" w:hAnsi="Calibri"/>
                <w:b w:val="0"/>
                <w:i w:val="0"/>
                <w:color w:val="1C1C1C"/>
                <w:sz w:val="19"/>
              </w:rPr>
              <w:t>/nlv-pension-income/</w:t>
            </w:r>
          </w:p>
        </w:tc>
        <w:tc>
          <w:tcPr>
            <w:tcW w:type="dxa" w:w="3312"/>
            <w:shd w:val="clear" w:color="auto" w:fill="F4F7FA"/>
          </w:tcPr>
          <w:p>
            <w:r>
              <w:rPr>
                <w:rFonts w:ascii="Calibri" w:hAnsi="Calibri"/>
                <w:b w:val="0"/>
                <w:i w:val="0"/>
                <w:color w:val="1C1C1C"/>
                <w:sz w:val="19"/>
              </w:rPr>
              <w:t>pension income Spain retirement visa</w:t>
            </w:r>
          </w:p>
        </w:tc>
      </w:tr>
      <w:tr>
        <w:tc>
          <w:tcPr>
            <w:tcW w:type="dxa" w:w="3600"/>
            <w:shd w:val="clear" w:color="auto" w:fill="FFFFFF"/>
          </w:tcPr>
          <w:p>
            <w:r>
              <w:rPr>
                <w:rFonts w:ascii="Calibri" w:hAnsi="Calibri"/>
                <w:b w:val="0"/>
                <w:i w:val="0"/>
                <w:color w:val="1C1C1C"/>
                <w:sz w:val="19"/>
              </w:rPr>
              <w:t>Rental Income for NLV</w:t>
            </w:r>
          </w:p>
        </w:tc>
        <w:tc>
          <w:tcPr>
            <w:tcW w:type="dxa" w:w="3600"/>
            <w:shd w:val="clear" w:color="auto" w:fill="FFFFFF"/>
          </w:tcPr>
          <w:p>
            <w:r>
              <w:rPr>
                <w:rFonts w:ascii="Calibri" w:hAnsi="Calibri"/>
                <w:b w:val="0"/>
                <w:i w:val="0"/>
                <w:color w:val="1C1C1C"/>
                <w:sz w:val="19"/>
              </w:rPr>
              <w:t>/nlv-rental-income/</w:t>
            </w:r>
          </w:p>
        </w:tc>
        <w:tc>
          <w:tcPr>
            <w:tcW w:type="dxa" w:w="3312"/>
            <w:shd w:val="clear" w:color="auto" w:fill="FFFFFF"/>
          </w:tcPr>
          <w:p>
            <w:r>
              <w:rPr>
                <w:rFonts w:ascii="Calibri" w:hAnsi="Calibri"/>
                <w:b w:val="0"/>
                <w:i w:val="0"/>
                <w:color w:val="1C1C1C"/>
                <w:sz w:val="19"/>
              </w:rPr>
              <w:t>rental income non lucrative visa Spain</w:t>
            </w:r>
          </w:p>
        </w:tc>
      </w:tr>
      <w:tr>
        <w:tc>
          <w:tcPr>
            <w:tcW w:type="dxa" w:w="3600"/>
            <w:shd w:val="clear" w:color="auto" w:fill="F4F7FA"/>
          </w:tcPr>
          <w:p>
            <w:r>
              <w:rPr>
                <w:rFonts w:ascii="Calibri" w:hAnsi="Calibri"/>
                <w:b w:val="0"/>
                <w:i w:val="0"/>
                <w:color w:val="1C1C1C"/>
                <w:sz w:val="19"/>
              </w:rPr>
              <w:t>Bank Statements for NLV</w:t>
            </w:r>
          </w:p>
        </w:tc>
        <w:tc>
          <w:tcPr>
            <w:tcW w:type="dxa" w:w="3600"/>
            <w:shd w:val="clear" w:color="auto" w:fill="F4F7FA"/>
          </w:tcPr>
          <w:p>
            <w:r>
              <w:rPr>
                <w:rFonts w:ascii="Calibri" w:hAnsi="Calibri"/>
                <w:b w:val="0"/>
                <w:i w:val="0"/>
                <w:color w:val="1C1C1C"/>
                <w:sz w:val="19"/>
              </w:rPr>
              <w:t>/nlv-bank-statements/</w:t>
            </w:r>
          </w:p>
        </w:tc>
        <w:tc>
          <w:tcPr>
            <w:tcW w:type="dxa" w:w="3312"/>
            <w:shd w:val="clear" w:color="auto" w:fill="F4F7FA"/>
          </w:tcPr>
          <w:p>
            <w:r>
              <w:rPr>
                <w:rFonts w:ascii="Calibri" w:hAnsi="Calibri"/>
                <w:b w:val="0"/>
                <w:i w:val="0"/>
                <w:color w:val="1C1C1C"/>
                <w:sz w:val="19"/>
              </w:rPr>
              <w:t>bank statements non lucrative visa Spain</w:t>
            </w:r>
          </w:p>
        </w:tc>
      </w:tr>
      <w:tr>
        <w:tc>
          <w:tcPr>
            <w:tcW w:type="dxa" w:w="3600"/>
            <w:shd w:val="clear" w:color="auto" w:fill="FFFFFF"/>
          </w:tcPr>
          <w:p>
            <w:r>
              <w:rPr>
                <w:rFonts w:ascii="Calibri" w:hAnsi="Calibri"/>
                <w:b w:val="0"/>
                <w:i w:val="0"/>
                <w:color w:val="1C1C1C"/>
                <w:sz w:val="19"/>
              </w:rPr>
              <w:t>NLV Income Calculator</w:t>
            </w:r>
          </w:p>
        </w:tc>
        <w:tc>
          <w:tcPr>
            <w:tcW w:type="dxa" w:w="3600"/>
            <w:shd w:val="clear" w:color="auto" w:fill="FFFFFF"/>
          </w:tcPr>
          <w:p>
            <w:r>
              <w:rPr>
                <w:rFonts w:ascii="Calibri" w:hAnsi="Calibri"/>
                <w:b w:val="0"/>
                <w:i w:val="0"/>
                <w:color w:val="1C1C1C"/>
                <w:sz w:val="19"/>
              </w:rPr>
              <w:t>/nlv-income-calculator/</w:t>
            </w:r>
          </w:p>
        </w:tc>
        <w:tc>
          <w:tcPr>
            <w:tcW w:type="dxa" w:w="3312"/>
            <w:shd w:val="clear" w:color="auto" w:fill="FFFFFF"/>
          </w:tcPr>
          <w:p>
            <w:r>
              <w:rPr>
                <w:rFonts w:ascii="Calibri" w:hAnsi="Calibri"/>
                <w:b w:val="0"/>
                <w:i w:val="0"/>
                <w:color w:val="1C1C1C"/>
                <w:sz w:val="19"/>
              </w:rPr>
              <w:t>non lucrative visa Spain income calculator</w:t>
            </w:r>
          </w:p>
        </w:tc>
      </w:tr>
    </w:tbl>
    <w:p>
      <w:pPr>
        <w:spacing w:after="120"/>
      </w:pPr>
    </w:p>
    <w:p/>
    <w:p>
      <w:pPr>
        <w:pStyle w:val="Heading2"/>
        <w:jc w:val="left"/>
      </w:pPr>
      <w:r>
        <w:rPr>
          <w:rFonts w:ascii="Calibri" w:hAnsi="Calibri"/>
          <w:b/>
          <w:color w:val="2E5E8E"/>
          <w:sz w:val="30"/>
        </w:rPr>
        <w:t>Cluster 3 — Life in Spain</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E4A"/>
            <w:vAlign w:val="center"/>
          </w:tcPr>
          <w:p>
            <w:pPr>
              <w:jc w:val="left"/>
            </w:pPr>
            <w:r>
              <w:rPr>
                <w:rFonts w:ascii="Calibri" w:hAnsi="Calibri"/>
                <w:b/>
                <w:i w:val="0"/>
                <w:color w:val="FFFFFF"/>
                <w:sz w:val="19"/>
              </w:rPr>
              <w:t>Page Title</w:t>
            </w:r>
          </w:p>
        </w:tc>
        <w:tc>
          <w:tcPr>
            <w:tcW w:type="dxa" w:w="3600"/>
            <w:shd w:val="clear" w:color="auto" w:fill="1A2E4A"/>
            <w:vAlign w:val="center"/>
          </w:tcPr>
          <w:p>
            <w:pPr>
              <w:jc w:val="left"/>
            </w:pPr>
            <w:r>
              <w:rPr>
                <w:rFonts w:ascii="Calibri" w:hAnsi="Calibri"/>
                <w:b/>
                <w:i w:val="0"/>
                <w:color w:val="FFFFFF"/>
                <w:sz w:val="19"/>
              </w:rPr>
              <w:t>URL Slug</w:t>
            </w:r>
          </w:p>
        </w:tc>
        <w:tc>
          <w:tcPr>
            <w:tcW w:type="dxa" w:w="3312"/>
            <w:shd w:val="clear" w:color="auto" w:fill="1A2E4A"/>
            <w:vAlign w:val="center"/>
          </w:tcPr>
          <w:p>
            <w:pPr>
              <w:jc w:val="left"/>
            </w:pPr>
            <w:r>
              <w:rPr>
                <w:rFonts w:ascii="Calibri" w:hAnsi="Calibri"/>
                <w:b/>
                <w:i w:val="0"/>
                <w:color w:val="FFFFFF"/>
                <w:sz w:val="19"/>
              </w:rPr>
              <w:t>Primary Keyword Target</w:t>
            </w:r>
          </w:p>
        </w:tc>
      </w:tr>
      <w:tr>
        <w:tc>
          <w:tcPr>
            <w:tcW w:type="dxa" w:w="3600"/>
            <w:shd w:val="clear" w:color="auto" w:fill="F4F7FA"/>
          </w:tcPr>
          <w:p>
            <w:r>
              <w:rPr>
                <w:rFonts w:ascii="Calibri" w:hAnsi="Calibri"/>
                <w:b w:val="0"/>
                <w:i w:val="0"/>
                <w:color w:val="1C1C1C"/>
                <w:sz w:val="19"/>
              </w:rPr>
              <w:t>Living in Spain on NLV</w:t>
            </w:r>
          </w:p>
        </w:tc>
        <w:tc>
          <w:tcPr>
            <w:tcW w:type="dxa" w:w="3600"/>
            <w:shd w:val="clear" w:color="auto" w:fill="F4F7FA"/>
          </w:tcPr>
          <w:p>
            <w:r>
              <w:rPr>
                <w:rFonts w:ascii="Calibri" w:hAnsi="Calibri"/>
                <w:b w:val="0"/>
                <w:i w:val="0"/>
                <w:color w:val="1C1C1C"/>
                <w:sz w:val="19"/>
              </w:rPr>
              <w:t>/living-in-spain-on-nlv/</w:t>
            </w:r>
          </w:p>
        </w:tc>
        <w:tc>
          <w:tcPr>
            <w:tcW w:type="dxa" w:w="3312"/>
            <w:shd w:val="clear" w:color="auto" w:fill="F4F7FA"/>
          </w:tcPr>
          <w:p>
            <w:r>
              <w:rPr>
                <w:rFonts w:ascii="Calibri" w:hAnsi="Calibri"/>
                <w:b w:val="0"/>
                <w:i w:val="0"/>
                <w:color w:val="1C1C1C"/>
                <w:sz w:val="19"/>
              </w:rPr>
              <w:t>living in Spain on non lucrative visa</w:t>
            </w:r>
          </w:p>
        </w:tc>
      </w:tr>
      <w:tr>
        <w:tc>
          <w:tcPr>
            <w:tcW w:type="dxa" w:w="3600"/>
            <w:shd w:val="clear" w:color="auto" w:fill="FFFFFF"/>
          </w:tcPr>
          <w:p>
            <w:r>
              <w:rPr>
                <w:rFonts w:ascii="Calibri" w:hAnsi="Calibri"/>
                <w:b w:val="0"/>
                <w:i w:val="0"/>
                <w:color w:val="1C1C1C"/>
                <w:sz w:val="19"/>
              </w:rPr>
              <w:t>Best Cities in Spain for NLV</w:t>
            </w:r>
          </w:p>
        </w:tc>
        <w:tc>
          <w:tcPr>
            <w:tcW w:type="dxa" w:w="3600"/>
            <w:shd w:val="clear" w:color="auto" w:fill="FFFFFF"/>
          </w:tcPr>
          <w:p>
            <w:r>
              <w:rPr>
                <w:rFonts w:ascii="Calibri" w:hAnsi="Calibri"/>
                <w:b w:val="0"/>
                <w:i w:val="0"/>
                <w:color w:val="1C1C1C"/>
                <w:sz w:val="19"/>
              </w:rPr>
              <w:t>/best-cities-for-nlv-spain/</w:t>
            </w:r>
          </w:p>
        </w:tc>
        <w:tc>
          <w:tcPr>
            <w:tcW w:type="dxa" w:w="3312"/>
            <w:shd w:val="clear" w:color="auto" w:fill="FFFFFF"/>
          </w:tcPr>
          <w:p>
            <w:r>
              <w:rPr>
                <w:rFonts w:ascii="Calibri" w:hAnsi="Calibri"/>
                <w:b w:val="0"/>
                <w:i w:val="0"/>
                <w:color w:val="1C1C1C"/>
                <w:sz w:val="19"/>
              </w:rPr>
              <w:t>best places to retire Spain</w:t>
            </w:r>
          </w:p>
        </w:tc>
      </w:tr>
      <w:tr>
        <w:tc>
          <w:tcPr>
            <w:tcW w:type="dxa" w:w="3600"/>
            <w:shd w:val="clear" w:color="auto" w:fill="F4F7FA"/>
          </w:tcPr>
          <w:p>
            <w:r>
              <w:rPr>
                <w:rFonts w:ascii="Calibri" w:hAnsi="Calibri"/>
                <w:b w:val="0"/>
                <w:i w:val="0"/>
                <w:color w:val="1C1C1C"/>
                <w:sz w:val="19"/>
              </w:rPr>
              <w:t>Cost of Living — NLV Holders</w:t>
            </w:r>
          </w:p>
        </w:tc>
        <w:tc>
          <w:tcPr>
            <w:tcW w:type="dxa" w:w="3600"/>
            <w:shd w:val="clear" w:color="auto" w:fill="F4F7FA"/>
          </w:tcPr>
          <w:p>
            <w:r>
              <w:rPr>
                <w:rFonts w:ascii="Calibri" w:hAnsi="Calibri"/>
                <w:b w:val="0"/>
                <w:i w:val="0"/>
                <w:color w:val="1C1C1C"/>
                <w:sz w:val="19"/>
              </w:rPr>
              <w:t>/cost-of-living-spain-retirees/</w:t>
            </w:r>
          </w:p>
        </w:tc>
        <w:tc>
          <w:tcPr>
            <w:tcW w:type="dxa" w:w="3312"/>
            <w:shd w:val="clear" w:color="auto" w:fill="F4F7FA"/>
          </w:tcPr>
          <w:p>
            <w:r>
              <w:rPr>
                <w:rFonts w:ascii="Calibri" w:hAnsi="Calibri"/>
                <w:b w:val="0"/>
                <w:i w:val="0"/>
                <w:color w:val="1C1C1C"/>
                <w:sz w:val="19"/>
              </w:rPr>
              <w:t>cost of living Spain retirees</w:t>
            </w:r>
          </w:p>
        </w:tc>
      </w:tr>
    </w:tbl>
    <w:p>
      <w:pPr>
        <w:spacing w:after="120"/>
      </w:pPr>
    </w:p>
    <w:p/>
    <w:p>
      <w:pPr>
        <w:pStyle w:val="Heading2"/>
        <w:jc w:val="left"/>
      </w:pPr>
      <w:r>
        <w:rPr>
          <w:rFonts w:ascii="Calibri" w:hAnsi="Calibri"/>
          <w:b/>
          <w:color w:val="2E5E8E"/>
          <w:sz w:val="30"/>
        </w:rPr>
        <w:t>Cluster 4 — Health Insurance</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E4A"/>
            <w:vAlign w:val="center"/>
          </w:tcPr>
          <w:p>
            <w:pPr>
              <w:jc w:val="left"/>
            </w:pPr>
            <w:r>
              <w:rPr>
                <w:rFonts w:ascii="Calibri" w:hAnsi="Calibri"/>
                <w:b/>
                <w:i w:val="0"/>
                <w:color w:val="FFFFFF"/>
                <w:sz w:val="19"/>
              </w:rPr>
              <w:t>Page Title</w:t>
            </w:r>
          </w:p>
        </w:tc>
        <w:tc>
          <w:tcPr>
            <w:tcW w:type="dxa" w:w="3600"/>
            <w:shd w:val="clear" w:color="auto" w:fill="1A2E4A"/>
            <w:vAlign w:val="center"/>
          </w:tcPr>
          <w:p>
            <w:pPr>
              <w:jc w:val="left"/>
            </w:pPr>
            <w:r>
              <w:rPr>
                <w:rFonts w:ascii="Calibri" w:hAnsi="Calibri"/>
                <w:b/>
                <w:i w:val="0"/>
                <w:color w:val="FFFFFF"/>
                <w:sz w:val="19"/>
              </w:rPr>
              <w:t>URL Slug</w:t>
            </w:r>
          </w:p>
        </w:tc>
        <w:tc>
          <w:tcPr>
            <w:tcW w:type="dxa" w:w="3312"/>
            <w:shd w:val="clear" w:color="auto" w:fill="1A2E4A"/>
            <w:vAlign w:val="center"/>
          </w:tcPr>
          <w:p>
            <w:pPr>
              <w:jc w:val="left"/>
            </w:pPr>
            <w:r>
              <w:rPr>
                <w:rFonts w:ascii="Calibri" w:hAnsi="Calibri"/>
                <w:b/>
                <w:i w:val="0"/>
                <w:color w:val="FFFFFF"/>
                <w:sz w:val="19"/>
              </w:rPr>
              <w:t>Primary Keyword Target</w:t>
            </w:r>
          </w:p>
        </w:tc>
      </w:tr>
      <w:tr>
        <w:tc>
          <w:tcPr>
            <w:tcW w:type="dxa" w:w="3600"/>
            <w:shd w:val="clear" w:color="auto" w:fill="F4F7FA"/>
          </w:tcPr>
          <w:p>
            <w:r>
              <w:rPr>
                <w:rFonts w:ascii="Calibri" w:hAnsi="Calibri"/>
                <w:b w:val="0"/>
                <w:i w:val="0"/>
                <w:color w:val="1C1C1C"/>
                <w:sz w:val="19"/>
              </w:rPr>
              <w:t>Best Health Insurance for NLV</w:t>
            </w:r>
          </w:p>
        </w:tc>
        <w:tc>
          <w:tcPr>
            <w:tcW w:type="dxa" w:w="3600"/>
            <w:shd w:val="clear" w:color="auto" w:fill="F4F7FA"/>
          </w:tcPr>
          <w:p>
            <w:r>
              <w:rPr>
                <w:rFonts w:ascii="Calibri" w:hAnsi="Calibri"/>
                <w:b w:val="0"/>
                <w:i w:val="0"/>
                <w:color w:val="1C1C1C"/>
                <w:sz w:val="19"/>
              </w:rPr>
              <w:t>/best-health-insurance-nlv-spain/</w:t>
            </w:r>
          </w:p>
        </w:tc>
        <w:tc>
          <w:tcPr>
            <w:tcW w:type="dxa" w:w="3312"/>
            <w:shd w:val="clear" w:color="auto" w:fill="F4F7FA"/>
          </w:tcPr>
          <w:p>
            <w:r>
              <w:rPr>
                <w:rFonts w:ascii="Calibri" w:hAnsi="Calibri"/>
                <w:b w:val="0"/>
                <w:i w:val="0"/>
                <w:color w:val="1C1C1C"/>
                <w:sz w:val="19"/>
              </w:rPr>
              <w:t>best health insurance Spain visa</w:t>
            </w:r>
          </w:p>
        </w:tc>
      </w:tr>
      <w:tr>
        <w:tc>
          <w:tcPr>
            <w:tcW w:type="dxa" w:w="3600"/>
            <w:shd w:val="clear" w:color="auto" w:fill="FFFFFF"/>
          </w:tcPr>
          <w:p>
            <w:r>
              <w:rPr>
                <w:rFonts w:ascii="Calibri" w:hAnsi="Calibri"/>
                <w:b w:val="0"/>
                <w:i w:val="0"/>
                <w:color w:val="1C1C1C"/>
                <w:sz w:val="19"/>
              </w:rPr>
              <w:t>No-Copay Insurance for NLV</w:t>
            </w:r>
          </w:p>
        </w:tc>
        <w:tc>
          <w:tcPr>
            <w:tcW w:type="dxa" w:w="3600"/>
            <w:shd w:val="clear" w:color="auto" w:fill="FFFFFF"/>
          </w:tcPr>
          <w:p>
            <w:r>
              <w:rPr>
                <w:rFonts w:ascii="Calibri" w:hAnsi="Calibri"/>
                <w:b w:val="0"/>
                <w:i w:val="0"/>
                <w:color w:val="1C1C1C"/>
                <w:sz w:val="19"/>
              </w:rPr>
              <w:t>/no-copay-health-insurance-nlv/</w:t>
            </w:r>
          </w:p>
        </w:tc>
        <w:tc>
          <w:tcPr>
            <w:tcW w:type="dxa" w:w="3312"/>
            <w:shd w:val="clear" w:color="auto" w:fill="FFFFFF"/>
          </w:tcPr>
          <w:p>
            <w:r>
              <w:rPr>
                <w:rFonts w:ascii="Calibri" w:hAnsi="Calibri"/>
                <w:b w:val="0"/>
                <w:i w:val="0"/>
                <w:color w:val="1C1C1C"/>
                <w:sz w:val="19"/>
              </w:rPr>
              <w:t>no copay health insurance Spain visa</w:t>
            </w:r>
          </w:p>
        </w:tc>
      </w:tr>
      <w:tr>
        <w:tc>
          <w:tcPr>
            <w:tcW w:type="dxa" w:w="3600"/>
            <w:shd w:val="clear" w:color="auto" w:fill="F4F7FA"/>
          </w:tcPr>
          <w:p>
            <w:r>
              <w:rPr>
                <w:rFonts w:ascii="Calibri" w:hAnsi="Calibri"/>
                <w:b w:val="0"/>
                <w:i w:val="0"/>
                <w:color w:val="1C1C1C"/>
                <w:sz w:val="19"/>
              </w:rPr>
              <w:t>Can Travel Insurance Work for NLV?</w:t>
            </w:r>
          </w:p>
        </w:tc>
        <w:tc>
          <w:tcPr>
            <w:tcW w:type="dxa" w:w="3600"/>
            <w:shd w:val="clear" w:color="auto" w:fill="F4F7FA"/>
          </w:tcPr>
          <w:p>
            <w:r>
              <w:rPr>
                <w:rFonts w:ascii="Calibri" w:hAnsi="Calibri"/>
                <w:b w:val="0"/>
                <w:i w:val="0"/>
                <w:color w:val="1C1C1C"/>
                <w:sz w:val="19"/>
              </w:rPr>
              <w:t>/travel-insurance-nlv-spain/</w:t>
            </w:r>
          </w:p>
        </w:tc>
        <w:tc>
          <w:tcPr>
            <w:tcW w:type="dxa" w:w="3312"/>
            <w:shd w:val="clear" w:color="auto" w:fill="F4F7FA"/>
          </w:tcPr>
          <w:p>
            <w:r>
              <w:rPr>
                <w:rFonts w:ascii="Calibri" w:hAnsi="Calibri"/>
                <w:b w:val="0"/>
                <w:i w:val="0"/>
                <w:color w:val="1C1C1C"/>
                <w:sz w:val="19"/>
              </w:rPr>
              <w:t>travel insurance Spain visa</w:t>
            </w:r>
          </w:p>
        </w:tc>
      </w:tr>
      <w:tr>
        <w:tc>
          <w:tcPr>
            <w:tcW w:type="dxa" w:w="3600"/>
            <w:shd w:val="clear" w:color="auto" w:fill="FFFFFF"/>
          </w:tcPr>
          <w:p>
            <w:r>
              <w:rPr>
                <w:rFonts w:ascii="Calibri" w:hAnsi="Calibri"/>
                <w:b w:val="0"/>
                <w:i w:val="0"/>
                <w:color w:val="1C1C1C"/>
                <w:sz w:val="19"/>
              </w:rPr>
              <w:t>NLV Insurance Mistakes</w:t>
            </w:r>
          </w:p>
        </w:tc>
        <w:tc>
          <w:tcPr>
            <w:tcW w:type="dxa" w:w="3600"/>
            <w:shd w:val="clear" w:color="auto" w:fill="FFFFFF"/>
          </w:tcPr>
          <w:p>
            <w:r>
              <w:rPr>
                <w:rFonts w:ascii="Calibri" w:hAnsi="Calibri"/>
                <w:b w:val="0"/>
                <w:i w:val="0"/>
                <w:color w:val="1C1C1C"/>
                <w:sz w:val="19"/>
              </w:rPr>
              <w:t>/nlv-health-insurance-mistakes/</w:t>
            </w:r>
          </w:p>
        </w:tc>
        <w:tc>
          <w:tcPr>
            <w:tcW w:type="dxa" w:w="3312"/>
            <w:shd w:val="clear" w:color="auto" w:fill="FFFFFF"/>
          </w:tcPr>
          <w:p>
            <w:r>
              <w:rPr>
                <w:rFonts w:ascii="Calibri" w:hAnsi="Calibri"/>
                <w:b w:val="0"/>
                <w:i w:val="0"/>
                <w:color w:val="1C1C1C"/>
                <w:sz w:val="19"/>
              </w:rPr>
              <w:t>Spain visa insurance mistakes</w:t>
            </w:r>
          </w:p>
        </w:tc>
      </w:tr>
    </w:tbl>
    <w:p>
      <w:pPr>
        <w:spacing w:after="120"/>
      </w:pPr>
    </w:p>
    <w:p/>
    <w:p>
      <w:pPr>
        <w:pStyle w:val="Heading2"/>
        <w:jc w:val="left"/>
      </w:pPr>
      <w:r>
        <w:rPr>
          <w:rFonts w:ascii="Calibri" w:hAnsi="Calibri"/>
          <w:b/>
          <w:color w:val="2E5E8E"/>
          <w:sz w:val="30"/>
        </w:rPr>
        <w:t>Cluster 5 — Family</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E4A"/>
            <w:vAlign w:val="center"/>
          </w:tcPr>
          <w:p>
            <w:pPr>
              <w:jc w:val="left"/>
            </w:pPr>
            <w:r>
              <w:rPr>
                <w:rFonts w:ascii="Calibri" w:hAnsi="Calibri"/>
                <w:b/>
                <w:i w:val="0"/>
                <w:color w:val="FFFFFF"/>
                <w:sz w:val="19"/>
              </w:rPr>
              <w:t>Page Title</w:t>
            </w:r>
          </w:p>
        </w:tc>
        <w:tc>
          <w:tcPr>
            <w:tcW w:type="dxa" w:w="3600"/>
            <w:shd w:val="clear" w:color="auto" w:fill="1A2E4A"/>
            <w:vAlign w:val="center"/>
          </w:tcPr>
          <w:p>
            <w:pPr>
              <w:jc w:val="left"/>
            </w:pPr>
            <w:r>
              <w:rPr>
                <w:rFonts w:ascii="Calibri" w:hAnsi="Calibri"/>
                <w:b/>
                <w:i w:val="0"/>
                <w:color w:val="FFFFFF"/>
                <w:sz w:val="19"/>
              </w:rPr>
              <w:t>URL Slug</w:t>
            </w:r>
          </w:p>
        </w:tc>
        <w:tc>
          <w:tcPr>
            <w:tcW w:type="dxa" w:w="3312"/>
            <w:shd w:val="clear" w:color="auto" w:fill="1A2E4A"/>
            <w:vAlign w:val="center"/>
          </w:tcPr>
          <w:p>
            <w:pPr>
              <w:jc w:val="left"/>
            </w:pPr>
            <w:r>
              <w:rPr>
                <w:rFonts w:ascii="Calibri" w:hAnsi="Calibri"/>
                <w:b/>
                <w:i w:val="0"/>
                <w:color w:val="FFFFFF"/>
                <w:sz w:val="19"/>
              </w:rPr>
              <w:t>Primary Keyword Target</w:t>
            </w:r>
          </w:p>
        </w:tc>
      </w:tr>
      <w:tr>
        <w:tc>
          <w:tcPr>
            <w:tcW w:type="dxa" w:w="3600"/>
            <w:shd w:val="clear" w:color="auto" w:fill="F4F7FA"/>
          </w:tcPr>
          <w:p>
            <w:r>
              <w:rPr>
                <w:rFonts w:ascii="Calibri" w:hAnsi="Calibri"/>
                <w:b w:val="0"/>
                <w:i w:val="0"/>
                <w:color w:val="1C1C1C"/>
                <w:sz w:val="19"/>
              </w:rPr>
              <w:t>NLV Spain for Families</w:t>
            </w:r>
          </w:p>
        </w:tc>
        <w:tc>
          <w:tcPr>
            <w:tcW w:type="dxa" w:w="3600"/>
            <w:shd w:val="clear" w:color="auto" w:fill="F4F7FA"/>
          </w:tcPr>
          <w:p>
            <w:r>
              <w:rPr>
                <w:rFonts w:ascii="Calibri" w:hAnsi="Calibri"/>
                <w:b w:val="0"/>
                <w:i w:val="0"/>
                <w:color w:val="1C1C1C"/>
                <w:sz w:val="19"/>
              </w:rPr>
              <w:t>/non-lucrative-visa-family/</w:t>
            </w:r>
          </w:p>
        </w:tc>
        <w:tc>
          <w:tcPr>
            <w:tcW w:type="dxa" w:w="3312"/>
            <w:shd w:val="clear" w:color="auto" w:fill="F4F7FA"/>
          </w:tcPr>
          <w:p>
            <w:r>
              <w:rPr>
                <w:rFonts w:ascii="Calibri" w:hAnsi="Calibri"/>
                <w:b w:val="0"/>
                <w:i w:val="0"/>
                <w:color w:val="1C1C1C"/>
                <w:sz w:val="19"/>
              </w:rPr>
              <w:t>non lucrative visa Spain family</w:t>
            </w:r>
          </w:p>
        </w:tc>
      </w:tr>
      <w:tr>
        <w:tc>
          <w:tcPr>
            <w:tcW w:type="dxa" w:w="3600"/>
            <w:shd w:val="clear" w:color="auto" w:fill="FFFFFF"/>
          </w:tcPr>
          <w:p>
            <w:r>
              <w:rPr>
                <w:rFonts w:ascii="Calibri" w:hAnsi="Calibri"/>
                <w:b w:val="0"/>
                <w:i w:val="0"/>
                <w:color w:val="1C1C1C"/>
                <w:sz w:val="19"/>
              </w:rPr>
              <w:t>Adding a Spouse to Your NLV</w:t>
            </w:r>
          </w:p>
        </w:tc>
        <w:tc>
          <w:tcPr>
            <w:tcW w:type="dxa" w:w="3600"/>
            <w:shd w:val="clear" w:color="auto" w:fill="FFFFFF"/>
          </w:tcPr>
          <w:p>
            <w:r>
              <w:rPr>
                <w:rFonts w:ascii="Calibri" w:hAnsi="Calibri"/>
                <w:b w:val="0"/>
                <w:i w:val="0"/>
                <w:color w:val="1C1C1C"/>
                <w:sz w:val="19"/>
              </w:rPr>
              <w:t>/nlv-spouse/</w:t>
            </w:r>
          </w:p>
        </w:tc>
        <w:tc>
          <w:tcPr>
            <w:tcW w:type="dxa" w:w="3312"/>
            <w:shd w:val="clear" w:color="auto" w:fill="FFFFFF"/>
          </w:tcPr>
          <w:p>
            <w:r>
              <w:rPr>
                <w:rFonts w:ascii="Calibri" w:hAnsi="Calibri"/>
                <w:b w:val="0"/>
                <w:i w:val="0"/>
                <w:color w:val="1C1C1C"/>
                <w:sz w:val="19"/>
              </w:rPr>
              <w:t>spouse non lucrative visa Spain</w:t>
            </w:r>
          </w:p>
        </w:tc>
      </w:tr>
      <w:tr>
        <w:tc>
          <w:tcPr>
            <w:tcW w:type="dxa" w:w="3600"/>
            <w:shd w:val="clear" w:color="auto" w:fill="F4F7FA"/>
          </w:tcPr>
          <w:p>
            <w:r>
              <w:rPr>
                <w:rFonts w:ascii="Calibri" w:hAnsi="Calibri"/>
                <w:b w:val="0"/>
                <w:i w:val="0"/>
                <w:color w:val="1C1C1C"/>
                <w:sz w:val="19"/>
              </w:rPr>
              <w:t>Bringing Children on NLV</w:t>
            </w:r>
          </w:p>
        </w:tc>
        <w:tc>
          <w:tcPr>
            <w:tcW w:type="dxa" w:w="3600"/>
            <w:shd w:val="clear" w:color="auto" w:fill="F4F7FA"/>
          </w:tcPr>
          <w:p>
            <w:r>
              <w:rPr>
                <w:rFonts w:ascii="Calibri" w:hAnsi="Calibri"/>
                <w:b w:val="0"/>
                <w:i w:val="0"/>
                <w:color w:val="1C1C1C"/>
                <w:sz w:val="19"/>
              </w:rPr>
              <w:t>/nlv-children/</w:t>
            </w:r>
          </w:p>
        </w:tc>
        <w:tc>
          <w:tcPr>
            <w:tcW w:type="dxa" w:w="3312"/>
            <w:shd w:val="clear" w:color="auto" w:fill="F4F7FA"/>
          </w:tcPr>
          <w:p>
            <w:r>
              <w:rPr>
                <w:rFonts w:ascii="Calibri" w:hAnsi="Calibri"/>
                <w:b w:val="0"/>
                <w:i w:val="0"/>
                <w:color w:val="1C1C1C"/>
                <w:sz w:val="19"/>
              </w:rPr>
              <w:t>children non lucrative visa Spain</w:t>
            </w:r>
          </w:p>
        </w:tc>
      </w:tr>
    </w:tbl>
    <w:p>
      <w:pPr>
        <w:spacing w:after="120"/>
      </w:pPr>
    </w:p>
    <w:p/>
    <w:p>
      <w:pPr>
        <w:pStyle w:val="Heading2"/>
        <w:jc w:val="left"/>
      </w:pPr>
      <w:r>
        <w:rPr>
          <w:rFonts w:ascii="Calibri" w:hAnsi="Calibri"/>
          <w:b/>
          <w:color w:val="2E5E8E"/>
          <w:sz w:val="30"/>
        </w:rPr>
        <w:t>Cluster 6 — Nationality Pages</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E4A"/>
            <w:vAlign w:val="center"/>
          </w:tcPr>
          <w:p>
            <w:pPr>
              <w:jc w:val="left"/>
            </w:pPr>
            <w:r>
              <w:rPr>
                <w:rFonts w:ascii="Calibri" w:hAnsi="Calibri"/>
                <w:b/>
                <w:i w:val="0"/>
                <w:color w:val="FFFFFF"/>
                <w:sz w:val="19"/>
              </w:rPr>
              <w:t>Page Title</w:t>
            </w:r>
          </w:p>
        </w:tc>
        <w:tc>
          <w:tcPr>
            <w:tcW w:type="dxa" w:w="3600"/>
            <w:shd w:val="clear" w:color="auto" w:fill="1A2E4A"/>
            <w:vAlign w:val="center"/>
          </w:tcPr>
          <w:p>
            <w:pPr>
              <w:jc w:val="left"/>
            </w:pPr>
            <w:r>
              <w:rPr>
                <w:rFonts w:ascii="Calibri" w:hAnsi="Calibri"/>
                <w:b/>
                <w:i w:val="0"/>
                <w:color w:val="FFFFFF"/>
                <w:sz w:val="19"/>
              </w:rPr>
              <w:t>URL Slug</w:t>
            </w:r>
          </w:p>
        </w:tc>
        <w:tc>
          <w:tcPr>
            <w:tcW w:type="dxa" w:w="3312"/>
            <w:shd w:val="clear" w:color="auto" w:fill="1A2E4A"/>
            <w:vAlign w:val="center"/>
          </w:tcPr>
          <w:p>
            <w:pPr>
              <w:jc w:val="left"/>
            </w:pPr>
            <w:r>
              <w:rPr>
                <w:rFonts w:ascii="Calibri" w:hAnsi="Calibri"/>
                <w:b/>
                <w:i w:val="0"/>
                <w:color w:val="FFFFFF"/>
                <w:sz w:val="19"/>
              </w:rPr>
              <w:t>Primary Keyword Target</w:t>
            </w:r>
          </w:p>
        </w:tc>
      </w:tr>
      <w:tr>
        <w:tc>
          <w:tcPr>
            <w:tcW w:type="dxa" w:w="3600"/>
            <w:shd w:val="clear" w:color="auto" w:fill="F4F7FA"/>
          </w:tcPr>
          <w:p>
            <w:r>
              <w:rPr>
                <w:rFonts w:ascii="Calibri" w:hAnsi="Calibri"/>
                <w:b w:val="0"/>
                <w:i w:val="0"/>
                <w:color w:val="1C1C1C"/>
                <w:sz w:val="19"/>
              </w:rPr>
              <w:t>NLV for Americans</w:t>
            </w:r>
          </w:p>
        </w:tc>
        <w:tc>
          <w:tcPr>
            <w:tcW w:type="dxa" w:w="3600"/>
            <w:shd w:val="clear" w:color="auto" w:fill="F4F7FA"/>
          </w:tcPr>
          <w:p>
            <w:r>
              <w:rPr>
                <w:rFonts w:ascii="Calibri" w:hAnsi="Calibri"/>
                <w:b w:val="0"/>
                <w:i w:val="0"/>
                <w:color w:val="1C1C1C"/>
                <w:sz w:val="19"/>
              </w:rPr>
              <w:t>/non-lucrative-visa-americans/</w:t>
            </w:r>
          </w:p>
        </w:tc>
        <w:tc>
          <w:tcPr>
            <w:tcW w:type="dxa" w:w="3312"/>
            <w:shd w:val="clear" w:color="auto" w:fill="F4F7FA"/>
          </w:tcPr>
          <w:p>
            <w:r>
              <w:rPr>
                <w:rFonts w:ascii="Calibri" w:hAnsi="Calibri"/>
                <w:b w:val="0"/>
                <w:i w:val="0"/>
                <w:color w:val="1C1C1C"/>
                <w:sz w:val="19"/>
              </w:rPr>
              <w:t>Spain retirement visa for Americans</w:t>
            </w:r>
          </w:p>
        </w:tc>
      </w:tr>
      <w:tr>
        <w:tc>
          <w:tcPr>
            <w:tcW w:type="dxa" w:w="3600"/>
            <w:shd w:val="clear" w:color="auto" w:fill="FFFFFF"/>
          </w:tcPr>
          <w:p>
            <w:r>
              <w:rPr>
                <w:rFonts w:ascii="Calibri" w:hAnsi="Calibri"/>
                <w:b w:val="0"/>
                <w:i w:val="0"/>
                <w:color w:val="1C1C1C"/>
                <w:sz w:val="19"/>
              </w:rPr>
              <w:t>NLV for UK Citizens</w:t>
            </w:r>
          </w:p>
        </w:tc>
        <w:tc>
          <w:tcPr>
            <w:tcW w:type="dxa" w:w="3600"/>
            <w:shd w:val="clear" w:color="auto" w:fill="FFFFFF"/>
          </w:tcPr>
          <w:p>
            <w:r>
              <w:rPr>
                <w:rFonts w:ascii="Calibri" w:hAnsi="Calibri"/>
                <w:b w:val="0"/>
                <w:i w:val="0"/>
                <w:color w:val="1C1C1C"/>
                <w:sz w:val="19"/>
              </w:rPr>
              <w:t>/non-lucrative-visa-uk/</w:t>
            </w:r>
          </w:p>
        </w:tc>
        <w:tc>
          <w:tcPr>
            <w:tcW w:type="dxa" w:w="3312"/>
            <w:shd w:val="clear" w:color="auto" w:fill="FFFFFF"/>
          </w:tcPr>
          <w:p>
            <w:r>
              <w:rPr>
                <w:rFonts w:ascii="Calibri" w:hAnsi="Calibri"/>
                <w:b w:val="0"/>
                <w:i w:val="0"/>
                <w:color w:val="1C1C1C"/>
                <w:sz w:val="19"/>
              </w:rPr>
              <w:t>Spain visa for British citizens</w:t>
            </w:r>
          </w:p>
        </w:tc>
      </w:tr>
      <w:tr>
        <w:tc>
          <w:tcPr>
            <w:tcW w:type="dxa" w:w="3600"/>
            <w:shd w:val="clear" w:color="auto" w:fill="F4F7FA"/>
          </w:tcPr>
          <w:p>
            <w:r>
              <w:rPr>
                <w:rFonts w:ascii="Calibri" w:hAnsi="Calibri"/>
                <w:b w:val="0"/>
                <w:i w:val="0"/>
                <w:color w:val="1C1C1C"/>
                <w:sz w:val="19"/>
              </w:rPr>
              <w:t>NLV for Canadians</w:t>
            </w:r>
          </w:p>
        </w:tc>
        <w:tc>
          <w:tcPr>
            <w:tcW w:type="dxa" w:w="3600"/>
            <w:shd w:val="clear" w:color="auto" w:fill="F4F7FA"/>
          </w:tcPr>
          <w:p>
            <w:r>
              <w:rPr>
                <w:rFonts w:ascii="Calibri" w:hAnsi="Calibri"/>
                <w:b w:val="0"/>
                <w:i w:val="0"/>
                <w:color w:val="1C1C1C"/>
                <w:sz w:val="19"/>
              </w:rPr>
              <w:t>/non-lucrative-visa-canada/</w:t>
            </w:r>
          </w:p>
        </w:tc>
        <w:tc>
          <w:tcPr>
            <w:tcW w:type="dxa" w:w="3312"/>
            <w:shd w:val="clear" w:color="auto" w:fill="F4F7FA"/>
          </w:tcPr>
          <w:p>
            <w:r>
              <w:rPr>
                <w:rFonts w:ascii="Calibri" w:hAnsi="Calibri"/>
                <w:b w:val="0"/>
                <w:i w:val="0"/>
                <w:color w:val="1C1C1C"/>
                <w:sz w:val="19"/>
              </w:rPr>
              <w:t>Spain retirement visa Canada</w:t>
            </w:r>
          </w:p>
        </w:tc>
      </w:tr>
      <w:tr>
        <w:tc>
          <w:tcPr>
            <w:tcW w:type="dxa" w:w="3600"/>
            <w:shd w:val="clear" w:color="auto" w:fill="FFFFFF"/>
          </w:tcPr>
          <w:p>
            <w:r>
              <w:rPr>
                <w:rFonts w:ascii="Calibri" w:hAnsi="Calibri"/>
                <w:b w:val="0"/>
                <w:i w:val="0"/>
                <w:color w:val="1C1C1C"/>
                <w:sz w:val="19"/>
              </w:rPr>
              <w:t>NLV for Australians</w:t>
            </w:r>
          </w:p>
        </w:tc>
        <w:tc>
          <w:tcPr>
            <w:tcW w:type="dxa" w:w="3600"/>
            <w:shd w:val="clear" w:color="auto" w:fill="FFFFFF"/>
          </w:tcPr>
          <w:p>
            <w:r>
              <w:rPr>
                <w:rFonts w:ascii="Calibri" w:hAnsi="Calibri"/>
                <w:b w:val="0"/>
                <w:i w:val="0"/>
                <w:color w:val="1C1C1C"/>
                <w:sz w:val="19"/>
              </w:rPr>
              <w:t>/non-lucrative-visa-australia/</w:t>
            </w:r>
          </w:p>
        </w:tc>
        <w:tc>
          <w:tcPr>
            <w:tcW w:type="dxa" w:w="3312"/>
            <w:shd w:val="clear" w:color="auto" w:fill="FFFFFF"/>
          </w:tcPr>
          <w:p>
            <w:r>
              <w:rPr>
                <w:rFonts w:ascii="Calibri" w:hAnsi="Calibri"/>
                <w:b w:val="0"/>
                <w:i w:val="0"/>
                <w:color w:val="1C1C1C"/>
                <w:sz w:val="19"/>
              </w:rPr>
              <w:t>Spain retirement visa Australia</w:t>
            </w:r>
          </w:p>
        </w:tc>
      </w:tr>
      <w:tr>
        <w:tc>
          <w:tcPr>
            <w:tcW w:type="dxa" w:w="3600"/>
            <w:shd w:val="clear" w:color="auto" w:fill="F4F7FA"/>
          </w:tcPr>
          <w:p>
            <w:r>
              <w:rPr>
                <w:rFonts w:ascii="Calibri" w:hAnsi="Calibri"/>
                <w:b w:val="0"/>
                <w:i w:val="0"/>
                <w:color w:val="1C1C1C"/>
                <w:sz w:val="19"/>
              </w:rPr>
              <w:t>NLV for South Africans</w:t>
            </w:r>
          </w:p>
        </w:tc>
        <w:tc>
          <w:tcPr>
            <w:tcW w:type="dxa" w:w="3600"/>
            <w:shd w:val="clear" w:color="auto" w:fill="F4F7FA"/>
          </w:tcPr>
          <w:p>
            <w:r>
              <w:rPr>
                <w:rFonts w:ascii="Calibri" w:hAnsi="Calibri"/>
                <w:b w:val="0"/>
                <w:i w:val="0"/>
                <w:color w:val="1C1C1C"/>
                <w:sz w:val="19"/>
              </w:rPr>
              <w:t>/non-lucrative-visa-south-africa/</w:t>
            </w:r>
          </w:p>
        </w:tc>
        <w:tc>
          <w:tcPr>
            <w:tcW w:type="dxa" w:w="3312"/>
            <w:shd w:val="clear" w:color="auto" w:fill="F4F7FA"/>
          </w:tcPr>
          <w:p>
            <w:r>
              <w:rPr>
                <w:rFonts w:ascii="Calibri" w:hAnsi="Calibri"/>
                <w:b w:val="0"/>
                <w:i w:val="0"/>
                <w:color w:val="1C1C1C"/>
                <w:sz w:val="19"/>
              </w:rPr>
              <w:t>Spain visa for South Africans</w:t>
            </w:r>
          </w:p>
        </w:tc>
      </w:tr>
    </w:tbl>
    <w:p>
      <w:pPr>
        <w:spacing w:after="120"/>
      </w:pPr>
    </w:p>
    <w:p/>
    <w:p>
      <w:pPr>
        <w:pStyle w:val="Heading2"/>
        <w:jc w:val="left"/>
      </w:pPr>
      <w:r>
        <w:rPr>
          <w:rFonts w:ascii="Calibri" w:hAnsi="Calibri"/>
          <w:b/>
          <w:color w:val="2E5E8E"/>
          <w:sz w:val="30"/>
        </w:rPr>
        <w:t>Cluster 7 — Rejection &amp; Appeals</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E4A"/>
            <w:vAlign w:val="center"/>
          </w:tcPr>
          <w:p>
            <w:pPr>
              <w:jc w:val="left"/>
            </w:pPr>
            <w:r>
              <w:rPr>
                <w:rFonts w:ascii="Calibri" w:hAnsi="Calibri"/>
                <w:b/>
                <w:i w:val="0"/>
                <w:color w:val="FFFFFF"/>
                <w:sz w:val="19"/>
              </w:rPr>
              <w:t>Page Title</w:t>
            </w:r>
          </w:p>
        </w:tc>
        <w:tc>
          <w:tcPr>
            <w:tcW w:type="dxa" w:w="3600"/>
            <w:shd w:val="clear" w:color="auto" w:fill="1A2E4A"/>
            <w:vAlign w:val="center"/>
          </w:tcPr>
          <w:p>
            <w:pPr>
              <w:jc w:val="left"/>
            </w:pPr>
            <w:r>
              <w:rPr>
                <w:rFonts w:ascii="Calibri" w:hAnsi="Calibri"/>
                <w:b/>
                <w:i w:val="0"/>
                <w:color w:val="FFFFFF"/>
                <w:sz w:val="19"/>
              </w:rPr>
              <w:t>URL Slug</w:t>
            </w:r>
          </w:p>
        </w:tc>
        <w:tc>
          <w:tcPr>
            <w:tcW w:type="dxa" w:w="3312"/>
            <w:shd w:val="clear" w:color="auto" w:fill="1A2E4A"/>
            <w:vAlign w:val="center"/>
          </w:tcPr>
          <w:p>
            <w:pPr>
              <w:jc w:val="left"/>
            </w:pPr>
            <w:r>
              <w:rPr>
                <w:rFonts w:ascii="Calibri" w:hAnsi="Calibri"/>
                <w:b/>
                <w:i w:val="0"/>
                <w:color w:val="FFFFFF"/>
                <w:sz w:val="19"/>
              </w:rPr>
              <w:t>Primary Keyword Target</w:t>
            </w:r>
          </w:p>
        </w:tc>
      </w:tr>
      <w:tr>
        <w:tc>
          <w:tcPr>
            <w:tcW w:type="dxa" w:w="3600"/>
            <w:shd w:val="clear" w:color="auto" w:fill="F4F7FA"/>
          </w:tcPr>
          <w:p>
            <w:r>
              <w:rPr>
                <w:rFonts w:ascii="Calibri" w:hAnsi="Calibri"/>
                <w:b w:val="0"/>
                <w:i w:val="0"/>
                <w:color w:val="1C1C1C"/>
                <w:sz w:val="19"/>
              </w:rPr>
              <w:t>NLV Rejected — What to Do Next</w:t>
            </w:r>
          </w:p>
        </w:tc>
        <w:tc>
          <w:tcPr>
            <w:tcW w:type="dxa" w:w="3600"/>
            <w:shd w:val="clear" w:color="auto" w:fill="F4F7FA"/>
          </w:tcPr>
          <w:p>
            <w:r>
              <w:rPr>
                <w:rFonts w:ascii="Calibri" w:hAnsi="Calibri"/>
                <w:b w:val="0"/>
                <w:i w:val="0"/>
                <w:color w:val="1C1C1C"/>
                <w:sz w:val="19"/>
              </w:rPr>
              <w:t>/nlv-rejected/</w:t>
            </w:r>
          </w:p>
        </w:tc>
        <w:tc>
          <w:tcPr>
            <w:tcW w:type="dxa" w:w="3312"/>
            <w:shd w:val="clear" w:color="auto" w:fill="F4F7FA"/>
          </w:tcPr>
          <w:p>
            <w:r>
              <w:rPr>
                <w:rFonts w:ascii="Calibri" w:hAnsi="Calibri"/>
                <w:b w:val="0"/>
                <w:i w:val="0"/>
                <w:color w:val="1C1C1C"/>
                <w:sz w:val="19"/>
              </w:rPr>
              <w:t>non lucrative visa Spain rejected</w:t>
            </w:r>
          </w:p>
        </w:tc>
      </w:tr>
      <w:tr>
        <w:tc>
          <w:tcPr>
            <w:tcW w:type="dxa" w:w="3600"/>
            <w:shd w:val="clear" w:color="auto" w:fill="FFFFFF"/>
          </w:tcPr>
          <w:p>
            <w:r>
              <w:rPr>
                <w:rFonts w:ascii="Calibri" w:hAnsi="Calibri"/>
                <w:b w:val="0"/>
                <w:i w:val="0"/>
                <w:color w:val="1C1C1C"/>
                <w:sz w:val="19"/>
              </w:rPr>
              <w:t>Common NLV Mistakes</w:t>
            </w:r>
          </w:p>
        </w:tc>
        <w:tc>
          <w:tcPr>
            <w:tcW w:type="dxa" w:w="3600"/>
            <w:shd w:val="clear" w:color="auto" w:fill="FFFFFF"/>
          </w:tcPr>
          <w:p>
            <w:r>
              <w:rPr>
                <w:rFonts w:ascii="Calibri" w:hAnsi="Calibri"/>
                <w:b w:val="0"/>
                <w:i w:val="0"/>
                <w:color w:val="1C1C1C"/>
                <w:sz w:val="19"/>
              </w:rPr>
              <w:t>/nlv-mistakes/</w:t>
            </w:r>
          </w:p>
        </w:tc>
        <w:tc>
          <w:tcPr>
            <w:tcW w:type="dxa" w:w="3312"/>
            <w:shd w:val="clear" w:color="auto" w:fill="FFFFFF"/>
          </w:tcPr>
          <w:p>
            <w:r>
              <w:rPr>
                <w:rFonts w:ascii="Calibri" w:hAnsi="Calibri"/>
                <w:b w:val="0"/>
                <w:i w:val="0"/>
                <w:color w:val="1C1C1C"/>
                <w:sz w:val="19"/>
              </w:rPr>
              <w:t>mistakes non lucrative visa Spain</w:t>
            </w:r>
          </w:p>
        </w:tc>
      </w:tr>
      <w:tr>
        <w:tc>
          <w:tcPr>
            <w:tcW w:type="dxa" w:w="3600"/>
            <w:shd w:val="clear" w:color="auto" w:fill="F4F7FA"/>
          </w:tcPr>
          <w:p>
            <w:r>
              <w:rPr>
                <w:rFonts w:ascii="Calibri" w:hAnsi="Calibri"/>
                <w:b w:val="0"/>
                <w:i w:val="0"/>
                <w:color w:val="1C1C1C"/>
                <w:sz w:val="19"/>
              </w:rPr>
              <w:t>How to Appeal an NLV Refusal</w:t>
            </w:r>
          </w:p>
        </w:tc>
        <w:tc>
          <w:tcPr>
            <w:tcW w:type="dxa" w:w="3600"/>
            <w:shd w:val="clear" w:color="auto" w:fill="F4F7FA"/>
          </w:tcPr>
          <w:p>
            <w:r>
              <w:rPr>
                <w:rFonts w:ascii="Calibri" w:hAnsi="Calibri"/>
                <w:b w:val="0"/>
                <w:i w:val="0"/>
                <w:color w:val="1C1C1C"/>
                <w:sz w:val="19"/>
              </w:rPr>
              <w:t>/nlv-appeal/</w:t>
            </w:r>
          </w:p>
        </w:tc>
        <w:tc>
          <w:tcPr>
            <w:tcW w:type="dxa" w:w="3312"/>
            <w:shd w:val="clear" w:color="auto" w:fill="F4F7FA"/>
          </w:tcPr>
          <w:p>
            <w:r>
              <w:rPr>
                <w:rFonts w:ascii="Calibri" w:hAnsi="Calibri"/>
                <w:b w:val="0"/>
                <w:i w:val="0"/>
                <w:color w:val="1C1C1C"/>
                <w:sz w:val="19"/>
              </w:rPr>
              <w:t>appeal Spain visa refusal</w:t>
            </w:r>
          </w:p>
        </w:tc>
      </w:tr>
    </w:tbl>
    <w:p>
      <w:pPr>
        <w:spacing w:after="120"/>
      </w:pPr>
    </w:p>
    <w:p/>
    <w:p>
      <w:pPr>
        <w:pStyle w:val="Heading2"/>
        <w:jc w:val="left"/>
      </w:pPr>
      <w:r>
        <w:rPr>
          <w:rFonts w:ascii="Calibri" w:hAnsi="Calibri"/>
          <w:b/>
          <w:color w:val="2E5E8E"/>
          <w:sz w:val="30"/>
        </w:rPr>
        <w:t>Cluster 8 — Renewal</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E4A"/>
            <w:vAlign w:val="center"/>
          </w:tcPr>
          <w:p>
            <w:pPr>
              <w:jc w:val="left"/>
            </w:pPr>
            <w:r>
              <w:rPr>
                <w:rFonts w:ascii="Calibri" w:hAnsi="Calibri"/>
                <w:b/>
                <w:i w:val="0"/>
                <w:color w:val="FFFFFF"/>
                <w:sz w:val="19"/>
              </w:rPr>
              <w:t>Page Title</w:t>
            </w:r>
          </w:p>
        </w:tc>
        <w:tc>
          <w:tcPr>
            <w:tcW w:type="dxa" w:w="3600"/>
            <w:shd w:val="clear" w:color="auto" w:fill="1A2E4A"/>
            <w:vAlign w:val="center"/>
          </w:tcPr>
          <w:p>
            <w:pPr>
              <w:jc w:val="left"/>
            </w:pPr>
            <w:r>
              <w:rPr>
                <w:rFonts w:ascii="Calibri" w:hAnsi="Calibri"/>
                <w:b/>
                <w:i w:val="0"/>
                <w:color w:val="FFFFFF"/>
                <w:sz w:val="19"/>
              </w:rPr>
              <w:t>URL Slug</w:t>
            </w:r>
          </w:p>
        </w:tc>
        <w:tc>
          <w:tcPr>
            <w:tcW w:type="dxa" w:w="3312"/>
            <w:shd w:val="clear" w:color="auto" w:fill="1A2E4A"/>
            <w:vAlign w:val="center"/>
          </w:tcPr>
          <w:p>
            <w:pPr>
              <w:jc w:val="left"/>
            </w:pPr>
            <w:r>
              <w:rPr>
                <w:rFonts w:ascii="Calibri" w:hAnsi="Calibri"/>
                <w:b/>
                <w:i w:val="0"/>
                <w:color w:val="FFFFFF"/>
                <w:sz w:val="19"/>
              </w:rPr>
              <w:t>Primary Keyword Target</w:t>
            </w:r>
          </w:p>
        </w:tc>
      </w:tr>
      <w:tr>
        <w:tc>
          <w:tcPr>
            <w:tcW w:type="dxa" w:w="3600"/>
            <w:shd w:val="clear" w:color="auto" w:fill="F4F7FA"/>
          </w:tcPr>
          <w:p>
            <w:r>
              <w:rPr>
                <w:rFonts w:ascii="Calibri" w:hAnsi="Calibri"/>
                <w:b w:val="0"/>
                <w:i w:val="0"/>
                <w:color w:val="1C1C1C"/>
                <w:sz w:val="19"/>
              </w:rPr>
              <w:t>NLV Renewal Guide</w:t>
            </w:r>
          </w:p>
        </w:tc>
        <w:tc>
          <w:tcPr>
            <w:tcW w:type="dxa" w:w="3600"/>
            <w:shd w:val="clear" w:color="auto" w:fill="F4F7FA"/>
          </w:tcPr>
          <w:p>
            <w:r>
              <w:rPr>
                <w:rFonts w:ascii="Calibri" w:hAnsi="Calibri"/>
                <w:b w:val="0"/>
                <w:i w:val="0"/>
                <w:color w:val="1C1C1C"/>
                <w:sz w:val="19"/>
              </w:rPr>
              <w:t>/non-lucrative-visa-renewal/</w:t>
            </w:r>
          </w:p>
        </w:tc>
        <w:tc>
          <w:tcPr>
            <w:tcW w:type="dxa" w:w="3312"/>
            <w:shd w:val="clear" w:color="auto" w:fill="F4F7FA"/>
          </w:tcPr>
          <w:p>
            <w:r>
              <w:rPr>
                <w:rFonts w:ascii="Calibri" w:hAnsi="Calibri"/>
                <w:b w:val="0"/>
                <w:i w:val="0"/>
                <w:color w:val="1C1C1C"/>
                <w:sz w:val="19"/>
              </w:rPr>
              <w:t>renew non lucrative visa Spain</w:t>
            </w:r>
          </w:p>
        </w:tc>
      </w:tr>
      <w:tr>
        <w:tc>
          <w:tcPr>
            <w:tcW w:type="dxa" w:w="3600"/>
            <w:shd w:val="clear" w:color="auto" w:fill="FFFFFF"/>
          </w:tcPr>
          <w:p>
            <w:r>
              <w:rPr>
                <w:rFonts w:ascii="Calibri" w:hAnsi="Calibri"/>
                <w:b w:val="0"/>
                <w:i w:val="0"/>
                <w:color w:val="1C1C1C"/>
                <w:sz w:val="19"/>
              </w:rPr>
              <w:t>NLV Renewal Requirements</w:t>
            </w:r>
          </w:p>
        </w:tc>
        <w:tc>
          <w:tcPr>
            <w:tcW w:type="dxa" w:w="3600"/>
            <w:shd w:val="clear" w:color="auto" w:fill="FFFFFF"/>
          </w:tcPr>
          <w:p>
            <w:r>
              <w:rPr>
                <w:rFonts w:ascii="Calibri" w:hAnsi="Calibri"/>
                <w:b w:val="0"/>
                <w:i w:val="0"/>
                <w:color w:val="1C1C1C"/>
                <w:sz w:val="19"/>
              </w:rPr>
              <w:t>/nlv-renewal-requirements/</w:t>
            </w:r>
          </w:p>
        </w:tc>
        <w:tc>
          <w:tcPr>
            <w:tcW w:type="dxa" w:w="3312"/>
            <w:shd w:val="clear" w:color="auto" w:fill="FFFFFF"/>
          </w:tcPr>
          <w:p>
            <w:r>
              <w:rPr>
                <w:rFonts w:ascii="Calibri" w:hAnsi="Calibri"/>
                <w:b w:val="0"/>
                <w:i w:val="0"/>
                <w:color w:val="1C1C1C"/>
                <w:sz w:val="19"/>
              </w:rPr>
              <w:t>NLV renewal Spain requirements</w:t>
            </w:r>
          </w:p>
        </w:tc>
      </w:tr>
      <w:tr>
        <w:tc>
          <w:tcPr>
            <w:tcW w:type="dxa" w:w="3600"/>
            <w:shd w:val="clear" w:color="auto" w:fill="F4F7FA"/>
          </w:tcPr>
          <w:p>
            <w:r>
              <w:rPr>
                <w:rFonts w:ascii="Calibri" w:hAnsi="Calibri"/>
                <w:b w:val="0"/>
                <w:i w:val="0"/>
                <w:color w:val="1C1C1C"/>
                <w:sz w:val="19"/>
              </w:rPr>
              <w:t>NLV Renewal Documents</w:t>
            </w:r>
          </w:p>
        </w:tc>
        <w:tc>
          <w:tcPr>
            <w:tcW w:type="dxa" w:w="3600"/>
            <w:shd w:val="clear" w:color="auto" w:fill="F4F7FA"/>
          </w:tcPr>
          <w:p>
            <w:r>
              <w:rPr>
                <w:rFonts w:ascii="Calibri" w:hAnsi="Calibri"/>
                <w:b w:val="0"/>
                <w:i w:val="0"/>
                <w:color w:val="1C1C1C"/>
                <w:sz w:val="19"/>
              </w:rPr>
              <w:t>/nlv-renewal-documents/</w:t>
            </w:r>
          </w:p>
        </w:tc>
        <w:tc>
          <w:tcPr>
            <w:tcW w:type="dxa" w:w="3312"/>
            <w:shd w:val="clear" w:color="auto" w:fill="F4F7FA"/>
          </w:tcPr>
          <w:p>
            <w:r>
              <w:rPr>
                <w:rFonts w:ascii="Calibri" w:hAnsi="Calibri"/>
                <w:b w:val="0"/>
                <w:i w:val="0"/>
                <w:color w:val="1C1C1C"/>
                <w:sz w:val="19"/>
              </w:rPr>
              <w:t>NLV renewal documents Spain</w:t>
            </w:r>
          </w:p>
        </w:tc>
      </w:tr>
      <w:tr>
        <w:tc>
          <w:tcPr>
            <w:tcW w:type="dxa" w:w="3600"/>
            <w:shd w:val="clear" w:color="auto" w:fill="FFFFFF"/>
          </w:tcPr>
          <w:p>
            <w:r>
              <w:rPr>
                <w:rFonts w:ascii="Calibri" w:hAnsi="Calibri"/>
                <w:b w:val="0"/>
                <w:i w:val="0"/>
                <w:color w:val="1C1C1C"/>
                <w:sz w:val="19"/>
              </w:rPr>
              <w:t>NLV Renewal Timeline</w:t>
            </w:r>
          </w:p>
        </w:tc>
        <w:tc>
          <w:tcPr>
            <w:tcW w:type="dxa" w:w="3600"/>
            <w:shd w:val="clear" w:color="auto" w:fill="FFFFFF"/>
          </w:tcPr>
          <w:p>
            <w:r>
              <w:rPr>
                <w:rFonts w:ascii="Calibri" w:hAnsi="Calibri"/>
                <w:b w:val="0"/>
                <w:i w:val="0"/>
                <w:color w:val="1C1C1C"/>
                <w:sz w:val="19"/>
              </w:rPr>
              <w:t>/nlv-renewal-timeline/</w:t>
            </w:r>
          </w:p>
        </w:tc>
        <w:tc>
          <w:tcPr>
            <w:tcW w:type="dxa" w:w="3312"/>
            <w:shd w:val="clear" w:color="auto" w:fill="FFFFFF"/>
          </w:tcPr>
          <w:p>
            <w:r>
              <w:rPr>
                <w:rFonts w:ascii="Calibri" w:hAnsi="Calibri"/>
                <w:b w:val="0"/>
                <w:i w:val="0"/>
                <w:color w:val="1C1C1C"/>
                <w:sz w:val="19"/>
              </w:rPr>
              <w:t>NLV renewal processing time</w:t>
            </w:r>
          </w:p>
        </w:tc>
      </w:tr>
      <w:tr>
        <w:tc>
          <w:tcPr>
            <w:tcW w:type="dxa" w:w="3600"/>
            <w:shd w:val="clear" w:color="auto" w:fill="F4F7FA"/>
          </w:tcPr>
          <w:p>
            <w:r>
              <w:rPr>
                <w:rFonts w:ascii="Calibri" w:hAnsi="Calibri"/>
                <w:b w:val="0"/>
                <w:i w:val="0"/>
                <w:color w:val="1C1C1C"/>
                <w:sz w:val="19"/>
              </w:rPr>
              <w:t>NLV Renewal Income Requirements</w:t>
            </w:r>
          </w:p>
        </w:tc>
        <w:tc>
          <w:tcPr>
            <w:tcW w:type="dxa" w:w="3600"/>
            <w:shd w:val="clear" w:color="auto" w:fill="F4F7FA"/>
          </w:tcPr>
          <w:p>
            <w:r>
              <w:rPr>
                <w:rFonts w:ascii="Calibri" w:hAnsi="Calibri"/>
                <w:b w:val="0"/>
                <w:i w:val="0"/>
                <w:color w:val="1C1C1C"/>
                <w:sz w:val="19"/>
              </w:rPr>
              <w:t>/nlv-renewal-income-requirements/</w:t>
            </w:r>
          </w:p>
        </w:tc>
        <w:tc>
          <w:tcPr>
            <w:tcW w:type="dxa" w:w="3312"/>
            <w:shd w:val="clear" w:color="auto" w:fill="F4F7FA"/>
          </w:tcPr>
          <w:p>
            <w:r>
              <w:rPr>
                <w:rFonts w:ascii="Calibri" w:hAnsi="Calibri"/>
                <w:b w:val="0"/>
                <w:i w:val="0"/>
                <w:color w:val="1C1C1C"/>
                <w:sz w:val="19"/>
              </w:rPr>
              <w:t>income requirements NLV renewal</w:t>
            </w:r>
          </w:p>
        </w:tc>
      </w:tr>
      <w:tr>
        <w:tc>
          <w:tcPr>
            <w:tcW w:type="dxa" w:w="3600"/>
            <w:shd w:val="clear" w:color="auto" w:fill="FFFFFF"/>
          </w:tcPr>
          <w:p>
            <w:r>
              <w:rPr>
                <w:rFonts w:ascii="Calibri" w:hAnsi="Calibri"/>
                <w:b w:val="0"/>
                <w:i w:val="0"/>
                <w:color w:val="1C1C1C"/>
                <w:sz w:val="19"/>
              </w:rPr>
              <w:t>NLV Renewal Health Insurance</w:t>
            </w:r>
          </w:p>
        </w:tc>
        <w:tc>
          <w:tcPr>
            <w:tcW w:type="dxa" w:w="3600"/>
            <w:shd w:val="clear" w:color="auto" w:fill="FFFFFF"/>
          </w:tcPr>
          <w:p>
            <w:r>
              <w:rPr>
                <w:rFonts w:ascii="Calibri" w:hAnsi="Calibri"/>
                <w:b w:val="0"/>
                <w:i w:val="0"/>
                <w:color w:val="1C1C1C"/>
                <w:sz w:val="19"/>
              </w:rPr>
              <w:t>/nlv-renewal-health-insurance/</w:t>
            </w:r>
          </w:p>
        </w:tc>
        <w:tc>
          <w:tcPr>
            <w:tcW w:type="dxa" w:w="3312"/>
            <w:shd w:val="clear" w:color="auto" w:fill="FFFFFF"/>
          </w:tcPr>
          <w:p>
            <w:r>
              <w:rPr>
                <w:rFonts w:ascii="Calibri" w:hAnsi="Calibri"/>
                <w:b w:val="0"/>
                <w:i w:val="0"/>
                <w:color w:val="1C1C1C"/>
                <w:sz w:val="19"/>
              </w:rPr>
              <w:t>insurance NLV renewal Spain</w:t>
            </w:r>
          </w:p>
        </w:tc>
      </w:tr>
      <w:tr>
        <w:tc>
          <w:tcPr>
            <w:tcW w:type="dxa" w:w="3600"/>
            <w:shd w:val="clear" w:color="auto" w:fill="F4F7FA"/>
          </w:tcPr>
          <w:p>
            <w:r>
              <w:rPr>
                <w:rFonts w:ascii="Calibri" w:hAnsi="Calibri"/>
                <w:b w:val="0"/>
                <w:i w:val="0"/>
                <w:color w:val="1C1C1C"/>
                <w:sz w:val="19"/>
              </w:rPr>
              <w:t>Long-Term Residency After NLV</w:t>
            </w:r>
          </w:p>
        </w:tc>
        <w:tc>
          <w:tcPr>
            <w:tcW w:type="dxa" w:w="3600"/>
            <w:shd w:val="clear" w:color="auto" w:fill="F4F7FA"/>
          </w:tcPr>
          <w:p>
            <w:r>
              <w:rPr>
                <w:rFonts w:ascii="Calibri" w:hAnsi="Calibri"/>
                <w:b w:val="0"/>
                <w:i w:val="0"/>
                <w:color w:val="1C1C1C"/>
                <w:sz w:val="19"/>
              </w:rPr>
              <w:t>/long-term-residency-after-nlv/</w:t>
            </w:r>
          </w:p>
        </w:tc>
        <w:tc>
          <w:tcPr>
            <w:tcW w:type="dxa" w:w="3312"/>
            <w:shd w:val="clear" w:color="auto" w:fill="F4F7FA"/>
          </w:tcPr>
          <w:p>
            <w:r>
              <w:rPr>
                <w:rFonts w:ascii="Calibri" w:hAnsi="Calibri"/>
                <w:b w:val="0"/>
                <w:i w:val="0"/>
                <w:color w:val="1C1C1C"/>
                <w:sz w:val="19"/>
              </w:rPr>
              <w:t>long term residency after NLV Spain</w:t>
            </w:r>
          </w:p>
        </w:tc>
      </w:tr>
      <w:tr>
        <w:tc>
          <w:tcPr>
            <w:tcW w:type="dxa" w:w="3600"/>
            <w:shd w:val="clear" w:color="auto" w:fill="FFFFFF"/>
          </w:tcPr>
          <w:p>
            <w:r>
              <w:rPr>
                <w:rFonts w:ascii="Calibri" w:hAnsi="Calibri"/>
                <w:b w:val="0"/>
                <w:i w:val="0"/>
                <w:color w:val="1C1C1C"/>
                <w:sz w:val="19"/>
              </w:rPr>
              <w:t>Permanent Residency After NLV</w:t>
            </w:r>
          </w:p>
        </w:tc>
        <w:tc>
          <w:tcPr>
            <w:tcW w:type="dxa" w:w="3600"/>
            <w:shd w:val="clear" w:color="auto" w:fill="FFFFFF"/>
          </w:tcPr>
          <w:p>
            <w:r>
              <w:rPr>
                <w:rFonts w:ascii="Calibri" w:hAnsi="Calibri"/>
                <w:b w:val="0"/>
                <w:i w:val="0"/>
                <w:color w:val="1C1C1C"/>
                <w:sz w:val="19"/>
              </w:rPr>
              <w:t>/permanent-residency-after-nlv/</w:t>
            </w:r>
          </w:p>
        </w:tc>
        <w:tc>
          <w:tcPr>
            <w:tcW w:type="dxa" w:w="3312"/>
            <w:shd w:val="clear" w:color="auto" w:fill="FFFFFF"/>
          </w:tcPr>
          <w:p>
            <w:r>
              <w:rPr>
                <w:rFonts w:ascii="Calibri" w:hAnsi="Calibri"/>
                <w:b w:val="0"/>
                <w:i w:val="0"/>
                <w:color w:val="1C1C1C"/>
                <w:sz w:val="19"/>
              </w:rPr>
              <w:t>permanent residency after NLV</w:t>
            </w:r>
          </w:p>
        </w:tc>
      </w:tr>
      <w:tr>
        <w:tc>
          <w:tcPr>
            <w:tcW w:type="dxa" w:w="3600"/>
            <w:shd w:val="clear" w:color="auto" w:fill="F4F7FA"/>
          </w:tcPr>
          <w:p>
            <w:r>
              <w:rPr>
                <w:rFonts w:ascii="Calibri" w:hAnsi="Calibri"/>
                <w:b w:val="0"/>
                <w:i w:val="0"/>
                <w:color w:val="1C1C1C"/>
                <w:sz w:val="19"/>
              </w:rPr>
              <w:t>Convert NLV to Work Permit</w:t>
            </w:r>
          </w:p>
        </w:tc>
        <w:tc>
          <w:tcPr>
            <w:tcW w:type="dxa" w:w="3600"/>
            <w:shd w:val="clear" w:color="auto" w:fill="F4F7FA"/>
          </w:tcPr>
          <w:p>
            <w:r>
              <w:rPr>
                <w:rFonts w:ascii="Calibri" w:hAnsi="Calibri"/>
                <w:b w:val="0"/>
                <w:i w:val="0"/>
                <w:color w:val="1C1C1C"/>
                <w:sz w:val="19"/>
              </w:rPr>
              <w:t>/convert-nlv-to-work-permit/</w:t>
            </w:r>
          </w:p>
        </w:tc>
        <w:tc>
          <w:tcPr>
            <w:tcW w:type="dxa" w:w="3312"/>
            <w:shd w:val="clear" w:color="auto" w:fill="F4F7FA"/>
          </w:tcPr>
          <w:p>
            <w:r>
              <w:rPr>
                <w:rFonts w:ascii="Calibri" w:hAnsi="Calibri"/>
                <w:b w:val="0"/>
                <w:i w:val="0"/>
                <w:color w:val="1C1C1C"/>
                <w:sz w:val="19"/>
              </w:rPr>
              <w:t>convert NLV to work permit Spain</w:t>
            </w:r>
          </w:p>
        </w:tc>
      </w:tr>
      <w:tr>
        <w:tc>
          <w:tcPr>
            <w:tcW w:type="dxa" w:w="3600"/>
            <w:shd w:val="clear" w:color="auto" w:fill="FFFFFF"/>
          </w:tcPr>
          <w:p>
            <w:r>
              <w:rPr>
                <w:rFonts w:ascii="Calibri" w:hAnsi="Calibri"/>
                <w:b w:val="0"/>
                <w:i w:val="0"/>
                <w:color w:val="1C1C1C"/>
                <w:sz w:val="19"/>
              </w:rPr>
              <w:t>Travelling During NLV Renewal</w:t>
            </w:r>
          </w:p>
        </w:tc>
        <w:tc>
          <w:tcPr>
            <w:tcW w:type="dxa" w:w="3600"/>
            <w:shd w:val="clear" w:color="auto" w:fill="FFFFFF"/>
          </w:tcPr>
          <w:p>
            <w:r>
              <w:rPr>
                <w:rFonts w:ascii="Calibri" w:hAnsi="Calibri"/>
                <w:b w:val="0"/>
                <w:i w:val="0"/>
                <w:color w:val="1C1C1C"/>
                <w:sz w:val="19"/>
              </w:rPr>
              <w:t>/travel-during-nlv-renewal/</w:t>
            </w:r>
          </w:p>
        </w:tc>
        <w:tc>
          <w:tcPr>
            <w:tcW w:type="dxa" w:w="3312"/>
            <w:shd w:val="clear" w:color="auto" w:fill="FFFFFF"/>
          </w:tcPr>
          <w:p>
            <w:r>
              <w:rPr>
                <w:rFonts w:ascii="Calibri" w:hAnsi="Calibri"/>
                <w:b w:val="0"/>
                <w:i w:val="0"/>
                <w:color w:val="1C1C1C"/>
                <w:sz w:val="19"/>
              </w:rPr>
              <w:t>travel during NLV renewal Spain</w:t>
            </w:r>
          </w:p>
        </w:tc>
      </w:tr>
    </w:tbl>
    <w:p>
      <w:pPr>
        <w:spacing w:after="120"/>
      </w:pPr>
    </w:p>
    <w:p>
      <w:r>
        <w:br w:type="page"/>
      </w:r>
    </w:p>
    <w:p>
      <w:pPr>
        <w:pStyle w:val="Heading1"/>
        <w:jc w:val="left"/>
      </w:pPr>
      <w:r>
        <w:rPr>
          <w:rFonts w:ascii="Calibri" w:hAnsi="Calibri"/>
          <w:b/>
          <w:color w:val="1A2E4A"/>
          <w:sz w:val="40"/>
        </w:rPr>
        <w:t>7. Digital Nomad Visa — Complete SEO Silo</w:t>
      </w:r>
    </w:p>
    <w:p>
      <w:pPr>
        <w:pBdr>
          <w:bottom w:val="single" w:sz="6" w:space="1" w:color="C9A03A"/>
        </w:pBdr>
        <w:spacing w:after="160"/>
      </w:pPr>
    </w:p>
    <w:p>
      <w:pPr>
        <w:spacing w:after="80"/>
      </w:pPr>
      <w:r>
        <w:rPr>
          <w:rFonts w:ascii="Calibri" w:hAnsi="Calibri"/>
          <w:b w:val="0"/>
          <w:i w:val="0"/>
          <w:color w:val="1C1C1C"/>
          <w:sz w:val="21"/>
        </w:rPr>
        <w:t>The DNV is the fastest-growing visa category in Spain and attracts the highest proportion of younger, tech-savvy users. This silo targets remote workers, freelancers, and location-independent professionals.</w:t>
      </w:r>
    </w:p>
    <w:tbl>
      <w:tblPr>
        <w:tblStyle w:val="TableGrid"/>
        <w:tblW w:type="auto" w:w="0"/>
        <w:tblLook w:firstColumn="1" w:firstRow="1" w:lastColumn="0" w:lastRow="0" w:noHBand="0" w:noVBand="1" w:val="04A0"/>
      </w:tblPr>
      <w:tblGrid>
        <w:gridCol w:w="9072"/>
      </w:tblGrid>
      <w:tr>
        <w:tc>
          <w:tcPr>
            <w:tcW w:type="dxa" w:w="9072"/>
            <w:shd w:val="clear" w:color="auto" w:fill="E8F0F8"/>
          </w:tcPr>
          <w:p>
            <w:r>
              <w:rPr>
                <w:rFonts w:ascii="Calibri" w:hAnsi="Calibri"/>
                <w:b/>
                <w:i w:val="0"/>
                <w:color w:val="2E5E8E"/>
                <w:sz w:val="19"/>
              </w:rPr>
              <w:t xml:space="preserve">▶  PILLAR TARGET:  </w:t>
            </w:r>
            <w:r>
              <w:rPr>
                <w:rFonts w:ascii="Calibri" w:hAnsi="Calibri"/>
                <w:b w:val="0"/>
                <w:i w:val="0"/>
                <w:color w:val="1C1C1C"/>
                <w:sz w:val="19"/>
              </w:rPr>
              <w:t>Primary keyword: 'digital nomad visa Spain' · Secondary: 'Spain remote work visa', 'telework visa Spain', 'Spain nomad visa'</w:t>
            </w:r>
          </w:p>
        </w:tc>
      </w:tr>
    </w:tbl>
    <w:p>
      <w:pPr>
        <w:spacing w:after="80"/>
      </w:pPr>
    </w:p>
    <w:p/>
    <w:p>
      <w:pPr>
        <w:pStyle w:val="Heading2"/>
        <w:jc w:val="left"/>
      </w:pPr>
      <w:r>
        <w:rPr>
          <w:rFonts w:ascii="Calibri" w:hAnsi="Calibri"/>
          <w:b/>
          <w:color w:val="2E5E8E"/>
          <w:sz w:val="30"/>
        </w:rPr>
        <w:t>Cluster 1 — Core Pages</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E4A"/>
            <w:vAlign w:val="center"/>
          </w:tcPr>
          <w:p>
            <w:pPr>
              <w:jc w:val="left"/>
            </w:pPr>
            <w:r>
              <w:rPr>
                <w:rFonts w:ascii="Calibri" w:hAnsi="Calibri"/>
                <w:b/>
                <w:i w:val="0"/>
                <w:color w:val="FFFFFF"/>
                <w:sz w:val="19"/>
              </w:rPr>
              <w:t>Page Title</w:t>
            </w:r>
          </w:p>
        </w:tc>
        <w:tc>
          <w:tcPr>
            <w:tcW w:type="dxa" w:w="4032"/>
            <w:shd w:val="clear" w:color="auto" w:fill="1A2E4A"/>
            <w:vAlign w:val="center"/>
          </w:tcPr>
          <w:p>
            <w:pPr>
              <w:jc w:val="left"/>
            </w:pPr>
            <w:r>
              <w:rPr>
                <w:rFonts w:ascii="Calibri" w:hAnsi="Calibri"/>
                <w:b/>
                <w:i w:val="0"/>
                <w:color w:val="FFFFFF"/>
                <w:sz w:val="19"/>
              </w:rPr>
              <w:t>URL Slug</w:t>
            </w:r>
          </w:p>
        </w:tc>
        <w:tc>
          <w:tcPr>
            <w:tcW w:type="dxa" w:w="2880"/>
            <w:shd w:val="clear" w:color="auto" w:fill="1A2E4A"/>
            <w:vAlign w:val="center"/>
          </w:tcPr>
          <w:p>
            <w:pPr>
              <w:jc w:val="left"/>
            </w:pPr>
            <w:r>
              <w:rPr>
                <w:rFonts w:ascii="Calibri" w:hAnsi="Calibri"/>
                <w:b/>
                <w:i w:val="0"/>
                <w:color w:val="FFFFFF"/>
                <w:sz w:val="19"/>
              </w:rPr>
              <w:t>Primary Keyword Target</w:t>
            </w:r>
          </w:p>
        </w:tc>
      </w:tr>
      <w:tr>
        <w:tc>
          <w:tcPr>
            <w:tcW w:type="dxa" w:w="3600"/>
            <w:shd w:val="clear" w:color="auto" w:fill="F4F7FA"/>
          </w:tcPr>
          <w:p>
            <w:r>
              <w:rPr>
                <w:rFonts w:ascii="Calibri" w:hAnsi="Calibri"/>
                <w:b w:val="0"/>
                <w:i w:val="0"/>
                <w:color w:val="1C1C1C"/>
                <w:sz w:val="19"/>
              </w:rPr>
              <w:t>Digital Nomad Visa Spain — Complete Guide</w:t>
            </w:r>
          </w:p>
        </w:tc>
        <w:tc>
          <w:tcPr>
            <w:tcW w:type="dxa" w:w="4032"/>
            <w:shd w:val="clear" w:color="auto" w:fill="F4F7FA"/>
          </w:tcPr>
          <w:p>
            <w:r>
              <w:rPr>
                <w:rFonts w:ascii="Calibri" w:hAnsi="Calibri"/>
                <w:b w:val="0"/>
                <w:i w:val="0"/>
                <w:color w:val="1C1C1C"/>
                <w:sz w:val="19"/>
              </w:rPr>
              <w:t>/digital-nomad-visa-spain/</w:t>
            </w:r>
          </w:p>
        </w:tc>
        <w:tc>
          <w:tcPr>
            <w:tcW w:type="dxa" w:w="2880"/>
            <w:shd w:val="clear" w:color="auto" w:fill="F4F7FA"/>
          </w:tcPr>
          <w:p>
            <w:r>
              <w:rPr>
                <w:rFonts w:ascii="Calibri" w:hAnsi="Calibri"/>
                <w:b w:val="0"/>
                <w:i w:val="0"/>
                <w:color w:val="1C1C1C"/>
                <w:sz w:val="19"/>
              </w:rPr>
              <w:t>digital nomad visa Spain</w:t>
            </w:r>
          </w:p>
        </w:tc>
      </w:tr>
      <w:tr>
        <w:tc>
          <w:tcPr>
            <w:tcW w:type="dxa" w:w="3600"/>
            <w:shd w:val="clear" w:color="auto" w:fill="FFFFFF"/>
          </w:tcPr>
          <w:p>
            <w:r>
              <w:rPr>
                <w:rFonts w:ascii="Calibri" w:hAnsi="Calibri"/>
                <w:b w:val="0"/>
                <w:i w:val="0"/>
                <w:color w:val="1C1C1C"/>
                <w:sz w:val="19"/>
              </w:rPr>
              <w:t>DNV Requirements</w:t>
            </w:r>
          </w:p>
        </w:tc>
        <w:tc>
          <w:tcPr>
            <w:tcW w:type="dxa" w:w="4032"/>
            <w:shd w:val="clear" w:color="auto" w:fill="FFFFFF"/>
          </w:tcPr>
          <w:p>
            <w:r>
              <w:rPr>
                <w:rFonts w:ascii="Calibri" w:hAnsi="Calibri"/>
                <w:b w:val="0"/>
                <w:i w:val="0"/>
                <w:color w:val="1C1C1C"/>
                <w:sz w:val="19"/>
              </w:rPr>
              <w:t>/digital-nomad-visa-spain-requirements/</w:t>
            </w:r>
          </w:p>
        </w:tc>
        <w:tc>
          <w:tcPr>
            <w:tcW w:type="dxa" w:w="2880"/>
            <w:shd w:val="clear" w:color="auto" w:fill="FFFFFF"/>
          </w:tcPr>
          <w:p>
            <w:r>
              <w:rPr>
                <w:rFonts w:ascii="Calibri" w:hAnsi="Calibri"/>
                <w:b w:val="0"/>
                <w:i w:val="0"/>
                <w:color w:val="1C1C1C"/>
                <w:sz w:val="19"/>
              </w:rPr>
              <w:t>digital nomad visa Spain requirements</w:t>
            </w:r>
          </w:p>
        </w:tc>
      </w:tr>
      <w:tr>
        <w:tc>
          <w:tcPr>
            <w:tcW w:type="dxa" w:w="3600"/>
            <w:shd w:val="clear" w:color="auto" w:fill="F4F7FA"/>
          </w:tcPr>
          <w:p>
            <w:r>
              <w:rPr>
                <w:rFonts w:ascii="Calibri" w:hAnsi="Calibri"/>
                <w:b w:val="0"/>
                <w:i w:val="0"/>
                <w:color w:val="1C1C1C"/>
                <w:sz w:val="19"/>
              </w:rPr>
              <w:t>DNV Income Requirements</w:t>
            </w:r>
          </w:p>
        </w:tc>
        <w:tc>
          <w:tcPr>
            <w:tcW w:type="dxa" w:w="4032"/>
            <w:shd w:val="clear" w:color="auto" w:fill="F4F7FA"/>
          </w:tcPr>
          <w:p>
            <w:r>
              <w:rPr>
                <w:rFonts w:ascii="Calibri" w:hAnsi="Calibri"/>
                <w:b w:val="0"/>
                <w:i w:val="0"/>
                <w:color w:val="1C1C1C"/>
                <w:sz w:val="19"/>
              </w:rPr>
              <w:t>/digital-nomad-visa-spain-income-requirements/</w:t>
            </w:r>
          </w:p>
        </w:tc>
        <w:tc>
          <w:tcPr>
            <w:tcW w:type="dxa" w:w="2880"/>
            <w:shd w:val="clear" w:color="auto" w:fill="F4F7FA"/>
          </w:tcPr>
          <w:p>
            <w:r>
              <w:rPr>
                <w:rFonts w:ascii="Calibri" w:hAnsi="Calibri"/>
                <w:b w:val="0"/>
                <w:i w:val="0"/>
                <w:color w:val="1C1C1C"/>
                <w:sz w:val="19"/>
              </w:rPr>
              <w:t>Spain digital nomad visa minimum income</w:t>
            </w:r>
          </w:p>
        </w:tc>
      </w:tr>
      <w:tr>
        <w:tc>
          <w:tcPr>
            <w:tcW w:type="dxa" w:w="3600"/>
            <w:shd w:val="clear" w:color="auto" w:fill="FFFFFF"/>
          </w:tcPr>
          <w:p>
            <w:r>
              <w:rPr>
                <w:rFonts w:ascii="Calibri" w:hAnsi="Calibri"/>
                <w:b w:val="0"/>
                <w:i w:val="0"/>
                <w:color w:val="1C1C1C"/>
                <w:sz w:val="19"/>
              </w:rPr>
              <w:t>DNV Documents Checklist</w:t>
            </w:r>
          </w:p>
        </w:tc>
        <w:tc>
          <w:tcPr>
            <w:tcW w:type="dxa" w:w="4032"/>
            <w:shd w:val="clear" w:color="auto" w:fill="FFFFFF"/>
          </w:tcPr>
          <w:p>
            <w:r>
              <w:rPr>
                <w:rFonts w:ascii="Calibri" w:hAnsi="Calibri"/>
                <w:b w:val="0"/>
                <w:i w:val="0"/>
                <w:color w:val="1C1C1C"/>
                <w:sz w:val="19"/>
              </w:rPr>
              <w:t>/digital-nomad-visa-spain-documents/</w:t>
            </w:r>
          </w:p>
        </w:tc>
        <w:tc>
          <w:tcPr>
            <w:tcW w:type="dxa" w:w="2880"/>
            <w:shd w:val="clear" w:color="auto" w:fill="FFFFFF"/>
          </w:tcPr>
          <w:p>
            <w:r>
              <w:rPr>
                <w:rFonts w:ascii="Calibri" w:hAnsi="Calibri"/>
                <w:b w:val="0"/>
                <w:i w:val="0"/>
                <w:color w:val="1C1C1C"/>
                <w:sz w:val="19"/>
              </w:rPr>
              <w:t>digital nomad visa Spain documents</w:t>
            </w:r>
          </w:p>
        </w:tc>
      </w:tr>
      <w:tr>
        <w:tc>
          <w:tcPr>
            <w:tcW w:type="dxa" w:w="3600"/>
            <w:shd w:val="clear" w:color="auto" w:fill="F4F7FA"/>
          </w:tcPr>
          <w:p>
            <w:r>
              <w:rPr>
                <w:rFonts w:ascii="Calibri" w:hAnsi="Calibri"/>
                <w:b w:val="0"/>
                <w:i w:val="0"/>
                <w:color w:val="1C1C1C"/>
                <w:sz w:val="19"/>
              </w:rPr>
              <w:t>DNV Application Process</w:t>
            </w:r>
          </w:p>
        </w:tc>
        <w:tc>
          <w:tcPr>
            <w:tcW w:type="dxa" w:w="4032"/>
            <w:shd w:val="clear" w:color="auto" w:fill="F4F7FA"/>
          </w:tcPr>
          <w:p>
            <w:r>
              <w:rPr>
                <w:rFonts w:ascii="Calibri" w:hAnsi="Calibri"/>
                <w:b w:val="0"/>
                <w:i w:val="0"/>
                <w:color w:val="1C1C1C"/>
                <w:sz w:val="19"/>
              </w:rPr>
              <w:t>/digital-nomad-visa-spain-application/</w:t>
            </w:r>
          </w:p>
        </w:tc>
        <w:tc>
          <w:tcPr>
            <w:tcW w:type="dxa" w:w="2880"/>
            <w:shd w:val="clear" w:color="auto" w:fill="F4F7FA"/>
          </w:tcPr>
          <w:p>
            <w:r>
              <w:rPr>
                <w:rFonts w:ascii="Calibri" w:hAnsi="Calibri"/>
                <w:b w:val="0"/>
                <w:i w:val="0"/>
                <w:color w:val="1C1C1C"/>
                <w:sz w:val="19"/>
              </w:rPr>
              <w:t>how to apply digital nomad visa Spain</w:t>
            </w:r>
          </w:p>
        </w:tc>
      </w:tr>
      <w:tr>
        <w:tc>
          <w:tcPr>
            <w:tcW w:type="dxa" w:w="3600"/>
            <w:shd w:val="clear" w:color="auto" w:fill="FFFFFF"/>
          </w:tcPr>
          <w:p>
            <w:r>
              <w:rPr>
                <w:rFonts w:ascii="Calibri" w:hAnsi="Calibri"/>
                <w:b w:val="0"/>
                <w:i w:val="0"/>
                <w:color w:val="1C1C1C"/>
                <w:sz w:val="19"/>
              </w:rPr>
              <w:t>DNV Processing Time</w:t>
            </w:r>
          </w:p>
        </w:tc>
        <w:tc>
          <w:tcPr>
            <w:tcW w:type="dxa" w:w="4032"/>
            <w:shd w:val="clear" w:color="auto" w:fill="FFFFFF"/>
          </w:tcPr>
          <w:p>
            <w:r>
              <w:rPr>
                <w:rFonts w:ascii="Calibri" w:hAnsi="Calibri"/>
                <w:b w:val="0"/>
                <w:i w:val="0"/>
                <w:color w:val="1C1C1C"/>
                <w:sz w:val="19"/>
              </w:rPr>
              <w:t>/digital-nomad-visa-spain-timeline/</w:t>
            </w:r>
          </w:p>
        </w:tc>
        <w:tc>
          <w:tcPr>
            <w:tcW w:type="dxa" w:w="2880"/>
            <w:shd w:val="clear" w:color="auto" w:fill="FFFFFF"/>
          </w:tcPr>
          <w:p>
            <w:r>
              <w:rPr>
                <w:rFonts w:ascii="Calibri" w:hAnsi="Calibri"/>
                <w:b w:val="0"/>
                <w:i w:val="0"/>
                <w:color w:val="1C1C1C"/>
                <w:sz w:val="19"/>
              </w:rPr>
              <w:t>digital nomad visa Spain processing time</w:t>
            </w:r>
          </w:p>
        </w:tc>
      </w:tr>
      <w:tr>
        <w:tc>
          <w:tcPr>
            <w:tcW w:type="dxa" w:w="3600"/>
            <w:shd w:val="clear" w:color="auto" w:fill="F4F7FA"/>
          </w:tcPr>
          <w:p>
            <w:r>
              <w:rPr>
                <w:rFonts w:ascii="Calibri" w:hAnsi="Calibri"/>
                <w:b w:val="0"/>
                <w:i w:val="0"/>
                <w:color w:val="1C1C1C"/>
                <w:sz w:val="19"/>
              </w:rPr>
              <w:t>DNV Tax Guide (Beckham Law)</w:t>
            </w:r>
          </w:p>
        </w:tc>
        <w:tc>
          <w:tcPr>
            <w:tcW w:type="dxa" w:w="4032"/>
            <w:shd w:val="clear" w:color="auto" w:fill="F4F7FA"/>
          </w:tcPr>
          <w:p>
            <w:r>
              <w:rPr>
                <w:rFonts w:ascii="Calibri" w:hAnsi="Calibri"/>
                <w:b w:val="0"/>
                <w:i w:val="0"/>
                <w:color w:val="1C1C1C"/>
                <w:sz w:val="19"/>
              </w:rPr>
              <w:t>/digital-nomad-visa-spain-tax/</w:t>
            </w:r>
          </w:p>
        </w:tc>
        <w:tc>
          <w:tcPr>
            <w:tcW w:type="dxa" w:w="2880"/>
            <w:shd w:val="clear" w:color="auto" w:fill="F4F7FA"/>
          </w:tcPr>
          <w:p>
            <w:r>
              <w:rPr>
                <w:rFonts w:ascii="Calibri" w:hAnsi="Calibri"/>
                <w:b w:val="0"/>
                <w:i w:val="0"/>
                <w:color w:val="1C1C1C"/>
                <w:sz w:val="19"/>
              </w:rPr>
              <w:t>Beckham law digital nomad visa Spain</w:t>
            </w:r>
          </w:p>
        </w:tc>
      </w:tr>
      <w:tr>
        <w:tc>
          <w:tcPr>
            <w:tcW w:type="dxa" w:w="3600"/>
            <w:shd w:val="clear" w:color="auto" w:fill="FFFFFF"/>
          </w:tcPr>
          <w:p>
            <w:r>
              <w:rPr>
                <w:rFonts w:ascii="Calibri" w:hAnsi="Calibri"/>
                <w:b w:val="0"/>
                <w:i w:val="0"/>
                <w:color w:val="1C1C1C"/>
                <w:sz w:val="19"/>
              </w:rPr>
              <w:t>DNV Health Insurance</w:t>
            </w:r>
          </w:p>
        </w:tc>
        <w:tc>
          <w:tcPr>
            <w:tcW w:type="dxa" w:w="4032"/>
            <w:shd w:val="clear" w:color="auto" w:fill="FFFFFF"/>
          </w:tcPr>
          <w:p>
            <w:r>
              <w:rPr>
                <w:rFonts w:ascii="Calibri" w:hAnsi="Calibri"/>
                <w:b w:val="0"/>
                <w:i w:val="0"/>
                <w:color w:val="1C1C1C"/>
                <w:sz w:val="19"/>
              </w:rPr>
              <w:t>/digital-nomad-visa-spain-health-insurance/</w:t>
            </w:r>
          </w:p>
        </w:tc>
        <w:tc>
          <w:tcPr>
            <w:tcW w:type="dxa" w:w="2880"/>
            <w:shd w:val="clear" w:color="auto" w:fill="FFFFFF"/>
          </w:tcPr>
          <w:p>
            <w:r>
              <w:rPr>
                <w:rFonts w:ascii="Calibri" w:hAnsi="Calibri"/>
                <w:b w:val="0"/>
                <w:i w:val="0"/>
                <w:color w:val="1C1C1C"/>
                <w:sz w:val="19"/>
              </w:rPr>
              <w:t>health insurance digital nomad visa Spain</w:t>
            </w:r>
          </w:p>
        </w:tc>
      </w:tr>
    </w:tbl>
    <w:p>
      <w:pPr>
        <w:spacing w:after="120"/>
      </w:pPr>
    </w:p>
    <w:p/>
    <w:p>
      <w:pPr>
        <w:pStyle w:val="Heading2"/>
        <w:jc w:val="left"/>
      </w:pPr>
      <w:r>
        <w:rPr>
          <w:rFonts w:ascii="Calibri" w:hAnsi="Calibri"/>
          <w:b/>
          <w:color w:val="2E5E8E"/>
          <w:sz w:val="30"/>
        </w:rPr>
        <w:t>Cluster 2 — Advanced Topics</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E4A"/>
            <w:vAlign w:val="center"/>
          </w:tcPr>
          <w:p>
            <w:pPr>
              <w:jc w:val="left"/>
            </w:pPr>
            <w:r>
              <w:rPr>
                <w:rFonts w:ascii="Calibri" w:hAnsi="Calibri"/>
                <w:b/>
                <w:i w:val="0"/>
                <w:color w:val="FFFFFF"/>
                <w:sz w:val="19"/>
              </w:rPr>
              <w:t>Page Title</w:t>
            </w:r>
          </w:p>
        </w:tc>
        <w:tc>
          <w:tcPr>
            <w:tcW w:type="dxa" w:w="4032"/>
            <w:shd w:val="clear" w:color="auto" w:fill="1A2E4A"/>
            <w:vAlign w:val="center"/>
          </w:tcPr>
          <w:p>
            <w:pPr>
              <w:jc w:val="left"/>
            </w:pPr>
            <w:r>
              <w:rPr>
                <w:rFonts w:ascii="Calibri" w:hAnsi="Calibri"/>
                <w:b/>
                <w:i w:val="0"/>
                <w:color w:val="FFFFFF"/>
                <w:sz w:val="19"/>
              </w:rPr>
              <w:t>URL Slug</w:t>
            </w:r>
          </w:p>
        </w:tc>
        <w:tc>
          <w:tcPr>
            <w:tcW w:type="dxa" w:w="2880"/>
            <w:shd w:val="clear" w:color="auto" w:fill="1A2E4A"/>
            <w:vAlign w:val="center"/>
          </w:tcPr>
          <w:p>
            <w:pPr>
              <w:jc w:val="left"/>
            </w:pPr>
            <w:r>
              <w:rPr>
                <w:rFonts w:ascii="Calibri" w:hAnsi="Calibri"/>
                <w:b/>
                <w:i w:val="0"/>
                <w:color w:val="FFFFFF"/>
                <w:sz w:val="19"/>
              </w:rPr>
              <w:t>Primary Keyword Target</w:t>
            </w:r>
          </w:p>
        </w:tc>
      </w:tr>
      <w:tr>
        <w:tc>
          <w:tcPr>
            <w:tcW w:type="dxa" w:w="3600"/>
            <w:shd w:val="clear" w:color="auto" w:fill="F4F7FA"/>
          </w:tcPr>
          <w:p>
            <w:r>
              <w:rPr>
                <w:rFonts w:ascii="Calibri" w:hAnsi="Calibri"/>
                <w:b w:val="0"/>
                <w:i w:val="0"/>
                <w:color w:val="1C1C1C"/>
                <w:sz w:val="19"/>
              </w:rPr>
              <w:t>DNV for Freelancers</w:t>
            </w:r>
          </w:p>
        </w:tc>
        <w:tc>
          <w:tcPr>
            <w:tcW w:type="dxa" w:w="4032"/>
            <w:shd w:val="clear" w:color="auto" w:fill="F4F7FA"/>
          </w:tcPr>
          <w:p>
            <w:r>
              <w:rPr>
                <w:rFonts w:ascii="Calibri" w:hAnsi="Calibri"/>
                <w:b w:val="0"/>
                <w:i w:val="0"/>
                <w:color w:val="1C1C1C"/>
                <w:sz w:val="19"/>
              </w:rPr>
              <w:t>/digital-nomad-visa-spain-freelancers/</w:t>
            </w:r>
          </w:p>
        </w:tc>
        <w:tc>
          <w:tcPr>
            <w:tcW w:type="dxa" w:w="2880"/>
            <w:shd w:val="clear" w:color="auto" w:fill="F4F7FA"/>
          </w:tcPr>
          <w:p>
            <w:r>
              <w:rPr>
                <w:rFonts w:ascii="Calibri" w:hAnsi="Calibri"/>
                <w:b w:val="0"/>
                <w:i w:val="0"/>
                <w:color w:val="1C1C1C"/>
                <w:sz w:val="19"/>
              </w:rPr>
              <w:t>digital nomad visa Spain freelancers</w:t>
            </w:r>
          </w:p>
        </w:tc>
      </w:tr>
      <w:tr>
        <w:tc>
          <w:tcPr>
            <w:tcW w:type="dxa" w:w="3600"/>
            <w:shd w:val="clear" w:color="auto" w:fill="FFFFFF"/>
          </w:tcPr>
          <w:p>
            <w:r>
              <w:rPr>
                <w:rFonts w:ascii="Calibri" w:hAnsi="Calibri"/>
                <w:b w:val="0"/>
                <w:i w:val="0"/>
                <w:color w:val="1C1C1C"/>
                <w:sz w:val="19"/>
              </w:rPr>
              <w:t>DNV for Self-Employed</w:t>
            </w:r>
          </w:p>
        </w:tc>
        <w:tc>
          <w:tcPr>
            <w:tcW w:type="dxa" w:w="4032"/>
            <w:shd w:val="clear" w:color="auto" w:fill="FFFFFF"/>
          </w:tcPr>
          <w:p>
            <w:r>
              <w:rPr>
                <w:rFonts w:ascii="Calibri" w:hAnsi="Calibri"/>
                <w:b w:val="0"/>
                <w:i w:val="0"/>
                <w:color w:val="1C1C1C"/>
                <w:sz w:val="19"/>
              </w:rPr>
              <w:t>/digital-nomad-visa-spain-self-employed/</w:t>
            </w:r>
          </w:p>
        </w:tc>
        <w:tc>
          <w:tcPr>
            <w:tcW w:type="dxa" w:w="2880"/>
            <w:shd w:val="clear" w:color="auto" w:fill="FFFFFF"/>
          </w:tcPr>
          <w:p>
            <w:r>
              <w:rPr>
                <w:rFonts w:ascii="Calibri" w:hAnsi="Calibri"/>
                <w:b w:val="0"/>
                <w:i w:val="0"/>
                <w:color w:val="1C1C1C"/>
                <w:sz w:val="19"/>
              </w:rPr>
              <w:t>digital nomad visa Spain self employed</w:t>
            </w:r>
          </w:p>
        </w:tc>
      </w:tr>
      <w:tr>
        <w:tc>
          <w:tcPr>
            <w:tcW w:type="dxa" w:w="3600"/>
            <w:shd w:val="clear" w:color="auto" w:fill="F4F7FA"/>
          </w:tcPr>
          <w:p>
            <w:r>
              <w:rPr>
                <w:rFonts w:ascii="Calibri" w:hAnsi="Calibri"/>
                <w:b w:val="0"/>
                <w:i w:val="0"/>
                <w:color w:val="1C1C1C"/>
                <w:sz w:val="19"/>
              </w:rPr>
              <w:t>DNV for Families</w:t>
            </w:r>
          </w:p>
        </w:tc>
        <w:tc>
          <w:tcPr>
            <w:tcW w:type="dxa" w:w="4032"/>
            <w:shd w:val="clear" w:color="auto" w:fill="F4F7FA"/>
          </w:tcPr>
          <w:p>
            <w:r>
              <w:rPr>
                <w:rFonts w:ascii="Calibri" w:hAnsi="Calibri"/>
                <w:b w:val="0"/>
                <w:i w:val="0"/>
                <w:color w:val="1C1C1C"/>
                <w:sz w:val="19"/>
              </w:rPr>
              <w:t>/digital-nomad-visa-spain-family/</w:t>
            </w:r>
          </w:p>
        </w:tc>
        <w:tc>
          <w:tcPr>
            <w:tcW w:type="dxa" w:w="2880"/>
            <w:shd w:val="clear" w:color="auto" w:fill="F4F7FA"/>
          </w:tcPr>
          <w:p>
            <w:r>
              <w:rPr>
                <w:rFonts w:ascii="Calibri" w:hAnsi="Calibri"/>
                <w:b w:val="0"/>
                <w:i w:val="0"/>
                <w:color w:val="1C1C1C"/>
                <w:sz w:val="19"/>
              </w:rPr>
              <w:t>digital nomad visa Spain family members</w:t>
            </w:r>
          </w:p>
        </w:tc>
      </w:tr>
      <w:tr>
        <w:tc>
          <w:tcPr>
            <w:tcW w:type="dxa" w:w="3600"/>
            <w:shd w:val="clear" w:color="auto" w:fill="FFFFFF"/>
          </w:tcPr>
          <w:p>
            <w:r>
              <w:rPr>
                <w:rFonts w:ascii="Calibri" w:hAnsi="Calibri"/>
                <w:b w:val="0"/>
                <w:i w:val="0"/>
                <w:color w:val="1C1C1C"/>
                <w:sz w:val="19"/>
              </w:rPr>
              <w:t>Adding a Spouse to DNV</w:t>
            </w:r>
          </w:p>
        </w:tc>
        <w:tc>
          <w:tcPr>
            <w:tcW w:type="dxa" w:w="4032"/>
            <w:shd w:val="clear" w:color="auto" w:fill="FFFFFF"/>
          </w:tcPr>
          <w:p>
            <w:r>
              <w:rPr>
                <w:rFonts w:ascii="Calibri" w:hAnsi="Calibri"/>
                <w:b w:val="0"/>
                <w:i w:val="0"/>
                <w:color w:val="1C1C1C"/>
                <w:sz w:val="19"/>
              </w:rPr>
              <w:t>/digital-nomad-visa-spain-spouse/</w:t>
            </w:r>
          </w:p>
        </w:tc>
        <w:tc>
          <w:tcPr>
            <w:tcW w:type="dxa" w:w="2880"/>
            <w:shd w:val="clear" w:color="auto" w:fill="FFFFFF"/>
          </w:tcPr>
          <w:p>
            <w:r>
              <w:rPr>
                <w:rFonts w:ascii="Calibri" w:hAnsi="Calibri"/>
                <w:b w:val="0"/>
                <w:i w:val="0"/>
                <w:color w:val="1C1C1C"/>
                <w:sz w:val="19"/>
              </w:rPr>
              <w:t>spouse digital nomad visa Spain</w:t>
            </w:r>
          </w:p>
        </w:tc>
      </w:tr>
      <w:tr>
        <w:tc>
          <w:tcPr>
            <w:tcW w:type="dxa" w:w="3600"/>
            <w:shd w:val="clear" w:color="auto" w:fill="F4F7FA"/>
          </w:tcPr>
          <w:p>
            <w:r>
              <w:rPr>
                <w:rFonts w:ascii="Calibri" w:hAnsi="Calibri"/>
                <w:b w:val="0"/>
                <w:i w:val="0"/>
                <w:color w:val="1C1C1C"/>
                <w:sz w:val="19"/>
              </w:rPr>
              <w:t>DNV Eligibility Checker</w:t>
            </w:r>
          </w:p>
        </w:tc>
        <w:tc>
          <w:tcPr>
            <w:tcW w:type="dxa" w:w="4032"/>
            <w:shd w:val="clear" w:color="auto" w:fill="F4F7FA"/>
          </w:tcPr>
          <w:p>
            <w:r>
              <w:rPr>
                <w:rFonts w:ascii="Calibri" w:hAnsi="Calibri"/>
                <w:b w:val="0"/>
                <w:i w:val="0"/>
                <w:color w:val="1C1C1C"/>
                <w:sz w:val="19"/>
              </w:rPr>
              <w:t>/digital-nomad-visa-spain-eligibility/</w:t>
            </w:r>
          </w:p>
        </w:tc>
        <w:tc>
          <w:tcPr>
            <w:tcW w:type="dxa" w:w="2880"/>
            <w:shd w:val="clear" w:color="auto" w:fill="F4F7FA"/>
          </w:tcPr>
          <w:p>
            <w:r>
              <w:rPr>
                <w:rFonts w:ascii="Calibri" w:hAnsi="Calibri"/>
                <w:b w:val="0"/>
                <w:i w:val="0"/>
                <w:color w:val="1C1C1C"/>
                <w:sz w:val="19"/>
              </w:rPr>
              <w:t>eligibility digital nomad visa Spain</w:t>
            </w:r>
          </w:p>
        </w:tc>
      </w:tr>
      <w:tr>
        <w:tc>
          <w:tcPr>
            <w:tcW w:type="dxa" w:w="3600"/>
            <w:shd w:val="clear" w:color="auto" w:fill="FFFFFF"/>
          </w:tcPr>
          <w:p>
            <w:r>
              <w:rPr>
                <w:rFonts w:ascii="Calibri" w:hAnsi="Calibri"/>
                <w:b w:val="0"/>
                <w:i w:val="0"/>
                <w:color w:val="1C1C1C"/>
                <w:sz w:val="19"/>
              </w:rPr>
              <w:t>DNV Checklist</w:t>
            </w:r>
          </w:p>
        </w:tc>
        <w:tc>
          <w:tcPr>
            <w:tcW w:type="dxa" w:w="4032"/>
            <w:shd w:val="clear" w:color="auto" w:fill="FFFFFF"/>
          </w:tcPr>
          <w:p>
            <w:r>
              <w:rPr>
                <w:rFonts w:ascii="Calibri" w:hAnsi="Calibri"/>
                <w:b w:val="0"/>
                <w:i w:val="0"/>
                <w:color w:val="1C1C1C"/>
                <w:sz w:val="19"/>
              </w:rPr>
              <w:t>/digital-nomad-visa-spain-checklist/</w:t>
            </w:r>
          </w:p>
        </w:tc>
        <w:tc>
          <w:tcPr>
            <w:tcW w:type="dxa" w:w="2880"/>
            <w:shd w:val="clear" w:color="auto" w:fill="FFFFFF"/>
          </w:tcPr>
          <w:p>
            <w:r>
              <w:rPr>
                <w:rFonts w:ascii="Calibri" w:hAnsi="Calibri"/>
                <w:b w:val="0"/>
                <w:i w:val="0"/>
                <w:color w:val="1C1C1C"/>
                <w:sz w:val="19"/>
              </w:rPr>
              <w:t>digital nomad visa Spain checklist</w:t>
            </w:r>
          </w:p>
        </w:tc>
      </w:tr>
    </w:tbl>
    <w:p>
      <w:pPr>
        <w:spacing w:after="120"/>
      </w:pPr>
    </w:p>
    <w:p/>
    <w:p>
      <w:pPr>
        <w:pStyle w:val="Heading2"/>
        <w:jc w:val="left"/>
      </w:pPr>
      <w:r>
        <w:rPr>
          <w:rFonts w:ascii="Calibri" w:hAnsi="Calibri"/>
          <w:b/>
          <w:color w:val="2E5E8E"/>
          <w:sz w:val="30"/>
        </w:rPr>
        <w:t>Cluster 3 — Rejection &amp; Renewals</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E4A"/>
            <w:vAlign w:val="center"/>
          </w:tcPr>
          <w:p>
            <w:pPr>
              <w:jc w:val="left"/>
            </w:pPr>
            <w:r>
              <w:rPr>
                <w:rFonts w:ascii="Calibri" w:hAnsi="Calibri"/>
                <w:b/>
                <w:i w:val="0"/>
                <w:color w:val="FFFFFF"/>
                <w:sz w:val="19"/>
              </w:rPr>
              <w:t>Page Title</w:t>
            </w:r>
          </w:p>
        </w:tc>
        <w:tc>
          <w:tcPr>
            <w:tcW w:type="dxa" w:w="4032"/>
            <w:shd w:val="clear" w:color="auto" w:fill="1A2E4A"/>
            <w:vAlign w:val="center"/>
          </w:tcPr>
          <w:p>
            <w:pPr>
              <w:jc w:val="left"/>
            </w:pPr>
            <w:r>
              <w:rPr>
                <w:rFonts w:ascii="Calibri" w:hAnsi="Calibri"/>
                <w:b/>
                <w:i w:val="0"/>
                <w:color w:val="FFFFFF"/>
                <w:sz w:val="19"/>
              </w:rPr>
              <w:t>URL Slug</w:t>
            </w:r>
          </w:p>
        </w:tc>
        <w:tc>
          <w:tcPr>
            <w:tcW w:type="dxa" w:w="2880"/>
            <w:shd w:val="clear" w:color="auto" w:fill="1A2E4A"/>
            <w:vAlign w:val="center"/>
          </w:tcPr>
          <w:p>
            <w:pPr>
              <w:jc w:val="left"/>
            </w:pPr>
            <w:r>
              <w:rPr>
                <w:rFonts w:ascii="Calibri" w:hAnsi="Calibri"/>
                <w:b/>
                <w:i w:val="0"/>
                <w:color w:val="FFFFFF"/>
                <w:sz w:val="19"/>
              </w:rPr>
              <w:t>Primary Keyword Target</w:t>
            </w:r>
          </w:p>
        </w:tc>
      </w:tr>
      <w:tr>
        <w:tc>
          <w:tcPr>
            <w:tcW w:type="dxa" w:w="3600"/>
            <w:shd w:val="clear" w:color="auto" w:fill="F4F7FA"/>
          </w:tcPr>
          <w:p>
            <w:r>
              <w:rPr>
                <w:rFonts w:ascii="Calibri" w:hAnsi="Calibri"/>
                <w:b w:val="0"/>
                <w:i w:val="0"/>
                <w:color w:val="1C1C1C"/>
                <w:sz w:val="19"/>
              </w:rPr>
              <w:t>DNV Rejected — What Next</w:t>
            </w:r>
          </w:p>
        </w:tc>
        <w:tc>
          <w:tcPr>
            <w:tcW w:type="dxa" w:w="4032"/>
            <w:shd w:val="clear" w:color="auto" w:fill="F4F7FA"/>
          </w:tcPr>
          <w:p>
            <w:r>
              <w:rPr>
                <w:rFonts w:ascii="Calibri" w:hAnsi="Calibri"/>
                <w:b w:val="0"/>
                <w:i w:val="0"/>
                <w:color w:val="1C1C1C"/>
                <w:sz w:val="19"/>
              </w:rPr>
              <w:t>/digital-nomad-visa-spain-rejected/</w:t>
            </w:r>
          </w:p>
        </w:tc>
        <w:tc>
          <w:tcPr>
            <w:tcW w:type="dxa" w:w="2880"/>
            <w:shd w:val="clear" w:color="auto" w:fill="F4F7FA"/>
          </w:tcPr>
          <w:p>
            <w:r>
              <w:rPr>
                <w:rFonts w:ascii="Calibri" w:hAnsi="Calibri"/>
                <w:b w:val="0"/>
                <w:i w:val="0"/>
                <w:color w:val="1C1C1C"/>
                <w:sz w:val="19"/>
              </w:rPr>
              <w:t>digital nomad visa Spain rejected</w:t>
            </w:r>
          </w:p>
        </w:tc>
      </w:tr>
      <w:tr>
        <w:tc>
          <w:tcPr>
            <w:tcW w:type="dxa" w:w="3600"/>
            <w:shd w:val="clear" w:color="auto" w:fill="FFFFFF"/>
          </w:tcPr>
          <w:p>
            <w:r>
              <w:rPr>
                <w:rFonts w:ascii="Calibri" w:hAnsi="Calibri"/>
                <w:b w:val="0"/>
                <w:i w:val="0"/>
                <w:color w:val="1C1C1C"/>
                <w:sz w:val="19"/>
              </w:rPr>
              <w:t>DNV Common Mistakes</w:t>
            </w:r>
          </w:p>
        </w:tc>
        <w:tc>
          <w:tcPr>
            <w:tcW w:type="dxa" w:w="4032"/>
            <w:shd w:val="clear" w:color="auto" w:fill="FFFFFF"/>
          </w:tcPr>
          <w:p>
            <w:r>
              <w:rPr>
                <w:rFonts w:ascii="Calibri" w:hAnsi="Calibri"/>
                <w:b w:val="0"/>
                <w:i w:val="0"/>
                <w:color w:val="1C1C1C"/>
                <w:sz w:val="19"/>
              </w:rPr>
              <w:t>/digital-nomad-visa-spain-mistakes/</w:t>
            </w:r>
          </w:p>
        </w:tc>
        <w:tc>
          <w:tcPr>
            <w:tcW w:type="dxa" w:w="2880"/>
            <w:shd w:val="clear" w:color="auto" w:fill="FFFFFF"/>
          </w:tcPr>
          <w:p>
            <w:r>
              <w:rPr>
                <w:rFonts w:ascii="Calibri" w:hAnsi="Calibri"/>
                <w:b w:val="0"/>
                <w:i w:val="0"/>
                <w:color w:val="1C1C1C"/>
                <w:sz w:val="19"/>
              </w:rPr>
              <w:t>digital nomad visa Spain mistakes</w:t>
            </w:r>
          </w:p>
        </w:tc>
      </w:tr>
      <w:tr>
        <w:tc>
          <w:tcPr>
            <w:tcW w:type="dxa" w:w="3600"/>
            <w:shd w:val="clear" w:color="auto" w:fill="F4F7FA"/>
          </w:tcPr>
          <w:p>
            <w:r>
              <w:rPr>
                <w:rFonts w:ascii="Calibri" w:hAnsi="Calibri"/>
                <w:b w:val="0"/>
                <w:i w:val="0"/>
                <w:color w:val="1C1C1C"/>
                <w:sz w:val="19"/>
              </w:rPr>
              <w:t>DNV Renewal Guide</w:t>
            </w:r>
          </w:p>
        </w:tc>
        <w:tc>
          <w:tcPr>
            <w:tcW w:type="dxa" w:w="4032"/>
            <w:shd w:val="clear" w:color="auto" w:fill="F4F7FA"/>
          </w:tcPr>
          <w:p>
            <w:r>
              <w:rPr>
                <w:rFonts w:ascii="Calibri" w:hAnsi="Calibri"/>
                <w:b w:val="0"/>
                <w:i w:val="0"/>
                <w:color w:val="1C1C1C"/>
                <w:sz w:val="19"/>
              </w:rPr>
              <w:t>/digital-nomad-visa-spain-renewal/</w:t>
            </w:r>
          </w:p>
        </w:tc>
        <w:tc>
          <w:tcPr>
            <w:tcW w:type="dxa" w:w="2880"/>
            <w:shd w:val="clear" w:color="auto" w:fill="F4F7FA"/>
          </w:tcPr>
          <w:p>
            <w:r>
              <w:rPr>
                <w:rFonts w:ascii="Calibri" w:hAnsi="Calibri"/>
                <w:b w:val="0"/>
                <w:i w:val="0"/>
                <w:color w:val="1C1C1C"/>
                <w:sz w:val="19"/>
              </w:rPr>
              <w:t>renew digital nomad visa Spain</w:t>
            </w:r>
          </w:p>
        </w:tc>
      </w:tr>
      <w:tr>
        <w:tc>
          <w:tcPr>
            <w:tcW w:type="dxa" w:w="3600"/>
            <w:shd w:val="clear" w:color="auto" w:fill="FFFFFF"/>
          </w:tcPr>
          <w:p>
            <w:r>
              <w:rPr>
                <w:rFonts w:ascii="Calibri" w:hAnsi="Calibri"/>
                <w:b w:val="0"/>
                <w:i w:val="0"/>
                <w:color w:val="1C1C1C"/>
                <w:sz w:val="19"/>
              </w:rPr>
              <w:t>DNV Renewal Requirements</w:t>
            </w:r>
          </w:p>
        </w:tc>
        <w:tc>
          <w:tcPr>
            <w:tcW w:type="dxa" w:w="4032"/>
            <w:shd w:val="clear" w:color="auto" w:fill="FFFFFF"/>
          </w:tcPr>
          <w:p>
            <w:r>
              <w:rPr>
                <w:rFonts w:ascii="Calibri" w:hAnsi="Calibri"/>
                <w:b w:val="0"/>
                <w:i w:val="0"/>
                <w:color w:val="1C1C1C"/>
                <w:sz w:val="19"/>
              </w:rPr>
              <w:t>/digital-nomad-visa-spain-renewal-requirements/</w:t>
            </w:r>
          </w:p>
        </w:tc>
        <w:tc>
          <w:tcPr>
            <w:tcW w:type="dxa" w:w="2880"/>
            <w:shd w:val="clear" w:color="auto" w:fill="FFFFFF"/>
          </w:tcPr>
          <w:p>
            <w:r>
              <w:rPr>
                <w:rFonts w:ascii="Calibri" w:hAnsi="Calibri"/>
                <w:b w:val="0"/>
                <w:i w:val="0"/>
                <w:color w:val="1C1C1C"/>
                <w:sz w:val="19"/>
              </w:rPr>
              <w:t>DNV renewal requirements Spain</w:t>
            </w:r>
          </w:p>
        </w:tc>
      </w:tr>
    </w:tbl>
    <w:p>
      <w:pPr>
        <w:spacing w:after="120"/>
      </w:pPr>
    </w:p>
    <w:p/>
    <w:p>
      <w:pPr>
        <w:pStyle w:val="Heading2"/>
        <w:jc w:val="left"/>
      </w:pPr>
      <w:r>
        <w:rPr>
          <w:rFonts w:ascii="Calibri" w:hAnsi="Calibri"/>
          <w:b/>
          <w:color w:val="2E5E8E"/>
          <w:sz w:val="30"/>
        </w:rPr>
        <w:t>Cluster 4 — Consulate Pages (High Priority)</w:t>
      </w:r>
    </w:p>
    <w:tbl>
      <w:tblPr>
        <w:tblStyle w:val="TableGrid"/>
        <w:tblW w:type="auto" w:w="0"/>
        <w:tblLook w:firstColumn="1" w:firstRow="1" w:lastColumn="0" w:lastRow="0" w:noHBand="0" w:noVBand="1" w:val="04A0"/>
      </w:tblPr>
      <w:tblGrid>
        <w:gridCol w:w="9072"/>
      </w:tblGrid>
      <w:tr>
        <w:tc>
          <w:tcPr>
            <w:tcW w:type="dxa" w:w="9072"/>
            <w:shd w:val="clear" w:color="auto" w:fill="E8F0F8"/>
          </w:tcPr>
          <w:p>
            <w:r>
              <w:rPr>
                <w:rFonts w:ascii="Calibri" w:hAnsi="Calibri"/>
                <w:b/>
                <w:i w:val="0"/>
                <w:color w:val="2E5E8E"/>
                <w:sz w:val="19"/>
              </w:rPr>
              <w:t xml:space="preserve">▶  OPPORTUNITY:  </w:t>
            </w:r>
            <w:r>
              <w:rPr>
                <w:rFonts w:ascii="Calibri" w:hAnsi="Calibri"/>
                <w:b w:val="0"/>
                <w:i w:val="0"/>
                <w:color w:val="1C1C1C"/>
                <w:sz w:val="19"/>
              </w:rPr>
              <w:t>Consulate pages are the biggest underserved SEO gap across all competitors. These pages rank fast with low competition and extremely high intent.</w:t>
            </w:r>
          </w:p>
        </w:tc>
      </w:tr>
    </w:tbl>
    <w:p>
      <w:pPr>
        <w:spacing w:after="80"/>
      </w:pP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E4A"/>
            <w:vAlign w:val="center"/>
          </w:tcPr>
          <w:p>
            <w:pPr>
              <w:jc w:val="left"/>
            </w:pPr>
            <w:r>
              <w:rPr>
                <w:rFonts w:ascii="Calibri" w:hAnsi="Calibri"/>
                <w:b/>
                <w:i w:val="0"/>
                <w:color w:val="FFFFFF"/>
                <w:sz w:val="19"/>
              </w:rPr>
              <w:t>Page Title</w:t>
            </w:r>
          </w:p>
        </w:tc>
        <w:tc>
          <w:tcPr>
            <w:tcW w:type="dxa" w:w="4032"/>
            <w:shd w:val="clear" w:color="auto" w:fill="1A2E4A"/>
            <w:vAlign w:val="center"/>
          </w:tcPr>
          <w:p>
            <w:pPr>
              <w:jc w:val="left"/>
            </w:pPr>
            <w:r>
              <w:rPr>
                <w:rFonts w:ascii="Calibri" w:hAnsi="Calibri"/>
                <w:b/>
                <w:i w:val="0"/>
                <w:color w:val="FFFFFF"/>
                <w:sz w:val="19"/>
              </w:rPr>
              <w:t>URL Slug</w:t>
            </w:r>
          </w:p>
        </w:tc>
        <w:tc>
          <w:tcPr>
            <w:tcW w:type="dxa" w:w="2880"/>
            <w:shd w:val="clear" w:color="auto" w:fill="1A2E4A"/>
            <w:vAlign w:val="center"/>
          </w:tcPr>
          <w:p>
            <w:pPr>
              <w:jc w:val="left"/>
            </w:pPr>
            <w:r>
              <w:rPr>
                <w:rFonts w:ascii="Calibri" w:hAnsi="Calibri"/>
                <w:b/>
                <w:i w:val="0"/>
                <w:color w:val="FFFFFF"/>
                <w:sz w:val="19"/>
              </w:rPr>
              <w:t>Primary Keyword Target</w:t>
            </w:r>
          </w:p>
        </w:tc>
      </w:tr>
      <w:tr>
        <w:tc>
          <w:tcPr>
            <w:tcW w:type="dxa" w:w="3600"/>
            <w:shd w:val="clear" w:color="auto" w:fill="F4F7FA"/>
          </w:tcPr>
          <w:p>
            <w:r>
              <w:rPr>
                <w:rFonts w:ascii="Calibri" w:hAnsi="Calibri"/>
                <w:b w:val="0"/>
                <w:i w:val="0"/>
                <w:color w:val="1C1C1C"/>
                <w:sz w:val="19"/>
              </w:rPr>
              <w:t>DNV — UK Applicants</w:t>
            </w:r>
          </w:p>
        </w:tc>
        <w:tc>
          <w:tcPr>
            <w:tcW w:type="dxa" w:w="4032"/>
            <w:shd w:val="clear" w:color="auto" w:fill="F4F7FA"/>
          </w:tcPr>
          <w:p>
            <w:r>
              <w:rPr>
                <w:rFonts w:ascii="Calibri" w:hAnsi="Calibri"/>
                <w:b w:val="0"/>
                <w:i w:val="0"/>
                <w:color w:val="1C1C1C"/>
                <w:sz w:val="19"/>
              </w:rPr>
              <w:t>/digital-nomad-visa-spain-uk/</w:t>
            </w:r>
          </w:p>
        </w:tc>
        <w:tc>
          <w:tcPr>
            <w:tcW w:type="dxa" w:w="2880"/>
            <w:shd w:val="clear" w:color="auto" w:fill="F4F7FA"/>
          </w:tcPr>
          <w:p>
            <w:r>
              <w:rPr>
                <w:rFonts w:ascii="Calibri" w:hAnsi="Calibri"/>
                <w:b w:val="0"/>
                <w:i w:val="0"/>
                <w:color w:val="1C1C1C"/>
                <w:sz w:val="19"/>
              </w:rPr>
              <w:t>Spain digital nomad visa UK</w:t>
            </w:r>
          </w:p>
        </w:tc>
      </w:tr>
      <w:tr>
        <w:tc>
          <w:tcPr>
            <w:tcW w:type="dxa" w:w="3600"/>
            <w:shd w:val="clear" w:color="auto" w:fill="FFFFFF"/>
          </w:tcPr>
          <w:p>
            <w:r>
              <w:rPr>
                <w:rFonts w:ascii="Calibri" w:hAnsi="Calibri"/>
                <w:b w:val="0"/>
                <w:i w:val="0"/>
                <w:color w:val="1C1C1C"/>
                <w:sz w:val="19"/>
              </w:rPr>
              <w:t>DNV — London Consulate</w:t>
            </w:r>
          </w:p>
        </w:tc>
        <w:tc>
          <w:tcPr>
            <w:tcW w:type="dxa" w:w="4032"/>
            <w:shd w:val="clear" w:color="auto" w:fill="FFFFFF"/>
          </w:tcPr>
          <w:p>
            <w:r>
              <w:rPr>
                <w:rFonts w:ascii="Calibri" w:hAnsi="Calibri"/>
                <w:b w:val="0"/>
                <w:i w:val="0"/>
                <w:color w:val="1C1C1C"/>
                <w:sz w:val="19"/>
              </w:rPr>
              <w:t>/digital-nomad-visa-spain-london/</w:t>
            </w:r>
          </w:p>
        </w:tc>
        <w:tc>
          <w:tcPr>
            <w:tcW w:type="dxa" w:w="2880"/>
            <w:shd w:val="clear" w:color="auto" w:fill="FFFFFF"/>
          </w:tcPr>
          <w:p>
            <w:r>
              <w:rPr>
                <w:rFonts w:ascii="Calibri" w:hAnsi="Calibri"/>
                <w:b w:val="0"/>
                <w:i w:val="0"/>
                <w:color w:val="1C1C1C"/>
                <w:sz w:val="19"/>
              </w:rPr>
              <w:t>Spain digital nomad visa London consulate</w:t>
            </w:r>
          </w:p>
        </w:tc>
      </w:tr>
      <w:tr>
        <w:tc>
          <w:tcPr>
            <w:tcW w:type="dxa" w:w="3600"/>
            <w:shd w:val="clear" w:color="auto" w:fill="F4F7FA"/>
          </w:tcPr>
          <w:p>
            <w:r>
              <w:rPr>
                <w:rFonts w:ascii="Calibri" w:hAnsi="Calibri"/>
                <w:b w:val="0"/>
                <w:i w:val="0"/>
                <w:color w:val="1C1C1C"/>
                <w:sz w:val="19"/>
              </w:rPr>
              <w:t>DNV — Manchester Consulate</w:t>
            </w:r>
          </w:p>
        </w:tc>
        <w:tc>
          <w:tcPr>
            <w:tcW w:type="dxa" w:w="4032"/>
            <w:shd w:val="clear" w:color="auto" w:fill="F4F7FA"/>
          </w:tcPr>
          <w:p>
            <w:r>
              <w:rPr>
                <w:rFonts w:ascii="Calibri" w:hAnsi="Calibri"/>
                <w:b w:val="0"/>
                <w:i w:val="0"/>
                <w:color w:val="1C1C1C"/>
                <w:sz w:val="19"/>
              </w:rPr>
              <w:t>/digital-nomad-visa-spain-manchester/</w:t>
            </w:r>
          </w:p>
        </w:tc>
        <w:tc>
          <w:tcPr>
            <w:tcW w:type="dxa" w:w="2880"/>
            <w:shd w:val="clear" w:color="auto" w:fill="F4F7FA"/>
          </w:tcPr>
          <w:p>
            <w:r>
              <w:rPr>
                <w:rFonts w:ascii="Calibri" w:hAnsi="Calibri"/>
                <w:b w:val="0"/>
                <w:i w:val="0"/>
                <w:color w:val="1C1C1C"/>
                <w:sz w:val="19"/>
              </w:rPr>
              <w:t>Spain digital nomad visa Manchester</w:t>
            </w:r>
          </w:p>
        </w:tc>
      </w:tr>
      <w:tr>
        <w:tc>
          <w:tcPr>
            <w:tcW w:type="dxa" w:w="3600"/>
            <w:shd w:val="clear" w:color="auto" w:fill="FFFFFF"/>
          </w:tcPr>
          <w:p>
            <w:r>
              <w:rPr>
                <w:rFonts w:ascii="Calibri" w:hAnsi="Calibri"/>
                <w:b w:val="0"/>
                <w:i w:val="0"/>
                <w:color w:val="1C1C1C"/>
                <w:sz w:val="19"/>
              </w:rPr>
              <w:t>DNV — USA Applicants</w:t>
            </w:r>
          </w:p>
        </w:tc>
        <w:tc>
          <w:tcPr>
            <w:tcW w:type="dxa" w:w="4032"/>
            <w:shd w:val="clear" w:color="auto" w:fill="FFFFFF"/>
          </w:tcPr>
          <w:p>
            <w:r>
              <w:rPr>
                <w:rFonts w:ascii="Calibri" w:hAnsi="Calibri"/>
                <w:b w:val="0"/>
                <w:i w:val="0"/>
                <w:color w:val="1C1C1C"/>
                <w:sz w:val="19"/>
              </w:rPr>
              <w:t>/digital-nomad-visa-spain-usa/</w:t>
            </w:r>
          </w:p>
        </w:tc>
        <w:tc>
          <w:tcPr>
            <w:tcW w:type="dxa" w:w="2880"/>
            <w:shd w:val="clear" w:color="auto" w:fill="FFFFFF"/>
          </w:tcPr>
          <w:p>
            <w:r>
              <w:rPr>
                <w:rFonts w:ascii="Calibri" w:hAnsi="Calibri"/>
                <w:b w:val="0"/>
                <w:i w:val="0"/>
                <w:color w:val="1C1C1C"/>
                <w:sz w:val="19"/>
              </w:rPr>
              <w:t>Spain digital nomad visa USA</w:t>
            </w:r>
          </w:p>
        </w:tc>
      </w:tr>
      <w:tr>
        <w:tc>
          <w:tcPr>
            <w:tcW w:type="dxa" w:w="3600"/>
            <w:shd w:val="clear" w:color="auto" w:fill="F4F7FA"/>
          </w:tcPr>
          <w:p>
            <w:r>
              <w:rPr>
                <w:rFonts w:ascii="Calibri" w:hAnsi="Calibri"/>
                <w:b w:val="0"/>
                <w:i w:val="0"/>
                <w:color w:val="1C1C1C"/>
                <w:sz w:val="19"/>
              </w:rPr>
              <w:t>DNV — Los Angeles</w:t>
            </w:r>
          </w:p>
        </w:tc>
        <w:tc>
          <w:tcPr>
            <w:tcW w:type="dxa" w:w="4032"/>
            <w:shd w:val="clear" w:color="auto" w:fill="F4F7FA"/>
          </w:tcPr>
          <w:p>
            <w:r>
              <w:rPr>
                <w:rFonts w:ascii="Calibri" w:hAnsi="Calibri"/>
                <w:b w:val="0"/>
                <w:i w:val="0"/>
                <w:color w:val="1C1C1C"/>
                <w:sz w:val="19"/>
              </w:rPr>
              <w:t>/digital-nomad-visa-spain-los-angeles/</w:t>
            </w:r>
          </w:p>
        </w:tc>
        <w:tc>
          <w:tcPr>
            <w:tcW w:type="dxa" w:w="2880"/>
            <w:shd w:val="clear" w:color="auto" w:fill="F4F7FA"/>
          </w:tcPr>
          <w:p>
            <w:r>
              <w:rPr>
                <w:rFonts w:ascii="Calibri" w:hAnsi="Calibri"/>
                <w:b w:val="0"/>
                <w:i w:val="0"/>
                <w:color w:val="1C1C1C"/>
                <w:sz w:val="19"/>
              </w:rPr>
              <w:t>Spain digital nomad visa Los Angeles</w:t>
            </w:r>
          </w:p>
        </w:tc>
      </w:tr>
      <w:tr>
        <w:tc>
          <w:tcPr>
            <w:tcW w:type="dxa" w:w="3600"/>
            <w:shd w:val="clear" w:color="auto" w:fill="FFFFFF"/>
          </w:tcPr>
          <w:p>
            <w:r>
              <w:rPr>
                <w:rFonts w:ascii="Calibri" w:hAnsi="Calibri"/>
                <w:b w:val="0"/>
                <w:i w:val="0"/>
                <w:color w:val="1C1C1C"/>
                <w:sz w:val="19"/>
              </w:rPr>
              <w:t>DNV — Miami Consulate</w:t>
            </w:r>
          </w:p>
        </w:tc>
        <w:tc>
          <w:tcPr>
            <w:tcW w:type="dxa" w:w="4032"/>
            <w:shd w:val="clear" w:color="auto" w:fill="FFFFFF"/>
          </w:tcPr>
          <w:p>
            <w:r>
              <w:rPr>
                <w:rFonts w:ascii="Calibri" w:hAnsi="Calibri"/>
                <w:b w:val="0"/>
                <w:i w:val="0"/>
                <w:color w:val="1C1C1C"/>
                <w:sz w:val="19"/>
              </w:rPr>
              <w:t>/digital-nomad-visa-spain-miami/</w:t>
            </w:r>
          </w:p>
        </w:tc>
        <w:tc>
          <w:tcPr>
            <w:tcW w:type="dxa" w:w="2880"/>
            <w:shd w:val="clear" w:color="auto" w:fill="FFFFFF"/>
          </w:tcPr>
          <w:p>
            <w:r>
              <w:rPr>
                <w:rFonts w:ascii="Calibri" w:hAnsi="Calibri"/>
                <w:b w:val="0"/>
                <w:i w:val="0"/>
                <w:color w:val="1C1C1C"/>
                <w:sz w:val="19"/>
              </w:rPr>
              <w:t>Spain digital nomad visa Miami</w:t>
            </w:r>
          </w:p>
        </w:tc>
      </w:tr>
      <w:tr>
        <w:tc>
          <w:tcPr>
            <w:tcW w:type="dxa" w:w="3600"/>
            <w:shd w:val="clear" w:color="auto" w:fill="F4F7FA"/>
          </w:tcPr>
          <w:p>
            <w:r>
              <w:rPr>
                <w:rFonts w:ascii="Calibri" w:hAnsi="Calibri"/>
                <w:b w:val="0"/>
                <w:i w:val="0"/>
                <w:color w:val="1C1C1C"/>
                <w:sz w:val="19"/>
              </w:rPr>
              <w:t>DNV — Chicago Consulate</w:t>
            </w:r>
          </w:p>
        </w:tc>
        <w:tc>
          <w:tcPr>
            <w:tcW w:type="dxa" w:w="4032"/>
            <w:shd w:val="clear" w:color="auto" w:fill="F4F7FA"/>
          </w:tcPr>
          <w:p>
            <w:r>
              <w:rPr>
                <w:rFonts w:ascii="Calibri" w:hAnsi="Calibri"/>
                <w:b w:val="0"/>
                <w:i w:val="0"/>
                <w:color w:val="1C1C1C"/>
                <w:sz w:val="19"/>
              </w:rPr>
              <w:t>/digital-nomad-visa-spain-chicago/</w:t>
            </w:r>
          </w:p>
        </w:tc>
        <w:tc>
          <w:tcPr>
            <w:tcW w:type="dxa" w:w="2880"/>
            <w:shd w:val="clear" w:color="auto" w:fill="F4F7FA"/>
          </w:tcPr>
          <w:p>
            <w:r>
              <w:rPr>
                <w:rFonts w:ascii="Calibri" w:hAnsi="Calibri"/>
                <w:b w:val="0"/>
                <w:i w:val="0"/>
                <w:color w:val="1C1C1C"/>
                <w:sz w:val="19"/>
              </w:rPr>
              <w:t>Spain digital nomad visa Chicago</w:t>
            </w:r>
          </w:p>
        </w:tc>
      </w:tr>
      <w:tr>
        <w:tc>
          <w:tcPr>
            <w:tcW w:type="dxa" w:w="3600"/>
            <w:shd w:val="clear" w:color="auto" w:fill="FFFFFF"/>
          </w:tcPr>
          <w:p>
            <w:r>
              <w:rPr>
                <w:rFonts w:ascii="Calibri" w:hAnsi="Calibri"/>
                <w:b w:val="0"/>
                <w:i w:val="0"/>
                <w:color w:val="1C1C1C"/>
                <w:sz w:val="19"/>
              </w:rPr>
              <w:t>DNV — Canada Applicants</w:t>
            </w:r>
          </w:p>
        </w:tc>
        <w:tc>
          <w:tcPr>
            <w:tcW w:type="dxa" w:w="4032"/>
            <w:shd w:val="clear" w:color="auto" w:fill="FFFFFF"/>
          </w:tcPr>
          <w:p>
            <w:r>
              <w:rPr>
                <w:rFonts w:ascii="Calibri" w:hAnsi="Calibri"/>
                <w:b w:val="0"/>
                <w:i w:val="0"/>
                <w:color w:val="1C1C1C"/>
                <w:sz w:val="19"/>
              </w:rPr>
              <w:t>/digital-nomad-visa-spain-canada/</w:t>
            </w:r>
          </w:p>
        </w:tc>
        <w:tc>
          <w:tcPr>
            <w:tcW w:type="dxa" w:w="2880"/>
            <w:shd w:val="clear" w:color="auto" w:fill="FFFFFF"/>
          </w:tcPr>
          <w:p>
            <w:r>
              <w:rPr>
                <w:rFonts w:ascii="Calibri" w:hAnsi="Calibri"/>
                <w:b w:val="0"/>
                <w:i w:val="0"/>
                <w:color w:val="1C1C1C"/>
                <w:sz w:val="19"/>
              </w:rPr>
              <w:t>Spain digital nomad visa Canada</w:t>
            </w:r>
          </w:p>
        </w:tc>
      </w:tr>
    </w:tbl>
    <w:p>
      <w:pPr>
        <w:spacing w:after="120"/>
      </w:pPr>
    </w:p>
    <w:p/>
    <w:p>
      <w:pPr>
        <w:pStyle w:val="Heading2"/>
        <w:jc w:val="left"/>
      </w:pPr>
      <w:r>
        <w:rPr>
          <w:rFonts w:ascii="Calibri" w:hAnsi="Calibri"/>
          <w:b/>
          <w:color w:val="2E5E8E"/>
          <w:sz w:val="30"/>
        </w:rPr>
        <w:t>Cluster 5 — Comparison Pages</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E4A"/>
            <w:vAlign w:val="center"/>
          </w:tcPr>
          <w:p>
            <w:pPr>
              <w:jc w:val="left"/>
            </w:pPr>
            <w:r>
              <w:rPr>
                <w:rFonts w:ascii="Calibri" w:hAnsi="Calibri"/>
                <w:b/>
                <w:i w:val="0"/>
                <w:color w:val="FFFFFF"/>
                <w:sz w:val="19"/>
              </w:rPr>
              <w:t>Page Title</w:t>
            </w:r>
          </w:p>
        </w:tc>
        <w:tc>
          <w:tcPr>
            <w:tcW w:type="dxa" w:w="4032"/>
            <w:shd w:val="clear" w:color="auto" w:fill="1A2E4A"/>
            <w:vAlign w:val="center"/>
          </w:tcPr>
          <w:p>
            <w:pPr>
              <w:jc w:val="left"/>
            </w:pPr>
            <w:r>
              <w:rPr>
                <w:rFonts w:ascii="Calibri" w:hAnsi="Calibri"/>
                <w:b/>
                <w:i w:val="0"/>
                <w:color w:val="FFFFFF"/>
                <w:sz w:val="19"/>
              </w:rPr>
              <w:t>URL Slug</w:t>
            </w:r>
          </w:p>
        </w:tc>
        <w:tc>
          <w:tcPr>
            <w:tcW w:type="dxa" w:w="2880"/>
            <w:shd w:val="clear" w:color="auto" w:fill="1A2E4A"/>
            <w:vAlign w:val="center"/>
          </w:tcPr>
          <w:p>
            <w:pPr>
              <w:jc w:val="left"/>
            </w:pPr>
            <w:r>
              <w:rPr>
                <w:rFonts w:ascii="Calibri" w:hAnsi="Calibri"/>
                <w:b/>
                <w:i w:val="0"/>
                <w:color w:val="FFFFFF"/>
                <w:sz w:val="19"/>
              </w:rPr>
              <w:t>Primary Keyword Target</w:t>
            </w:r>
          </w:p>
        </w:tc>
      </w:tr>
      <w:tr>
        <w:tc>
          <w:tcPr>
            <w:tcW w:type="dxa" w:w="3600"/>
            <w:shd w:val="clear" w:color="auto" w:fill="F4F7FA"/>
          </w:tcPr>
          <w:p>
            <w:r>
              <w:rPr>
                <w:rFonts w:ascii="Calibri" w:hAnsi="Calibri"/>
                <w:b w:val="0"/>
                <w:i w:val="0"/>
                <w:color w:val="1C1C1C"/>
                <w:sz w:val="19"/>
              </w:rPr>
              <w:t>Digital Nomad Visa vs Non-Lucrative Visa</w:t>
            </w:r>
          </w:p>
        </w:tc>
        <w:tc>
          <w:tcPr>
            <w:tcW w:type="dxa" w:w="4032"/>
            <w:shd w:val="clear" w:color="auto" w:fill="F4F7FA"/>
          </w:tcPr>
          <w:p>
            <w:r>
              <w:rPr>
                <w:rFonts w:ascii="Calibri" w:hAnsi="Calibri"/>
                <w:b w:val="0"/>
                <w:i w:val="0"/>
                <w:color w:val="1C1C1C"/>
                <w:sz w:val="19"/>
              </w:rPr>
              <w:t>/digital-nomad-visa-vs-non-lucrative-visa/</w:t>
            </w:r>
          </w:p>
        </w:tc>
        <w:tc>
          <w:tcPr>
            <w:tcW w:type="dxa" w:w="2880"/>
            <w:shd w:val="clear" w:color="auto" w:fill="F4F7FA"/>
          </w:tcPr>
          <w:p>
            <w:r>
              <w:rPr>
                <w:rFonts w:ascii="Calibri" w:hAnsi="Calibri"/>
                <w:b w:val="0"/>
                <w:i w:val="0"/>
                <w:color w:val="1C1C1C"/>
                <w:sz w:val="19"/>
              </w:rPr>
              <w:t>digital nomad visa vs NLV Spain</w:t>
            </w:r>
          </w:p>
        </w:tc>
      </w:tr>
      <w:tr>
        <w:tc>
          <w:tcPr>
            <w:tcW w:type="dxa" w:w="3600"/>
            <w:shd w:val="clear" w:color="auto" w:fill="FFFFFF"/>
          </w:tcPr>
          <w:p>
            <w:r>
              <w:rPr>
                <w:rFonts w:ascii="Calibri" w:hAnsi="Calibri"/>
                <w:b w:val="0"/>
                <w:i w:val="0"/>
                <w:color w:val="1C1C1C"/>
                <w:sz w:val="19"/>
              </w:rPr>
              <w:t>Digital Nomad Visa vs Work Visa Spain</w:t>
            </w:r>
          </w:p>
        </w:tc>
        <w:tc>
          <w:tcPr>
            <w:tcW w:type="dxa" w:w="4032"/>
            <w:shd w:val="clear" w:color="auto" w:fill="FFFFFF"/>
          </w:tcPr>
          <w:p>
            <w:r>
              <w:rPr>
                <w:rFonts w:ascii="Calibri" w:hAnsi="Calibri"/>
                <w:b w:val="0"/>
                <w:i w:val="0"/>
                <w:color w:val="1C1C1C"/>
                <w:sz w:val="19"/>
              </w:rPr>
              <w:t>/digital-nomad-visa-vs-work-visa-spain/</w:t>
            </w:r>
          </w:p>
        </w:tc>
        <w:tc>
          <w:tcPr>
            <w:tcW w:type="dxa" w:w="2880"/>
            <w:shd w:val="clear" w:color="auto" w:fill="FFFFFF"/>
          </w:tcPr>
          <w:p>
            <w:r>
              <w:rPr>
                <w:rFonts w:ascii="Calibri" w:hAnsi="Calibri"/>
                <w:b w:val="0"/>
                <w:i w:val="0"/>
                <w:color w:val="1C1C1C"/>
                <w:sz w:val="19"/>
              </w:rPr>
              <w:t>digital nomad visa vs work visa Spain</w:t>
            </w:r>
          </w:p>
        </w:tc>
      </w:tr>
      <w:tr>
        <w:tc>
          <w:tcPr>
            <w:tcW w:type="dxa" w:w="3600"/>
            <w:shd w:val="clear" w:color="auto" w:fill="F4F7FA"/>
          </w:tcPr>
          <w:p>
            <w:r>
              <w:rPr>
                <w:rFonts w:ascii="Calibri" w:hAnsi="Calibri"/>
                <w:b w:val="0"/>
                <w:i w:val="0"/>
                <w:color w:val="1C1C1C"/>
                <w:sz w:val="19"/>
              </w:rPr>
              <w:t>Best Visa to Move to Spain</w:t>
            </w:r>
          </w:p>
        </w:tc>
        <w:tc>
          <w:tcPr>
            <w:tcW w:type="dxa" w:w="4032"/>
            <w:shd w:val="clear" w:color="auto" w:fill="F4F7FA"/>
          </w:tcPr>
          <w:p>
            <w:r>
              <w:rPr>
                <w:rFonts w:ascii="Calibri" w:hAnsi="Calibri"/>
                <w:b w:val="0"/>
                <w:i w:val="0"/>
                <w:color w:val="1C1C1C"/>
                <w:sz w:val="19"/>
              </w:rPr>
              <w:t>/best-visa-to-move-to-spain/</w:t>
            </w:r>
          </w:p>
        </w:tc>
        <w:tc>
          <w:tcPr>
            <w:tcW w:type="dxa" w:w="2880"/>
            <w:shd w:val="clear" w:color="auto" w:fill="F4F7FA"/>
          </w:tcPr>
          <w:p>
            <w:r>
              <w:rPr>
                <w:rFonts w:ascii="Calibri" w:hAnsi="Calibri"/>
                <w:b w:val="0"/>
                <w:i w:val="0"/>
                <w:color w:val="1C1C1C"/>
                <w:sz w:val="19"/>
              </w:rPr>
              <w:t>best visa to move to Spain</w:t>
            </w:r>
          </w:p>
        </w:tc>
      </w:tr>
    </w:tbl>
    <w:p>
      <w:pPr>
        <w:spacing w:after="120"/>
      </w:pPr>
    </w:p>
    <w:p>
      <w:r>
        <w:br w:type="page"/>
      </w:r>
    </w:p>
    <w:p>
      <w:pPr>
        <w:pStyle w:val="Heading1"/>
        <w:jc w:val="left"/>
      </w:pPr>
      <w:r>
        <w:rPr>
          <w:rFonts w:ascii="Calibri" w:hAnsi="Calibri"/>
          <w:b/>
          <w:color w:val="1A2E4A"/>
          <w:sz w:val="40"/>
        </w:rPr>
        <w:t>8. Student Visa — Complete SEO Silo</w:t>
      </w:r>
    </w:p>
    <w:p>
      <w:pPr>
        <w:pBdr>
          <w:bottom w:val="single" w:sz="6" w:space="1" w:color="C9A03A"/>
        </w:pBdr>
        <w:spacing w:after="160"/>
      </w:pPr>
    </w:p>
    <w:p>
      <w:pPr>
        <w:spacing w:after="80"/>
      </w:pPr>
      <w:r>
        <w:rPr>
          <w:rFonts w:ascii="Calibri" w:hAnsi="Calibri"/>
          <w:b w:val="0"/>
          <w:i w:val="0"/>
          <w:color w:val="1C1C1C"/>
          <w:sz w:val="21"/>
        </w:rPr>
        <w:t>The Student Visa silo targets language learners, university students, and those using study as a pathway to longer-term residency in Spain. It also captures a strong renewal and visa-conversion audience.</w:t>
      </w:r>
    </w:p>
    <w:tbl>
      <w:tblPr>
        <w:tblStyle w:val="TableGrid"/>
        <w:tblW w:type="auto" w:w="0"/>
        <w:tblLook w:firstColumn="1" w:firstRow="1" w:lastColumn="0" w:lastRow="0" w:noHBand="0" w:noVBand="1" w:val="04A0"/>
      </w:tblPr>
      <w:tblGrid>
        <w:gridCol w:w="9072"/>
      </w:tblGrid>
      <w:tr>
        <w:tc>
          <w:tcPr>
            <w:tcW w:type="dxa" w:w="9072"/>
            <w:shd w:val="clear" w:color="auto" w:fill="E8F0F8"/>
          </w:tcPr>
          <w:p>
            <w:r>
              <w:rPr>
                <w:rFonts w:ascii="Calibri" w:hAnsi="Calibri"/>
                <w:b/>
                <w:i w:val="0"/>
                <w:color w:val="2E5E8E"/>
                <w:sz w:val="19"/>
              </w:rPr>
              <w:t xml:space="preserve">▶  PILLAR TARGET:  </w:t>
            </w:r>
            <w:r>
              <w:rPr>
                <w:rFonts w:ascii="Calibri" w:hAnsi="Calibri"/>
                <w:b w:val="0"/>
                <w:i w:val="0"/>
                <w:color w:val="1C1C1C"/>
                <w:sz w:val="19"/>
              </w:rPr>
              <w:t>Primary keyword: 'Spain student visa' · Secondary: 'study visa Spain', 'Spanish student visa', 'Spain study permit'</w:t>
            </w:r>
          </w:p>
        </w:tc>
      </w:tr>
    </w:tbl>
    <w:p>
      <w:pPr>
        <w:spacing w:after="80"/>
      </w:pPr>
    </w:p>
    <w:p/>
    <w:p>
      <w:pPr>
        <w:pStyle w:val="Heading2"/>
        <w:jc w:val="left"/>
      </w:pPr>
      <w:r>
        <w:rPr>
          <w:rFonts w:ascii="Calibri" w:hAnsi="Calibri"/>
          <w:b/>
          <w:color w:val="2E5E8E"/>
          <w:sz w:val="30"/>
        </w:rPr>
        <w:t>Cluster 1 — Core Pages</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E4A"/>
            <w:vAlign w:val="center"/>
          </w:tcPr>
          <w:p>
            <w:pPr>
              <w:jc w:val="left"/>
            </w:pPr>
            <w:r>
              <w:rPr>
                <w:rFonts w:ascii="Calibri" w:hAnsi="Calibri"/>
                <w:b/>
                <w:i w:val="0"/>
                <w:color w:val="FFFFFF"/>
                <w:sz w:val="19"/>
              </w:rPr>
              <w:t>Page Title</w:t>
            </w:r>
          </w:p>
        </w:tc>
        <w:tc>
          <w:tcPr>
            <w:tcW w:type="dxa" w:w="4032"/>
            <w:shd w:val="clear" w:color="auto" w:fill="1A2E4A"/>
            <w:vAlign w:val="center"/>
          </w:tcPr>
          <w:p>
            <w:pPr>
              <w:jc w:val="left"/>
            </w:pPr>
            <w:r>
              <w:rPr>
                <w:rFonts w:ascii="Calibri" w:hAnsi="Calibri"/>
                <w:b/>
                <w:i w:val="0"/>
                <w:color w:val="FFFFFF"/>
                <w:sz w:val="19"/>
              </w:rPr>
              <w:t>URL Slug</w:t>
            </w:r>
          </w:p>
        </w:tc>
        <w:tc>
          <w:tcPr>
            <w:tcW w:type="dxa" w:w="2880"/>
            <w:shd w:val="clear" w:color="auto" w:fill="1A2E4A"/>
            <w:vAlign w:val="center"/>
          </w:tcPr>
          <w:p>
            <w:pPr>
              <w:jc w:val="left"/>
            </w:pPr>
            <w:r>
              <w:rPr>
                <w:rFonts w:ascii="Calibri" w:hAnsi="Calibri"/>
                <w:b/>
                <w:i w:val="0"/>
                <w:color w:val="FFFFFF"/>
                <w:sz w:val="19"/>
              </w:rPr>
              <w:t>Primary Keyword Target</w:t>
            </w:r>
          </w:p>
        </w:tc>
      </w:tr>
      <w:tr>
        <w:tc>
          <w:tcPr>
            <w:tcW w:type="dxa" w:w="3600"/>
            <w:shd w:val="clear" w:color="auto" w:fill="F4F7FA"/>
          </w:tcPr>
          <w:p>
            <w:r>
              <w:rPr>
                <w:rFonts w:ascii="Calibri" w:hAnsi="Calibri"/>
                <w:b w:val="0"/>
                <w:i w:val="0"/>
                <w:color w:val="1C1C1C"/>
                <w:sz w:val="19"/>
              </w:rPr>
              <w:t>Spain Student Visa — Complete Guide</w:t>
            </w:r>
          </w:p>
        </w:tc>
        <w:tc>
          <w:tcPr>
            <w:tcW w:type="dxa" w:w="4032"/>
            <w:shd w:val="clear" w:color="auto" w:fill="F4F7FA"/>
          </w:tcPr>
          <w:p>
            <w:r>
              <w:rPr>
                <w:rFonts w:ascii="Calibri" w:hAnsi="Calibri"/>
                <w:b w:val="0"/>
                <w:i w:val="0"/>
                <w:color w:val="1C1C1C"/>
                <w:sz w:val="19"/>
              </w:rPr>
              <w:t>/student-visa-spain/</w:t>
            </w:r>
          </w:p>
        </w:tc>
        <w:tc>
          <w:tcPr>
            <w:tcW w:type="dxa" w:w="2880"/>
            <w:shd w:val="clear" w:color="auto" w:fill="F4F7FA"/>
          </w:tcPr>
          <w:p>
            <w:r>
              <w:rPr>
                <w:rFonts w:ascii="Calibri" w:hAnsi="Calibri"/>
                <w:b w:val="0"/>
                <w:i w:val="0"/>
                <w:color w:val="1C1C1C"/>
                <w:sz w:val="19"/>
              </w:rPr>
              <w:t>Spain student visa</w:t>
            </w:r>
          </w:p>
        </w:tc>
      </w:tr>
      <w:tr>
        <w:tc>
          <w:tcPr>
            <w:tcW w:type="dxa" w:w="3600"/>
            <w:shd w:val="clear" w:color="auto" w:fill="FFFFFF"/>
          </w:tcPr>
          <w:p>
            <w:r>
              <w:rPr>
                <w:rFonts w:ascii="Calibri" w:hAnsi="Calibri"/>
                <w:b w:val="0"/>
                <w:i w:val="0"/>
                <w:color w:val="1C1C1C"/>
                <w:sz w:val="19"/>
              </w:rPr>
              <w:t>Student Visa Requirements</w:t>
            </w:r>
          </w:p>
        </w:tc>
        <w:tc>
          <w:tcPr>
            <w:tcW w:type="dxa" w:w="4032"/>
            <w:shd w:val="clear" w:color="auto" w:fill="FFFFFF"/>
          </w:tcPr>
          <w:p>
            <w:r>
              <w:rPr>
                <w:rFonts w:ascii="Calibri" w:hAnsi="Calibri"/>
                <w:b w:val="0"/>
                <w:i w:val="0"/>
                <w:color w:val="1C1C1C"/>
                <w:sz w:val="19"/>
              </w:rPr>
              <w:t>/student-visa-spain-requirements/</w:t>
            </w:r>
          </w:p>
        </w:tc>
        <w:tc>
          <w:tcPr>
            <w:tcW w:type="dxa" w:w="2880"/>
            <w:shd w:val="clear" w:color="auto" w:fill="FFFFFF"/>
          </w:tcPr>
          <w:p>
            <w:r>
              <w:rPr>
                <w:rFonts w:ascii="Calibri" w:hAnsi="Calibri"/>
                <w:b w:val="0"/>
                <w:i w:val="0"/>
                <w:color w:val="1C1C1C"/>
                <w:sz w:val="19"/>
              </w:rPr>
              <w:t>Spain student visa requirements</w:t>
            </w:r>
          </w:p>
        </w:tc>
      </w:tr>
      <w:tr>
        <w:tc>
          <w:tcPr>
            <w:tcW w:type="dxa" w:w="3600"/>
            <w:shd w:val="clear" w:color="auto" w:fill="F4F7FA"/>
          </w:tcPr>
          <w:p>
            <w:r>
              <w:rPr>
                <w:rFonts w:ascii="Calibri" w:hAnsi="Calibri"/>
                <w:b w:val="0"/>
                <w:i w:val="0"/>
                <w:color w:val="1C1C1C"/>
                <w:sz w:val="19"/>
              </w:rPr>
              <w:t>Student Visa Documents</w:t>
            </w:r>
          </w:p>
        </w:tc>
        <w:tc>
          <w:tcPr>
            <w:tcW w:type="dxa" w:w="4032"/>
            <w:shd w:val="clear" w:color="auto" w:fill="F4F7FA"/>
          </w:tcPr>
          <w:p>
            <w:r>
              <w:rPr>
                <w:rFonts w:ascii="Calibri" w:hAnsi="Calibri"/>
                <w:b w:val="0"/>
                <w:i w:val="0"/>
                <w:color w:val="1C1C1C"/>
                <w:sz w:val="19"/>
              </w:rPr>
              <w:t>/student-visa-spain-documents/</w:t>
            </w:r>
          </w:p>
        </w:tc>
        <w:tc>
          <w:tcPr>
            <w:tcW w:type="dxa" w:w="2880"/>
            <w:shd w:val="clear" w:color="auto" w:fill="F4F7FA"/>
          </w:tcPr>
          <w:p>
            <w:r>
              <w:rPr>
                <w:rFonts w:ascii="Calibri" w:hAnsi="Calibri"/>
                <w:b w:val="0"/>
                <w:i w:val="0"/>
                <w:color w:val="1C1C1C"/>
                <w:sz w:val="19"/>
              </w:rPr>
              <w:t>documents required for Spain student visa</w:t>
            </w:r>
          </w:p>
        </w:tc>
      </w:tr>
      <w:tr>
        <w:tc>
          <w:tcPr>
            <w:tcW w:type="dxa" w:w="3600"/>
            <w:shd w:val="clear" w:color="auto" w:fill="FFFFFF"/>
          </w:tcPr>
          <w:p>
            <w:r>
              <w:rPr>
                <w:rFonts w:ascii="Calibri" w:hAnsi="Calibri"/>
                <w:b w:val="0"/>
                <w:i w:val="0"/>
                <w:color w:val="1C1C1C"/>
                <w:sz w:val="19"/>
              </w:rPr>
              <w:t>Student Visa Financial Requirements</w:t>
            </w:r>
          </w:p>
        </w:tc>
        <w:tc>
          <w:tcPr>
            <w:tcW w:type="dxa" w:w="4032"/>
            <w:shd w:val="clear" w:color="auto" w:fill="FFFFFF"/>
          </w:tcPr>
          <w:p>
            <w:r>
              <w:rPr>
                <w:rFonts w:ascii="Calibri" w:hAnsi="Calibri"/>
                <w:b w:val="0"/>
                <w:i w:val="0"/>
                <w:color w:val="1C1C1C"/>
                <w:sz w:val="19"/>
              </w:rPr>
              <w:t>/student-visa-spain-financial-requirements/</w:t>
            </w:r>
          </w:p>
        </w:tc>
        <w:tc>
          <w:tcPr>
            <w:tcW w:type="dxa" w:w="2880"/>
            <w:shd w:val="clear" w:color="auto" w:fill="FFFFFF"/>
          </w:tcPr>
          <w:p>
            <w:r>
              <w:rPr>
                <w:rFonts w:ascii="Calibri" w:hAnsi="Calibri"/>
                <w:b w:val="0"/>
                <w:i w:val="0"/>
                <w:color w:val="1C1C1C"/>
                <w:sz w:val="19"/>
              </w:rPr>
              <w:t>Spain student visa proof of funds</w:t>
            </w:r>
          </w:p>
        </w:tc>
      </w:tr>
      <w:tr>
        <w:tc>
          <w:tcPr>
            <w:tcW w:type="dxa" w:w="3600"/>
            <w:shd w:val="clear" w:color="auto" w:fill="F4F7FA"/>
          </w:tcPr>
          <w:p>
            <w:r>
              <w:rPr>
                <w:rFonts w:ascii="Calibri" w:hAnsi="Calibri"/>
                <w:b w:val="0"/>
                <w:i w:val="0"/>
                <w:color w:val="1C1C1C"/>
                <w:sz w:val="19"/>
              </w:rPr>
              <w:t>Student Visa Health Insurance</w:t>
            </w:r>
          </w:p>
        </w:tc>
        <w:tc>
          <w:tcPr>
            <w:tcW w:type="dxa" w:w="4032"/>
            <w:shd w:val="clear" w:color="auto" w:fill="F4F7FA"/>
          </w:tcPr>
          <w:p>
            <w:r>
              <w:rPr>
                <w:rFonts w:ascii="Calibri" w:hAnsi="Calibri"/>
                <w:b w:val="0"/>
                <w:i w:val="0"/>
                <w:color w:val="1C1C1C"/>
                <w:sz w:val="19"/>
              </w:rPr>
              <w:t>/student-visa-spain-health-insurance/</w:t>
            </w:r>
          </w:p>
        </w:tc>
        <w:tc>
          <w:tcPr>
            <w:tcW w:type="dxa" w:w="2880"/>
            <w:shd w:val="clear" w:color="auto" w:fill="F4F7FA"/>
          </w:tcPr>
          <w:p>
            <w:r>
              <w:rPr>
                <w:rFonts w:ascii="Calibri" w:hAnsi="Calibri"/>
                <w:b w:val="0"/>
                <w:i w:val="0"/>
                <w:color w:val="1C1C1C"/>
                <w:sz w:val="19"/>
              </w:rPr>
              <w:t>health insurance for Spain student visa</w:t>
            </w:r>
          </w:p>
        </w:tc>
      </w:tr>
      <w:tr>
        <w:tc>
          <w:tcPr>
            <w:tcW w:type="dxa" w:w="3600"/>
            <w:shd w:val="clear" w:color="auto" w:fill="FFFFFF"/>
          </w:tcPr>
          <w:p>
            <w:r>
              <w:rPr>
                <w:rFonts w:ascii="Calibri" w:hAnsi="Calibri"/>
                <w:b w:val="0"/>
                <w:i w:val="0"/>
                <w:color w:val="1C1C1C"/>
                <w:sz w:val="19"/>
              </w:rPr>
              <w:t>Student Visa Cost &amp; Fees</w:t>
            </w:r>
          </w:p>
        </w:tc>
        <w:tc>
          <w:tcPr>
            <w:tcW w:type="dxa" w:w="4032"/>
            <w:shd w:val="clear" w:color="auto" w:fill="FFFFFF"/>
          </w:tcPr>
          <w:p>
            <w:r>
              <w:rPr>
                <w:rFonts w:ascii="Calibri" w:hAnsi="Calibri"/>
                <w:b w:val="0"/>
                <w:i w:val="0"/>
                <w:color w:val="1C1C1C"/>
                <w:sz w:val="19"/>
              </w:rPr>
              <w:t>/student-visa-spain-cost/</w:t>
            </w:r>
          </w:p>
        </w:tc>
        <w:tc>
          <w:tcPr>
            <w:tcW w:type="dxa" w:w="2880"/>
            <w:shd w:val="clear" w:color="auto" w:fill="FFFFFF"/>
          </w:tcPr>
          <w:p>
            <w:r>
              <w:rPr>
                <w:rFonts w:ascii="Calibri" w:hAnsi="Calibri"/>
                <w:b w:val="0"/>
                <w:i w:val="0"/>
                <w:color w:val="1C1C1C"/>
                <w:sz w:val="19"/>
              </w:rPr>
              <w:t>Spain student visa cost</w:t>
            </w:r>
          </w:p>
        </w:tc>
      </w:tr>
      <w:tr>
        <w:tc>
          <w:tcPr>
            <w:tcW w:type="dxa" w:w="3600"/>
            <w:shd w:val="clear" w:color="auto" w:fill="F4F7FA"/>
          </w:tcPr>
          <w:p>
            <w:r>
              <w:rPr>
                <w:rFonts w:ascii="Calibri" w:hAnsi="Calibri"/>
                <w:b w:val="0"/>
                <w:i w:val="0"/>
                <w:color w:val="1C1C1C"/>
                <w:sz w:val="19"/>
              </w:rPr>
              <w:t>Student Visa Processing Time</w:t>
            </w:r>
          </w:p>
        </w:tc>
        <w:tc>
          <w:tcPr>
            <w:tcW w:type="dxa" w:w="4032"/>
            <w:shd w:val="clear" w:color="auto" w:fill="F4F7FA"/>
          </w:tcPr>
          <w:p>
            <w:r>
              <w:rPr>
                <w:rFonts w:ascii="Calibri" w:hAnsi="Calibri"/>
                <w:b w:val="0"/>
                <w:i w:val="0"/>
                <w:color w:val="1C1C1C"/>
                <w:sz w:val="19"/>
              </w:rPr>
              <w:t>/student-visa-spain-processing-time/</w:t>
            </w:r>
          </w:p>
        </w:tc>
        <w:tc>
          <w:tcPr>
            <w:tcW w:type="dxa" w:w="2880"/>
            <w:shd w:val="clear" w:color="auto" w:fill="F4F7FA"/>
          </w:tcPr>
          <w:p>
            <w:r>
              <w:rPr>
                <w:rFonts w:ascii="Calibri" w:hAnsi="Calibri"/>
                <w:b w:val="0"/>
                <w:i w:val="0"/>
                <w:color w:val="1C1C1C"/>
                <w:sz w:val="19"/>
              </w:rPr>
              <w:t>Spain student visa processing time</w:t>
            </w:r>
          </w:p>
        </w:tc>
      </w:tr>
    </w:tbl>
    <w:p>
      <w:pPr>
        <w:spacing w:after="120"/>
      </w:pPr>
    </w:p>
    <w:p/>
    <w:p>
      <w:pPr>
        <w:pStyle w:val="Heading2"/>
        <w:jc w:val="left"/>
      </w:pPr>
      <w:r>
        <w:rPr>
          <w:rFonts w:ascii="Calibri" w:hAnsi="Calibri"/>
          <w:b/>
          <w:color w:val="2E5E8E"/>
          <w:sz w:val="30"/>
        </w:rPr>
        <w:t>Cluster 2 — Work, Renewal &amp; Conversion</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E4A"/>
            <w:vAlign w:val="center"/>
          </w:tcPr>
          <w:p>
            <w:pPr>
              <w:jc w:val="left"/>
            </w:pPr>
            <w:r>
              <w:rPr>
                <w:rFonts w:ascii="Calibri" w:hAnsi="Calibri"/>
                <w:b/>
                <w:i w:val="0"/>
                <w:color w:val="FFFFFF"/>
                <w:sz w:val="19"/>
              </w:rPr>
              <w:t>Page Title</w:t>
            </w:r>
          </w:p>
        </w:tc>
        <w:tc>
          <w:tcPr>
            <w:tcW w:type="dxa" w:w="4032"/>
            <w:shd w:val="clear" w:color="auto" w:fill="1A2E4A"/>
            <w:vAlign w:val="center"/>
          </w:tcPr>
          <w:p>
            <w:pPr>
              <w:jc w:val="left"/>
            </w:pPr>
            <w:r>
              <w:rPr>
                <w:rFonts w:ascii="Calibri" w:hAnsi="Calibri"/>
                <w:b/>
                <w:i w:val="0"/>
                <w:color w:val="FFFFFF"/>
                <w:sz w:val="19"/>
              </w:rPr>
              <w:t>URL Slug</w:t>
            </w:r>
          </w:p>
        </w:tc>
        <w:tc>
          <w:tcPr>
            <w:tcW w:type="dxa" w:w="2880"/>
            <w:shd w:val="clear" w:color="auto" w:fill="1A2E4A"/>
            <w:vAlign w:val="center"/>
          </w:tcPr>
          <w:p>
            <w:pPr>
              <w:jc w:val="left"/>
            </w:pPr>
            <w:r>
              <w:rPr>
                <w:rFonts w:ascii="Calibri" w:hAnsi="Calibri"/>
                <w:b/>
                <w:i w:val="0"/>
                <w:color w:val="FFFFFF"/>
                <w:sz w:val="19"/>
              </w:rPr>
              <w:t>Primary Keyword Target</w:t>
            </w:r>
          </w:p>
        </w:tc>
      </w:tr>
      <w:tr>
        <w:tc>
          <w:tcPr>
            <w:tcW w:type="dxa" w:w="3600"/>
            <w:shd w:val="clear" w:color="auto" w:fill="F4F7FA"/>
          </w:tcPr>
          <w:p>
            <w:r>
              <w:rPr>
                <w:rFonts w:ascii="Calibri" w:hAnsi="Calibri"/>
                <w:b w:val="0"/>
                <w:i w:val="0"/>
                <w:color w:val="1C1C1C"/>
                <w:sz w:val="19"/>
              </w:rPr>
              <w:t>Can You Work on a Student Visa Spain?</w:t>
            </w:r>
          </w:p>
        </w:tc>
        <w:tc>
          <w:tcPr>
            <w:tcW w:type="dxa" w:w="4032"/>
            <w:shd w:val="clear" w:color="auto" w:fill="F4F7FA"/>
          </w:tcPr>
          <w:p>
            <w:r>
              <w:rPr>
                <w:rFonts w:ascii="Calibri" w:hAnsi="Calibri"/>
                <w:b w:val="0"/>
                <w:i w:val="0"/>
                <w:color w:val="1C1C1C"/>
                <w:sz w:val="19"/>
              </w:rPr>
              <w:t>/student-visa-spain-work-rules/</w:t>
            </w:r>
          </w:p>
        </w:tc>
        <w:tc>
          <w:tcPr>
            <w:tcW w:type="dxa" w:w="2880"/>
            <w:shd w:val="clear" w:color="auto" w:fill="F4F7FA"/>
          </w:tcPr>
          <w:p>
            <w:r>
              <w:rPr>
                <w:rFonts w:ascii="Calibri" w:hAnsi="Calibri"/>
                <w:b w:val="0"/>
                <w:i w:val="0"/>
                <w:color w:val="1C1C1C"/>
                <w:sz w:val="19"/>
              </w:rPr>
              <w:t>work on student visa Spain</w:t>
            </w:r>
          </w:p>
        </w:tc>
      </w:tr>
      <w:tr>
        <w:tc>
          <w:tcPr>
            <w:tcW w:type="dxa" w:w="3600"/>
            <w:shd w:val="clear" w:color="auto" w:fill="FFFFFF"/>
          </w:tcPr>
          <w:p>
            <w:r>
              <w:rPr>
                <w:rFonts w:ascii="Calibri" w:hAnsi="Calibri"/>
                <w:b w:val="0"/>
                <w:i w:val="0"/>
                <w:color w:val="1C1C1C"/>
                <w:sz w:val="19"/>
              </w:rPr>
              <w:t>Extend Your Student Visa Spain</w:t>
            </w:r>
          </w:p>
        </w:tc>
        <w:tc>
          <w:tcPr>
            <w:tcW w:type="dxa" w:w="4032"/>
            <w:shd w:val="clear" w:color="auto" w:fill="FFFFFF"/>
          </w:tcPr>
          <w:p>
            <w:r>
              <w:rPr>
                <w:rFonts w:ascii="Calibri" w:hAnsi="Calibri"/>
                <w:b w:val="0"/>
                <w:i w:val="0"/>
                <w:color w:val="1C1C1C"/>
                <w:sz w:val="19"/>
              </w:rPr>
              <w:t>/student-visa-spain-extension/</w:t>
            </w:r>
          </w:p>
        </w:tc>
        <w:tc>
          <w:tcPr>
            <w:tcW w:type="dxa" w:w="2880"/>
            <w:shd w:val="clear" w:color="auto" w:fill="FFFFFF"/>
          </w:tcPr>
          <w:p>
            <w:r>
              <w:rPr>
                <w:rFonts w:ascii="Calibri" w:hAnsi="Calibri"/>
                <w:b w:val="0"/>
                <w:i w:val="0"/>
                <w:color w:val="1C1C1C"/>
                <w:sz w:val="19"/>
              </w:rPr>
              <w:t>extend student visa Spain</w:t>
            </w:r>
          </w:p>
        </w:tc>
      </w:tr>
      <w:tr>
        <w:tc>
          <w:tcPr>
            <w:tcW w:type="dxa" w:w="3600"/>
            <w:shd w:val="clear" w:color="auto" w:fill="F4F7FA"/>
          </w:tcPr>
          <w:p>
            <w:r>
              <w:rPr>
                <w:rFonts w:ascii="Calibri" w:hAnsi="Calibri"/>
                <w:b w:val="0"/>
                <w:i w:val="0"/>
                <w:color w:val="1C1C1C"/>
                <w:sz w:val="19"/>
              </w:rPr>
              <w:t>Renew Your Student Visa Spain</w:t>
            </w:r>
          </w:p>
        </w:tc>
        <w:tc>
          <w:tcPr>
            <w:tcW w:type="dxa" w:w="4032"/>
            <w:shd w:val="clear" w:color="auto" w:fill="F4F7FA"/>
          </w:tcPr>
          <w:p>
            <w:r>
              <w:rPr>
                <w:rFonts w:ascii="Calibri" w:hAnsi="Calibri"/>
                <w:b w:val="0"/>
                <w:i w:val="0"/>
                <w:color w:val="1C1C1C"/>
                <w:sz w:val="19"/>
              </w:rPr>
              <w:t>/student-visa-spain-renewal/</w:t>
            </w:r>
          </w:p>
        </w:tc>
        <w:tc>
          <w:tcPr>
            <w:tcW w:type="dxa" w:w="2880"/>
            <w:shd w:val="clear" w:color="auto" w:fill="F4F7FA"/>
          </w:tcPr>
          <w:p>
            <w:r>
              <w:rPr>
                <w:rFonts w:ascii="Calibri" w:hAnsi="Calibri"/>
                <w:b w:val="0"/>
                <w:i w:val="0"/>
                <w:color w:val="1C1C1C"/>
                <w:sz w:val="19"/>
              </w:rPr>
              <w:t>renew student visa Spain</w:t>
            </w:r>
          </w:p>
        </w:tc>
      </w:tr>
      <w:tr>
        <w:tc>
          <w:tcPr>
            <w:tcW w:type="dxa" w:w="3600"/>
            <w:shd w:val="clear" w:color="auto" w:fill="FFFFFF"/>
          </w:tcPr>
          <w:p>
            <w:r>
              <w:rPr>
                <w:rFonts w:ascii="Calibri" w:hAnsi="Calibri"/>
                <w:b w:val="0"/>
                <w:i w:val="0"/>
                <w:color w:val="1C1C1C"/>
                <w:sz w:val="19"/>
              </w:rPr>
              <w:t>Convert Student Visa to Work Permit</w:t>
            </w:r>
          </w:p>
        </w:tc>
        <w:tc>
          <w:tcPr>
            <w:tcW w:type="dxa" w:w="4032"/>
            <w:shd w:val="clear" w:color="auto" w:fill="FFFFFF"/>
          </w:tcPr>
          <w:p>
            <w:r>
              <w:rPr>
                <w:rFonts w:ascii="Calibri" w:hAnsi="Calibri"/>
                <w:b w:val="0"/>
                <w:i w:val="0"/>
                <w:color w:val="1C1C1C"/>
                <w:sz w:val="19"/>
              </w:rPr>
              <w:t>/student-visa-to-work-permit-spain/</w:t>
            </w:r>
          </w:p>
        </w:tc>
        <w:tc>
          <w:tcPr>
            <w:tcW w:type="dxa" w:w="2880"/>
            <w:shd w:val="clear" w:color="auto" w:fill="FFFFFF"/>
          </w:tcPr>
          <w:p>
            <w:r>
              <w:rPr>
                <w:rFonts w:ascii="Calibri" w:hAnsi="Calibri"/>
                <w:b w:val="0"/>
                <w:i w:val="0"/>
                <w:color w:val="1C1C1C"/>
                <w:sz w:val="19"/>
              </w:rPr>
              <w:t>convert student visa to work visa Spain</w:t>
            </w:r>
          </w:p>
        </w:tc>
      </w:tr>
      <w:tr>
        <w:tc>
          <w:tcPr>
            <w:tcW w:type="dxa" w:w="3600"/>
            <w:shd w:val="clear" w:color="auto" w:fill="F4F7FA"/>
          </w:tcPr>
          <w:p>
            <w:r>
              <w:rPr>
                <w:rFonts w:ascii="Calibri" w:hAnsi="Calibri"/>
                <w:b w:val="0"/>
                <w:i w:val="0"/>
                <w:color w:val="1C1C1C"/>
                <w:sz w:val="19"/>
              </w:rPr>
              <w:t>Student Visa to Residency Spain</w:t>
            </w:r>
          </w:p>
        </w:tc>
        <w:tc>
          <w:tcPr>
            <w:tcW w:type="dxa" w:w="4032"/>
            <w:shd w:val="clear" w:color="auto" w:fill="F4F7FA"/>
          </w:tcPr>
          <w:p>
            <w:r>
              <w:rPr>
                <w:rFonts w:ascii="Calibri" w:hAnsi="Calibri"/>
                <w:b w:val="0"/>
                <w:i w:val="0"/>
                <w:color w:val="1C1C1C"/>
                <w:sz w:val="19"/>
              </w:rPr>
              <w:t>/student-visa-to-residency-spain/</w:t>
            </w:r>
          </w:p>
        </w:tc>
        <w:tc>
          <w:tcPr>
            <w:tcW w:type="dxa" w:w="2880"/>
            <w:shd w:val="clear" w:color="auto" w:fill="F4F7FA"/>
          </w:tcPr>
          <w:p>
            <w:r>
              <w:rPr>
                <w:rFonts w:ascii="Calibri" w:hAnsi="Calibri"/>
                <w:b w:val="0"/>
                <w:i w:val="0"/>
                <w:color w:val="1C1C1C"/>
                <w:sz w:val="19"/>
              </w:rPr>
              <w:t>student visa to residency Spain</w:t>
            </w:r>
          </w:p>
        </w:tc>
      </w:tr>
      <w:tr>
        <w:tc>
          <w:tcPr>
            <w:tcW w:type="dxa" w:w="3600"/>
            <w:shd w:val="clear" w:color="auto" w:fill="FFFFFF"/>
          </w:tcPr>
          <w:p>
            <w:r>
              <w:rPr>
                <w:rFonts w:ascii="Calibri" w:hAnsi="Calibri"/>
                <w:b w:val="0"/>
                <w:i w:val="0"/>
                <w:color w:val="1C1C1C"/>
                <w:sz w:val="19"/>
              </w:rPr>
              <w:t>Job Seeker Visa After Graduation Spain</w:t>
            </w:r>
          </w:p>
        </w:tc>
        <w:tc>
          <w:tcPr>
            <w:tcW w:type="dxa" w:w="4032"/>
            <w:shd w:val="clear" w:color="auto" w:fill="FFFFFF"/>
          </w:tcPr>
          <w:p>
            <w:r>
              <w:rPr>
                <w:rFonts w:ascii="Calibri" w:hAnsi="Calibri"/>
                <w:b w:val="0"/>
                <w:i w:val="0"/>
                <w:color w:val="1C1C1C"/>
                <w:sz w:val="19"/>
              </w:rPr>
              <w:t>/job-seeker-visa-spain-after-studies/</w:t>
            </w:r>
          </w:p>
        </w:tc>
        <w:tc>
          <w:tcPr>
            <w:tcW w:type="dxa" w:w="2880"/>
            <w:shd w:val="clear" w:color="auto" w:fill="FFFFFF"/>
          </w:tcPr>
          <w:p>
            <w:r>
              <w:rPr>
                <w:rFonts w:ascii="Calibri" w:hAnsi="Calibri"/>
                <w:b w:val="0"/>
                <w:i w:val="0"/>
                <w:color w:val="1C1C1C"/>
                <w:sz w:val="19"/>
              </w:rPr>
              <w:t>job seeker visa Spain after studies</w:t>
            </w:r>
          </w:p>
        </w:tc>
      </w:tr>
    </w:tbl>
    <w:p>
      <w:pPr>
        <w:spacing w:after="120"/>
      </w:pPr>
    </w:p>
    <w:p/>
    <w:p>
      <w:pPr>
        <w:pStyle w:val="Heading2"/>
        <w:jc w:val="left"/>
      </w:pPr>
      <w:r>
        <w:rPr>
          <w:rFonts w:ascii="Calibri" w:hAnsi="Calibri"/>
          <w:b/>
          <w:color w:val="2E5E8E"/>
          <w:sz w:val="30"/>
        </w:rPr>
        <w:t>Cluster 3 — Study &amp; Lifestyle</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E4A"/>
            <w:vAlign w:val="center"/>
          </w:tcPr>
          <w:p>
            <w:pPr>
              <w:jc w:val="left"/>
            </w:pPr>
            <w:r>
              <w:rPr>
                <w:rFonts w:ascii="Calibri" w:hAnsi="Calibri"/>
                <w:b/>
                <w:i w:val="0"/>
                <w:color w:val="FFFFFF"/>
                <w:sz w:val="19"/>
              </w:rPr>
              <w:t>Page Title</w:t>
            </w:r>
          </w:p>
        </w:tc>
        <w:tc>
          <w:tcPr>
            <w:tcW w:type="dxa" w:w="4032"/>
            <w:shd w:val="clear" w:color="auto" w:fill="1A2E4A"/>
            <w:vAlign w:val="center"/>
          </w:tcPr>
          <w:p>
            <w:pPr>
              <w:jc w:val="left"/>
            </w:pPr>
            <w:r>
              <w:rPr>
                <w:rFonts w:ascii="Calibri" w:hAnsi="Calibri"/>
                <w:b/>
                <w:i w:val="0"/>
                <w:color w:val="FFFFFF"/>
                <w:sz w:val="19"/>
              </w:rPr>
              <w:t>URL Slug</w:t>
            </w:r>
          </w:p>
        </w:tc>
        <w:tc>
          <w:tcPr>
            <w:tcW w:type="dxa" w:w="2880"/>
            <w:shd w:val="clear" w:color="auto" w:fill="1A2E4A"/>
            <w:vAlign w:val="center"/>
          </w:tcPr>
          <w:p>
            <w:pPr>
              <w:jc w:val="left"/>
            </w:pPr>
            <w:r>
              <w:rPr>
                <w:rFonts w:ascii="Calibri" w:hAnsi="Calibri"/>
                <w:b/>
                <w:i w:val="0"/>
                <w:color w:val="FFFFFF"/>
                <w:sz w:val="19"/>
              </w:rPr>
              <w:t>Primary Keyword Target</w:t>
            </w:r>
          </w:p>
        </w:tc>
      </w:tr>
      <w:tr>
        <w:tc>
          <w:tcPr>
            <w:tcW w:type="dxa" w:w="3600"/>
            <w:shd w:val="clear" w:color="auto" w:fill="F4F7FA"/>
          </w:tcPr>
          <w:p>
            <w:r>
              <w:rPr>
                <w:rFonts w:ascii="Calibri" w:hAnsi="Calibri"/>
                <w:b w:val="0"/>
                <w:i w:val="0"/>
                <w:color w:val="1C1C1C"/>
                <w:sz w:val="19"/>
              </w:rPr>
              <w:t>Study in Spain Guide</w:t>
            </w:r>
          </w:p>
        </w:tc>
        <w:tc>
          <w:tcPr>
            <w:tcW w:type="dxa" w:w="4032"/>
            <w:shd w:val="clear" w:color="auto" w:fill="F4F7FA"/>
          </w:tcPr>
          <w:p>
            <w:r>
              <w:rPr>
                <w:rFonts w:ascii="Calibri" w:hAnsi="Calibri"/>
                <w:b w:val="0"/>
                <w:i w:val="0"/>
                <w:color w:val="1C1C1C"/>
                <w:sz w:val="19"/>
              </w:rPr>
              <w:t>/study-in-spain/</w:t>
            </w:r>
          </w:p>
        </w:tc>
        <w:tc>
          <w:tcPr>
            <w:tcW w:type="dxa" w:w="2880"/>
            <w:shd w:val="clear" w:color="auto" w:fill="F4F7FA"/>
          </w:tcPr>
          <w:p>
            <w:r>
              <w:rPr>
                <w:rFonts w:ascii="Calibri" w:hAnsi="Calibri"/>
                <w:b w:val="0"/>
                <w:i w:val="0"/>
                <w:color w:val="1C1C1C"/>
                <w:sz w:val="19"/>
              </w:rPr>
              <w:t>study in Spain foreigners</w:t>
            </w:r>
          </w:p>
        </w:tc>
      </w:tr>
      <w:tr>
        <w:tc>
          <w:tcPr>
            <w:tcW w:type="dxa" w:w="3600"/>
            <w:shd w:val="clear" w:color="auto" w:fill="FFFFFF"/>
          </w:tcPr>
          <w:p>
            <w:r>
              <w:rPr>
                <w:rFonts w:ascii="Calibri" w:hAnsi="Calibri"/>
                <w:b w:val="0"/>
                <w:i w:val="0"/>
                <w:color w:val="1C1C1C"/>
                <w:sz w:val="19"/>
              </w:rPr>
              <w:t>Language School Visa Spain</w:t>
            </w:r>
          </w:p>
        </w:tc>
        <w:tc>
          <w:tcPr>
            <w:tcW w:type="dxa" w:w="4032"/>
            <w:shd w:val="clear" w:color="auto" w:fill="FFFFFF"/>
          </w:tcPr>
          <w:p>
            <w:r>
              <w:rPr>
                <w:rFonts w:ascii="Calibri" w:hAnsi="Calibri"/>
                <w:b w:val="0"/>
                <w:i w:val="0"/>
                <w:color w:val="1C1C1C"/>
                <w:sz w:val="19"/>
              </w:rPr>
              <w:t>/language-school-visa-spain/</w:t>
            </w:r>
          </w:p>
        </w:tc>
        <w:tc>
          <w:tcPr>
            <w:tcW w:type="dxa" w:w="2880"/>
            <w:shd w:val="clear" w:color="auto" w:fill="FFFFFF"/>
          </w:tcPr>
          <w:p>
            <w:r>
              <w:rPr>
                <w:rFonts w:ascii="Calibri" w:hAnsi="Calibri"/>
                <w:b w:val="0"/>
                <w:i w:val="0"/>
                <w:color w:val="1C1C1C"/>
                <w:sz w:val="19"/>
              </w:rPr>
              <w:t>language school visa Spain</w:t>
            </w:r>
          </w:p>
        </w:tc>
      </w:tr>
      <w:tr>
        <w:tc>
          <w:tcPr>
            <w:tcW w:type="dxa" w:w="3600"/>
            <w:shd w:val="clear" w:color="auto" w:fill="F4F7FA"/>
          </w:tcPr>
          <w:p>
            <w:r>
              <w:rPr>
                <w:rFonts w:ascii="Calibri" w:hAnsi="Calibri"/>
                <w:b w:val="0"/>
                <w:i w:val="0"/>
                <w:color w:val="1C1C1C"/>
                <w:sz w:val="19"/>
              </w:rPr>
              <w:t>University Student Visa Spain</w:t>
            </w:r>
          </w:p>
        </w:tc>
        <w:tc>
          <w:tcPr>
            <w:tcW w:type="dxa" w:w="4032"/>
            <w:shd w:val="clear" w:color="auto" w:fill="F4F7FA"/>
          </w:tcPr>
          <w:p>
            <w:r>
              <w:rPr>
                <w:rFonts w:ascii="Calibri" w:hAnsi="Calibri"/>
                <w:b w:val="0"/>
                <w:i w:val="0"/>
                <w:color w:val="1C1C1C"/>
                <w:sz w:val="19"/>
              </w:rPr>
              <w:t>/university-student-visa-spain/</w:t>
            </w:r>
          </w:p>
        </w:tc>
        <w:tc>
          <w:tcPr>
            <w:tcW w:type="dxa" w:w="2880"/>
            <w:shd w:val="clear" w:color="auto" w:fill="F4F7FA"/>
          </w:tcPr>
          <w:p>
            <w:r>
              <w:rPr>
                <w:rFonts w:ascii="Calibri" w:hAnsi="Calibri"/>
                <w:b w:val="0"/>
                <w:i w:val="0"/>
                <w:color w:val="1C1C1C"/>
                <w:sz w:val="19"/>
              </w:rPr>
              <w:t>university student visa Spain</w:t>
            </w:r>
          </w:p>
        </w:tc>
      </w:tr>
      <w:tr>
        <w:tc>
          <w:tcPr>
            <w:tcW w:type="dxa" w:w="3600"/>
            <w:shd w:val="clear" w:color="auto" w:fill="FFFFFF"/>
          </w:tcPr>
          <w:p>
            <w:r>
              <w:rPr>
                <w:rFonts w:ascii="Calibri" w:hAnsi="Calibri"/>
                <w:b w:val="0"/>
                <w:i w:val="0"/>
                <w:color w:val="1C1C1C"/>
                <w:sz w:val="19"/>
              </w:rPr>
              <w:t>TIE Card for Students Spain</w:t>
            </w:r>
          </w:p>
        </w:tc>
        <w:tc>
          <w:tcPr>
            <w:tcW w:type="dxa" w:w="4032"/>
            <w:shd w:val="clear" w:color="auto" w:fill="FFFFFF"/>
          </w:tcPr>
          <w:p>
            <w:r>
              <w:rPr>
                <w:rFonts w:ascii="Calibri" w:hAnsi="Calibri"/>
                <w:b w:val="0"/>
                <w:i w:val="0"/>
                <w:color w:val="1C1C1C"/>
                <w:sz w:val="19"/>
              </w:rPr>
              <w:t>/student-visa-spain-tie-card/</w:t>
            </w:r>
          </w:p>
        </w:tc>
        <w:tc>
          <w:tcPr>
            <w:tcW w:type="dxa" w:w="2880"/>
            <w:shd w:val="clear" w:color="auto" w:fill="FFFFFF"/>
          </w:tcPr>
          <w:p>
            <w:r>
              <w:rPr>
                <w:rFonts w:ascii="Calibri" w:hAnsi="Calibri"/>
                <w:b w:val="0"/>
                <w:i w:val="0"/>
                <w:color w:val="1C1C1C"/>
                <w:sz w:val="19"/>
              </w:rPr>
              <w:t>TIE card student visa Spain</w:t>
            </w:r>
          </w:p>
        </w:tc>
      </w:tr>
      <w:tr>
        <w:tc>
          <w:tcPr>
            <w:tcW w:type="dxa" w:w="3600"/>
            <w:shd w:val="clear" w:color="auto" w:fill="F4F7FA"/>
          </w:tcPr>
          <w:p>
            <w:r>
              <w:rPr>
                <w:rFonts w:ascii="Calibri" w:hAnsi="Calibri"/>
                <w:b w:val="0"/>
                <w:i w:val="0"/>
                <w:color w:val="1C1C1C"/>
                <w:sz w:val="19"/>
              </w:rPr>
              <w:t>NIE for Students Spain</w:t>
            </w:r>
          </w:p>
        </w:tc>
        <w:tc>
          <w:tcPr>
            <w:tcW w:type="dxa" w:w="4032"/>
            <w:shd w:val="clear" w:color="auto" w:fill="F4F7FA"/>
          </w:tcPr>
          <w:p>
            <w:r>
              <w:rPr>
                <w:rFonts w:ascii="Calibri" w:hAnsi="Calibri"/>
                <w:b w:val="0"/>
                <w:i w:val="0"/>
                <w:color w:val="1C1C1C"/>
                <w:sz w:val="19"/>
              </w:rPr>
              <w:t>/student-visa-spain-nie/</w:t>
            </w:r>
          </w:p>
        </w:tc>
        <w:tc>
          <w:tcPr>
            <w:tcW w:type="dxa" w:w="2880"/>
            <w:shd w:val="clear" w:color="auto" w:fill="F4F7FA"/>
          </w:tcPr>
          <w:p>
            <w:r>
              <w:rPr>
                <w:rFonts w:ascii="Calibri" w:hAnsi="Calibri"/>
                <w:b w:val="0"/>
                <w:i w:val="0"/>
                <w:color w:val="1C1C1C"/>
                <w:sz w:val="19"/>
              </w:rPr>
              <w:t>NIE student visa Spain</w:t>
            </w:r>
          </w:p>
        </w:tc>
      </w:tr>
    </w:tbl>
    <w:p>
      <w:pPr>
        <w:spacing w:after="120"/>
      </w:pPr>
    </w:p>
    <w:p/>
    <w:p>
      <w:pPr>
        <w:pStyle w:val="Heading2"/>
        <w:jc w:val="left"/>
      </w:pPr>
      <w:r>
        <w:rPr>
          <w:rFonts w:ascii="Calibri" w:hAnsi="Calibri"/>
          <w:b/>
          <w:color w:val="2E5E8E"/>
          <w:sz w:val="30"/>
        </w:rPr>
        <w:t>Cluster 4 — Nationality Pages</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E4A"/>
            <w:vAlign w:val="center"/>
          </w:tcPr>
          <w:p>
            <w:pPr>
              <w:jc w:val="left"/>
            </w:pPr>
            <w:r>
              <w:rPr>
                <w:rFonts w:ascii="Calibri" w:hAnsi="Calibri"/>
                <w:b/>
                <w:i w:val="0"/>
                <w:color w:val="FFFFFF"/>
                <w:sz w:val="19"/>
              </w:rPr>
              <w:t>Page Title</w:t>
            </w:r>
          </w:p>
        </w:tc>
        <w:tc>
          <w:tcPr>
            <w:tcW w:type="dxa" w:w="4032"/>
            <w:shd w:val="clear" w:color="auto" w:fill="1A2E4A"/>
            <w:vAlign w:val="center"/>
          </w:tcPr>
          <w:p>
            <w:pPr>
              <w:jc w:val="left"/>
            </w:pPr>
            <w:r>
              <w:rPr>
                <w:rFonts w:ascii="Calibri" w:hAnsi="Calibri"/>
                <w:b/>
                <w:i w:val="0"/>
                <w:color w:val="FFFFFF"/>
                <w:sz w:val="19"/>
              </w:rPr>
              <w:t>URL Slug</w:t>
            </w:r>
          </w:p>
        </w:tc>
        <w:tc>
          <w:tcPr>
            <w:tcW w:type="dxa" w:w="2880"/>
            <w:shd w:val="clear" w:color="auto" w:fill="1A2E4A"/>
            <w:vAlign w:val="center"/>
          </w:tcPr>
          <w:p>
            <w:pPr>
              <w:jc w:val="left"/>
            </w:pPr>
            <w:r>
              <w:rPr>
                <w:rFonts w:ascii="Calibri" w:hAnsi="Calibri"/>
                <w:b/>
                <w:i w:val="0"/>
                <w:color w:val="FFFFFF"/>
                <w:sz w:val="19"/>
              </w:rPr>
              <w:t>Primary Keyword Target</w:t>
            </w:r>
          </w:p>
        </w:tc>
      </w:tr>
      <w:tr>
        <w:tc>
          <w:tcPr>
            <w:tcW w:type="dxa" w:w="3600"/>
            <w:shd w:val="clear" w:color="auto" w:fill="F4F7FA"/>
          </w:tcPr>
          <w:p>
            <w:r>
              <w:rPr>
                <w:rFonts w:ascii="Calibri" w:hAnsi="Calibri"/>
                <w:b w:val="0"/>
                <w:i w:val="0"/>
                <w:color w:val="1C1C1C"/>
                <w:sz w:val="19"/>
              </w:rPr>
              <w:t>Spain Student Visa — UK Students</w:t>
            </w:r>
          </w:p>
        </w:tc>
        <w:tc>
          <w:tcPr>
            <w:tcW w:type="dxa" w:w="4032"/>
            <w:shd w:val="clear" w:color="auto" w:fill="F4F7FA"/>
          </w:tcPr>
          <w:p>
            <w:r>
              <w:rPr>
                <w:rFonts w:ascii="Calibri" w:hAnsi="Calibri"/>
                <w:b w:val="0"/>
                <w:i w:val="0"/>
                <w:color w:val="1C1C1C"/>
                <w:sz w:val="19"/>
              </w:rPr>
              <w:t>/student-visa-spain-uk/</w:t>
            </w:r>
          </w:p>
        </w:tc>
        <w:tc>
          <w:tcPr>
            <w:tcW w:type="dxa" w:w="2880"/>
            <w:shd w:val="clear" w:color="auto" w:fill="F4F7FA"/>
          </w:tcPr>
          <w:p>
            <w:r>
              <w:rPr>
                <w:rFonts w:ascii="Calibri" w:hAnsi="Calibri"/>
                <w:b w:val="0"/>
                <w:i w:val="0"/>
                <w:color w:val="1C1C1C"/>
                <w:sz w:val="19"/>
              </w:rPr>
              <w:t>Spain student visa UK</w:t>
            </w:r>
          </w:p>
        </w:tc>
      </w:tr>
      <w:tr>
        <w:tc>
          <w:tcPr>
            <w:tcW w:type="dxa" w:w="3600"/>
            <w:shd w:val="clear" w:color="auto" w:fill="FFFFFF"/>
          </w:tcPr>
          <w:p>
            <w:r>
              <w:rPr>
                <w:rFonts w:ascii="Calibri" w:hAnsi="Calibri"/>
                <w:b w:val="0"/>
                <w:i w:val="0"/>
                <w:color w:val="1C1C1C"/>
                <w:sz w:val="19"/>
              </w:rPr>
              <w:t>Spain Student Visa — US Students</w:t>
            </w:r>
          </w:p>
        </w:tc>
        <w:tc>
          <w:tcPr>
            <w:tcW w:type="dxa" w:w="4032"/>
            <w:shd w:val="clear" w:color="auto" w:fill="FFFFFF"/>
          </w:tcPr>
          <w:p>
            <w:r>
              <w:rPr>
                <w:rFonts w:ascii="Calibri" w:hAnsi="Calibri"/>
                <w:b w:val="0"/>
                <w:i w:val="0"/>
                <w:color w:val="1C1C1C"/>
                <w:sz w:val="19"/>
              </w:rPr>
              <w:t>/student-visa-spain-usa/</w:t>
            </w:r>
          </w:p>
        </w:tc>
        <w:tc>
          <w:tcPr>
            <w:tcW w:type="dxa" w:w="2880"/>
            <w:shd w:val="clear" w:color="auto" w:fill="FFFFFF"/>
          </w:tcPr>
          <w:p>
            <w:r>
              <w:rPr>
                <w:rFonts w:ascii="Calibri" w:hAnsi="Calibri"/>
                <w:b w:val="0"/>
                <w:i w:val="0"/>
                <w:color w:val="1C1C1C"/>
                <w:sz w:val="19"/>
              </w:rPr>
              <w:t>Spain student visa USA</w:t>
            </w:r>
          </w:p>
        </w:tc>
      </w:tr>
      <w:tr>
        <w:tc>
          <w:tcPr>
            <w:tcW w:type="dxa" w:w="3600"/>
            <w:shd w:val="clear" w:color="auto" w:fill="F4F7FA"/>
          </w:tcPr>
          <w:p>
            <w:r>
              <w:rPr>
                <w:rFonts w:ascii="Calibri" w:hAnsi="Calibri"/>
                <w:b w:val="0"/>
                <w:i w:val="0"/>
                <w:color w:val="1C1C1C"/>
                <w:sz w:val="19"/>
              </w:rPr>
              <w:t>Spain Student Visa — Indian Students</w:t>
            </w:r>
          </w:p>
        </w:tc>
        <w:tc>
          <w:tcPr>
            <w:tcW w:type="dxa" w:w="4032"/>
            <w:shd w:val="clear" w:color="auto" w:fill="F4F7FA"/>
          </w:tcPr>
          <w:p>
            <w:r>
              <w:rPr>
                <w:rFonts w:ascii="Calibri" w:hAnsi="Calibri"/>
                <w:b w:val="0"/>
                <w:i w:val="0"/>
                <w:color w:val="1C1C1C"/>
                <w:sz w:val="19"/>
              </w:rPr>
              <w:t>/student-visa-spain-india/</w:t>
            </w:r>
          </w:p>
        </w:tc>
        <w:tc>
          <w:tcPr>
            <w:tcW w:type="dxa" w:w="2880"/>
            <w:shd w:val="clear" w:color="auto" w:fill="F4F7FA"/>
          </w:tcPr>
          <w:p>
            <w:r>
              <w:rPr>
                <w:rFonts w:ascii="Calibri" w:hAnsi="Calibri"/>
                <w:b w:val="0"/>
                <w:i w:val="0"/>
                <w:color w:val="1C1C1C"/>
                <w:sz w:val="19"/>
              </w:rPr>
              <w:t>Spain student visa India</w:t>
            </w:r>
          </w:p>
        </w:tc>
      </w:tr>
    </w:tbl>
    <w:p>
      <w:pPr>
        <w:spacing w:after="120"/>
      </w:pPr>
    </w:p>
    <w:p>
      <w:r>
        <w:br w:type="page"/>
      </w:r>
    </w:p>
    <w:p>
      <w:pPr>
        <w:pStyle w:val="Heading1"/>
        <w:jc w:val="left"/>
      </w:pPr>
      <w:r>
        <w:rPr>
          <w:rFonts w:ascii="Calibri" w:hAnsi="Calibri"/>
          <w:b/>
          <w:color w:val="1A2E4A"/>
          <w:sz w:val="40"/>
        </w:rPr>
        <w:t>9. Residency &amp; Citizenship Hub</w:t>
      </w:r>
    </w:p>
    <w:p>
      <w:pPr>
        <w:pBdr>
          <w:bottom w:val="single" w:sz="6" w:space="1" w:color="C9A03A"/>
        </w:pBdr>
        <w:spacing w:after="160"/>
      </w:pPr>
    </w:p>
    <w:p>
      <w:pPr>
        <w:spacing w:after="80"/>
      </w:pPr>
      <w:r>
        <w:rPr>
          <w:rFonts w:ascii="Calibri" w:hAnsi="Calibri"/>
          <w:b w:val="0"/>
          <w:i w:val="0"/>
          <w:color w:val="1C1C1C"/>
          <w:sz w:val="21"/>
        </w:rPr>
        <w:t>The residency hub sits beneath the three main visa pillars and covers the full post-visa lifecycle — from TIE card and padrón registration through to permanent residency and Spanish citizenship. This is the section that turns MSV into a long-term partner rather than a one-time visa helper.</w:t>
      </w:r>
    </w:p>
    <w:tbl>
      <w:tblPr>
        <w:tblStyle w:val="TableGrid"/>
        <w:tblW w:type="auto" w:w="0"/>
        <w:tblLook w:firstColumn="1" w:firstRow="1" w:lastColumn="0" w:lastRow="0" w:noHBand="0" w:noVBand="1" w:val="04A0"/>
      </w:tblPr>
      <w:tblGrid>
        <w:gridCol w:w="9072"/>
      </w:tblGrid>
      <w:tr>
        <w:tc>
          <w:tcPr>
            <w:tcW w:type="dxa" w:w="9072"/>
            <w:shd w:val="clear" w:color="auto" w:fill="E8F0F8"/>
          </w:tcPr>
          <w:p>
            <w:r>
              <w:rPr>
                <w:rFonts w:ascii="Calibri" w:hAnsi="Calibri"/>
                <w:b/>
                <w:i w:val="0"/>
                <w:color w:val="2E5E8E"/>
                <w:sz w:val="19"/>
              </w:rPr>
              <w:t xml:space="preserve">▶  STRATEGY NOTE:  </w:t>
            </w:r>
            <w:r>
              <w:rPr>
                <w:rFonts w:ascii="Calibri" w:hAnsi="Calibri"/>
                <w:b w:val="0"/>
                <w:i w:val="0"/>
                <w:color w:val="1C1C1C"/>
                <w:sz w:val="19"/>
              </w:rPr>
              <w:t>These pages capture users who have already arrived in Spain and need ongoing support. They also rank for high-volume keywords with moderate competition.</w:t>
            </w:r>
          </w:p>
        </w:tc>
      </w:tr>
    </w:tbl>
    <w:p>
      <w:pPr>
        <w:spacing w:after="80"/>
      </w:pPr>
    </w:p>
    <w:p/>
    <w:p>
      <w:pPr>
        <w:pStyle w:val="Heading2"/>
        <w:jc w:val="left"/>
      </w:pPr>
      <w:r>
        <w:rPr>
          <w:rFonts w:ascii="Calibri" w:hAnsi="Calibri"/>
          <w:b/>
          <w:color w:val="2E5E8E"/>
          <w:sz w:val="30"/>
        </w:rPr>
        <w:t>Core Residency Pages</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E4A"/>
            <w:vAlign w:val="center"/>
          </w:tcPr>
          <w:p>
            <w:pPr>
              <w:jc w:val="left"/>
            </w:pPr>
            <w:r>
              <w:rPr>
                <w:rFonts w:ascii="Calibri" w:hAnsi="Calibri"/>
                <w:b/>
                <w:i w:val="0"/>
                <w:color w:val="FFFFFF"/>
                <w:sz w:val="19"/>
              </w:rPr>
              <w:t>Page Title</w:t>
            </w:r>
          </w:p>
        </w:tc>
        <w:tc>
          <w:tcPr>
            <w:tcW w:type="dxa" w:w="4032"/>
            <w:shd w:val="clear" w:color="auto" w:fill="1A2E4A"/>
            <w:vAlign w:val="center"/>
          </w:tcPr>
          <w:p>
            <w:pPr>
              <w:jc w:val="left"/>
            </w:pPr>
            <w:r>
              <w:rPr>
                <w:rFonts w:ascii="Calibri" w:hAnsi="Calibri"/>
                <w:b/>
                <w:i w:val="0"/>
                <w:color w:val="FFFFFF"/>
                <w:sz w:val="19"/>
              </w:rPr>
              <w:t>URL Slug</w:t>
            </w:r>
          </w:p>
        </w:tc>
        <w:tc>
          <w:tcPr>
            <w:tcW w:type="dxa" w:w="2880"/>
            <w:shd w:val="clear" w:color="auto" w:fill="1A2E4A"/>
            <w:vAlign w:val="center"/>
          </w:tcPr>
          <w:p>
            <w:pPr>
              <w:jc w:val="left"/>
            </w:pPr>
            <w:r>
              <w:rPr>
                <w:rFonts w:ascii="Calibri" w:hAnsi="Calibri"/>
                <w:b/>
                <w:i w:val="0"/>
                <w:color w:val="FFFFFF"/>
                <w:sz w:val="19"/>
              </w:rPr>
              <w:t>Primary Keyword Target</w:t>
            </w:r>
          </w:p>
        </w:tc>
      </w:tr>
      <w:tr>
        <w:tc>
          <w:tcPr>
            <w:tcW w:type="dxa" w:w="3600"/>
            <w:shd w:val="clear" w:color="auto" w:fill="F4F7FA"/>
          </w:tcPr>
          <w:p>
            <w:r>
              <w:rPr>
                <w:rFonts w:ascii="Calibri" w:hAnsi="Calibri"/>
                <w:b w:val="0"/>
                <w:i w:val="0"/>
                <w:color w:val="1C1C1C"/>
                <w:sz w:val="19"/>
              </w:rPr>
              <w:t>How to Get Residency in Spain</w:t>
            </w:r>
          </w:p>
        </w:tc>
        <w:tc>
          <w:tcPr>
            <w:tcW w:type="dxa" w:w="4032"/>
            <w:shd w:val="clear" w:color="auto" w:fill="F4F7FA"/>
          </w:tcPr>
          <w:p>
            <w:r>
              <w:rPr>
                <w:rFonts w:ascii="Calibri" w:hAnsi="Calibri"/>
                <w:b w:val="0"/>
                <w:i w:val="0"/>
                <w:color w:val="1C1C1C"/>
                <w:sz w:val="19"/>
              </w:rPr>
              <w:t>/how-to-get-residency-in-spain/</w:t>
            </w:r>
          </w:p>
        </w:tc>
        <w:tc>
          <w:tcPr>
            <w:tcW w:type="dxa" w:w="2880"/>
            <w:shd w:val="clear" w:color="auto" w:fill="F4F7FA"/>
          </w:tcPr>
          <w:p>
            <w:r>
              <w:rPr>
                <w:rFonts w:ascii="Calibri" w:hAnsi="Calibri"/>
                <w:b w:val="0"/>
                <w:i w:val="0"/>
                <w:color w:val="1C1C1C"/>
                <w:sz w:val="19"/>
              </w:rPr>
              <w:t>how to get residency in Spain</w:t>
            </w:r>
          </w:p>
        </w:tc>
      </w:tr>
      <w:tr>
        <w:tc>
          <w:tcPr>
            <w:tcW w:type="dxa" w:w="3600"/>
            <w:shd w:val="clear" w:color="auto" w:fill="FFFFFF"/>
          </w:tcPr>
          <w:p>
            <w:r>
              <w:rPr>
                <w:rFonts w:ascii="Calibri" w:hAnsi="Calibri"/>
                <w:b w:val="0"/>
                <w:i w:val="0"/>
                <w:color w:val="1C1C1C"/>
                <w:sz w:val="19"/>
              </w:rPr>
              <w:t>Spain Residence Permit Guide</w:t>
            </w:r>
          </w:p>
        </w:tc>
        <w:tc>
          <w:tcPr>
            <w:tcW w:type="dxa" w:w="4032"/>
            <w:shd w:val="clear" w:color="auto" w:fill="FFFFFF"/>
          </w:tcPr>
          <w:p>
            <w:r>
              <w:rPr>
                <w:rFonts w:ascii="Calibri" w:hAnsi="Calibri"/>
                <w:b w:val="0"/>
                <w:i w:val="0"/>
                <w:color w:val="1C1C1C"/>
                <w:sz w:val="19"/>
              </w:rPr>
              <w:t>/spain-residence-permit/</w:t>
            </w:r>
          </w:p>
        </w:tc>
        <w:tc>
          <w:tcPr>
            <w:tcW w:type="dxa" w:w="2880"/>
            <w:shd w:val="clear" w:color="auto" w:fill="FFFFFF"/>
          </w:tcPr>
          <w:p>
            <w:r>
              <w:rPr>
                <w:rFonts w:ascii="Calibri" w:hAnsi="Calibri"/>
                <w:b w:val="0"/>
                <w:i w:val="0"/>
                <w:color w:val="1C1C1C"/>
                <w:sz w:val="19"/>
              </w:rPr>
              <w:t>Spain residence permit</w:t>
            </w:r>
          </w:p>
        </w:tc>
      </w:tr>
      <w:tr>
        <w:tc>
          <w:tcPr>
            <w:tcW w:type="dxa" w:w="3600"/>
            <w:shd w:val="clear" w:color="auto" w:fill="F4F7FA"/>
          </w:tcPr>
          <w:p>
            <w:r>
              <w:rPr>
                <w:rFonts w:ascii="Calibri" w:hAnsi="Calibri"/>
                <w:b w:val="0"/>
                <w:i w:val="0"/>
                <w:color w:val="1C1C1C"/>
                <w:sz w:val="19"/>
              </w:rPr>
              <w:t>TIE Card Spain — Complete Guide</w:t>
            </w:r>
          </w:p>
        </w:tc>
        <w:tc>
          <w:tcPr>
            <w:tcW w:type="dxa" w:w="4032"/>
            <w:shd w:val="clear" w:color="auto" w:fill="F4F7FA"/>
          </w:tcPr>
          <w:p>
            <w:r>
              <w:rPr>
                <w:rFonts w:ascii="Calibri" w:hAnsi="Calibri"/>
                <w:b w:val="0"/>
                <w:i w:val="0"/>
                <w:color w:val="1C1C1C"/>
                <w:sz w:val="19"/>
              </w:rPr>
              <w:t>/tie-card-spain/</w:t>
            </w:r>
          </w:p>
        </w:tc>
        <w:tc>
          <w:tcPr>
            <w:tcW w:type="dxa" w:w="2880"/>
            <w:shd w:val="clear" w:color="auto" w:fill="F4F7FA"/>
          </w:tcPr>
          <w:p>
            <w:r>
              <w:rPr>
                <w:rFonts w:ascii="Calibri" w:hAnsi="Calibri"/>
                <w:b w:val="0"/>
                <w:i w:val="0"/>
                <w:color w:val="1C1C1C"/>
                <w:sz w:val="19"/>
              </w:rPr>
              <w:t>TIE card Spain</w:t>
            </w:r>
          </w:p>
        </w:tc>
      </w:tr>
      <w:tr>
        <w:tc>
          <w:tcPr>
            <w:tcW w:type="dxa" w:w="3600"/>
            <w:shd w:val="clear" w:color="auto" w:fill="FFFFFF"/>
          </w:tcPr>
          <w:p>
            <w:r>
              <w:rPr>
                <w:rFonts w:ascii="Calibri" w:hAnsi="Calibri"/>
                <w:b w:val="0"/>
                <w:i w:val="0"/>
                <w:color w:val="1C1C1C"/>
                <w:sz w:val="19"/>
              </w:rPr>
              <w:t>NIE Number Spain — What It Is</w:t>
            </w:r>
          </w:p>
        </w:tc>
        <w:tc>
          <w:tcPr>
            <w:tcW w:type="dxa" w:w="4032"/>
            <w:shd w:val="clear" w:color="auto" w:fill="FFFFFF"/>
          </w:tcPr>
          <w:p>
            <w:r>
              <w:rPr>
                <w:rFonts w:ascii="Calibri" w:hAnsi="Calibri"/>
                <w:b w:val="0"/>
                <w:i w:val="0"/>
                <w:color w:val="1C1C1C"/>
                <w:sz w:val="19"/>
              </w:rPr>
              <w:t>/nie-number-spain/</w:t>
            </w:r>
          </w:p>
        </w:tc>
        <w:tc>
          <w:tcPr>
            <w:tcW w:type="dxa" w:w="2880"/>
            <w:shd w:val="clear" w:color="auto" w:fill="FFFFFF"/>
          </w:tcPr>
          <w:p>
            <w:r>
              <w:rPr>
                <w:rFonts w:ascii="Calibri" w:hAnsi="Calibri"/>
                <w:b w:val="0"/>
                <w:i w:val="0"/>
                <w:color w:val="1C1C1C"/>
                <w:sz w:val="19"/>
              </w:rPr>
              <w:t>NIE number Spain</w:t>
            </w:r>
          </w:p>
        </w:tc>
      </w:tr>
      <w:tr>
        <w:tc>
          <w:tcPr>
            <w:tcW w:type="dxa" w:w="3600"/>
            <w:shd w:val="clear" w:color="auto" w:fill="F4F7FA"/>
          </w:tcPr>
          <w:p>
            <w:r>
              <w:rPr>
                <w:rFonts w:ascii="Calibri" w:hAnsi="Calibri"/>
                <w:b w:val="0"/>
                <w:i w:val="0"/>
                <w:color w:val="1C1C1C"/>
                <w:sz w:val="19"/>
              </w:rPr>
              <w:t>Padrón Registration Spain</w:t>
            </w:r>
          </w:p>
        </w:tc>
        <w:tc>
          <w:tcPr>
            <w:tcW w:type="dxa" w:w="4032"/>
            <w:shd w:val="clear" w:color="auto" w:fill="F4F7FA"/>
          </w:tcPr>
          <w:p>
            <w:r>
              <w:rPr>
                <w:rFonts w:ascii="Calibri" w:hAnsi="Calibri"/>
                <w:b w:val="0"/>
                <w:i w:val="0"/>
                <w:color w:val="1C1C1C"/>
                <w:sz w:val="19"/>
              </w:rPr>
              <w:t>/padron-registration-spain/</w:t>
            </w:r>
          </w:p>
        </w:tc>
        <w:tc>
          <w:tcPr>
            <w:tcW w:type="dxa" w:w="2880"/>
            <w:shd w:val="clear" w:color="auto" w:fill="F4F7FA"/>
          </w:tcPr>
          <w:p>
            <w:r>
              <w:rPr>
                <w:rFonts w:ascii="Calibri" w:hAnsi="Calibri"/>
                <w:b w:val="0"/>
                <w:i w:val="0"/>
                <w:color w:val="1C1C1C"/>
                <w:sz w:val="19"/>
              </w:rPr>
              <w:t>padrón registration Spain</w:t>
            </w:r>
          </w:p>
        </w:tc>
      </w:tr>
      <w:tr>
        <w:tc>
          <w:tcPr>
            <w:tcW w:type="dxa" w:w="3600"/>
            <w:shd w:val="clear" w:color="auto" w:fill="FFFFFF"/>
          </w:tcPr>
          <w:p>
            <w:r>
              <w:rPr>
                <w:rFonts w:ascii="Calibri" w:hAnsi="Calibri"/>
                <w:b w:val="0"/>
                <w:i w:val="0"/>
                <w:color w:val="1C1C1C"/>
                <w:sz w:val="19"/>
              </w:rPr>
              <w:t>Permanent Residency Spain</w:t>
            </w:r>
          </w:p>
        </w:tc>
        <w:tc>
          <w:tcPr>
            <w:tcW w:type="dxa" w:w="4032"/>
            <w:shd w:val="clear" w:color="auto" w:fill="FFFFFF"/>
          </w:tcPr>
          <w:p>
            <w:r>
              <w:rPr>
                <w:rFonts w:ascii="Calibri" w:hAnsi="Calibri"/>
                <w:b w:val="0"/>
                <w:i w:val="0"/>
                <w:color w:val="1C1C1C"/>
                <w:sz w:val="19"/>
              </w:rPr>
              <w:t>/permanent-residency-spain/</w:t>
            </w:r>
          </w:p>
        </w:tc>
        <w:tc>
          <w:tcPr>
            <w:tcW w:type="dxa" w:w="2880"/>
            <w:shd w:val="clear" w:color="auto" w:fill="FFFFFF"/>
          </w:tcPr>
          <w:p>
            <w:r>
              <w:rPr>
                <w:rFonts w:ascii="Calibri" w:hAnsi="Calibri"/>
                <w:b w:val="0"/>
                <w:i w:val="0"/>
                <w:color w:val="1C1C1C"/>
                <w:sz w:val="19"/>
              </w:rPr>
              <w:t>permanent residency Spain</w:t>
            </w:r>
          </w:p>
        </w:tc>
      </w:tr>
      <w:tr>
        <w:tc>
          <w:tcPr>
            <w:tcW w:type="dxa" w:w="3600"/>
            <w:shd w:val="clear" w:color="auto" w:fill="F4F7FA"/>
          </w:tcPr>
          <w:p>
            <w:r>
              <w:rPr>
                <w:rFonts w:ascii="Calibri" w:hAnsi="Calibri"/>
                <w:b w:val="0"/>
                <w:i w:val="0"/>
                <w:color w:val="1C1C1C"/>
                <w:sz w:val="19"/>
              </w:rPr>
              <w:t>EU Long-Term Residency Spain</w:t>
            </w:r>
          </w:p>
        </w:tc>
        <w:tc>
          <w:tcPr>
            <w:tcW w:type="dxa" w:w="4032"/>
            <w:shd w:val="clear" w:color="auto" w:fill="F4F7FA"/>
          </w:tcPr>
          <w:p>
            <w:r>
              <w:rPr>
                <w:rFonts w:ascii="Calibri" w:hAnsi="Calibri"/>
                <w:b w:val="0"/>
                <w:i w:val="0"/>
                <w:color w:val="1C1C1C"/>
                <w:sz w:val="19"/>
              </w:rPr>
              <w:t>/eu-long-term-residency-spain/</w:t>
            </w:r>
          </w:p>
        </w:tc>
        <w:tc>
          <w:tcPr>
            <w:tcW w:type="dxa" w:w="2880"/>
            <w:shd w:val="clear" w:color="auto" w:fill="F4F7FA"/>
          </w:tcPr>
          <w:p>
            <w:r>
              <w:rPr>
                <w:rFonts w:ascii="Calibri" w:hAnsi="Calibri"/>
                <w:b w:val="0"/>
                <w:i w:val="0"/>
                <w:color w:val="1C1C1C"/>
                <w:sz w:val="19"/>
              </w:rPr>
              <w:t>EU long term residency Spain</w:t>
            </w:r>
          </w:p>
        </w:tc>
      </w:tr>
      <w:tr>
        <w:tc>
          <w:tcPr>
            <w:tcW w:type="dxa" w:w="3600"/>
            <w:shd w:val="clear" w:color="auto" w:fill="FFFFFF"/>
          </w:tcPr>
          <w:p>
            <w:r>
              <w:rPr>
                <w:rFonts w:ascii="Calibri" w:hAnsi="Calibri"/>
                <w:b w:val="0"/>
                <w:i w:val="0"/>
                <w:color w:val="1C1C1C"/>
                <w:sz w:val="19"/>
              </w:rPr>
              <w:t>Spanish Citizenship Requirements</w:t>
            </w:r>
          </w:p>
        </w:tc>
        <w:tc>
          <w:tcPr>
            <w:tcW w:type="dxa" w:w="4032"/>
            <w:shd w:val="clear" w:color="auto" w:fill="FFFFFF"/>
          </w:tcPr>
          <w:p>
            <w:r>
              <w:rPr>
                <w:rFonts w:ascii="Calibri" w:hAnsi="Calibri"/>
                <w:b w:val="0"/>
                <w:i w:val="0"/>
                <w:color w:val="1C1C1C"/>
                <w:sz w:val="19"/>
              </w:rPr>
              <w:t>/spanish-citizenship-requirements/</w:t>
            </w:r>
          </w:p>
        </w:tc>
        <w:tc>
          <w:tcPr>
            <w:tcW w:type="dxa" w:w="2880"/>
            <w:shd w:val="clear" w:color="auto" w:fill="FFFFFF"/>
          </w:tcPr>
          <w:p>
            <w:r>
              <w:rPr>
                <w:rFonts w:ascii="Calibri" w:hAnsi="Calibri"/>
                <w:b w:val="0"/>
                <w:i w:val="0"/>
                <w:color w:val="1C1C1C"/>
                <w:sz w:val="19"/>
              </w:rPr>
              <w:t>Spanish citizenship requirements</w:t>
            </w:r>
          </w:p>
        </w:tc>
      </w:tr>
      <w:tr>
        <w:tc>
          <w:tcPr>
            <w:tcW w:type="dxa" w:w="3600"/>
            <w:shd w:val="clear" w:color="auto" w:fill="F4F7FA"/>
          </w:tcPr>
          <w:p>
            <w:r>
              <w:rPr>
                <w:rFonts w:ascii="Calibri" w:hAnsi="Calibri"/>
                <w:b w:val="0"/>
                <w:i w:val="0"/>
                <w:color w:val="1C1C1C"/>
                <w:sz w:val="19"/>
              </w:rPr>
              <w:t>How to Get Spanish Citizenship</w:t>
            </w:r>
          </w:p>
        </w:tc>
        <w:tc>
          <w:tcPr>
            <w:tcW w:type="dxa" w:w="4032"/>
            <w:shd w:val="clear" w:color="auto" w:fill="F4F7FA"/>
          </w:tcPr>
          <w:p>
            <w:r>
              <w:rPr>
                <w:rFonts w:ascii="Calibri" w:hAnsi="Calibri"/>
                <w:b w:val="0"/>
                <w:i w:val="0"/>
                <w:color w:val="1C1C1C"/>
                <w:sz w:val="19"/>
              </w:rPr>
              <w:t>/how-to-get-spanish-citizenship/</w:t>
            </w:r>
          </w:p>
        </w:tc>
        <w:tc>
          <w:tcPr>
            <w:tcW w:type="dxa" w:w="2880"/>
            <w:shd w:val="clear" w:color="auto" w:fill="F4F7FA"/>
          </w:tcPr>
          <w:p>
            <w:r>
              <w:rPr>
                <w:rFonts w:ascii="Calibri" w:hAnsi="Calibri"/>
                <w:b w:val="0"/>
                <w:i w:val="0"/>
                <w:color w:val="1C1C1C"/>
                <w:sz w:val="19"/>
              </w:rPr>
              <w:t>how to get Spanish citizenship</w:t>
            </w:r>
          </w:p>
        </w:tc>
      </w:tr>
      <w:tr>
        <w:tc>
          <w:tcPr>
            <w:tcW w:type="dxa" w:w="3600"/>
            <w:shd w:val="clear" w:color="auto" w:fill="FFFFFF"/>
          </w:tcPr>
          <w:p>
            <w:r>
              <w:rPr>
                <w:rFonts w:ascii="Calibri" w:hAnsi="Calibri"/>
                <w:b w:val="0"/>
                <w:i w:val="0"/>
                <w:color w:val="1C1C1C"/>
                <w:sz w:val="19"/>
              </w:rPr>
              <w:t>Dual Citizenship Spain</w:t>
            </w:r>
          </w:p>
        </w:tc>
        <w:tc>
          <w:tcPr>
            <w:tcW w:type="dxa" w:w="4032"/>
            <w:shd w:val="clear" w:color="auto" w:fill="FFFFFF"/>
          </w:tcPr>
          <w:p>
            <w:r>
              <w:rPr>
                <w:rFonts w:ascii="Calibri" w:hAnsi="Calibri"/>
                <w:b w:val="0"/>
                <w:i w:val="0"/>
                <w:color w:val="1C1C1C"/>
                <w:sz w:val="19"/>
              </w:rPr>
              <w:t>/dual-citizenship-spain/</w:t>
            </w:r>
          </w:p>
        </w:tc>
        <w:tc>
          <w:tcPr>
            <w:tcW w:type="dxa" w:w="2880"/>
            <w:shd w:val="clear" w:color="auto" w:fill="FFFFFF"/>
          </w:tcPr>
          <w:p>
            <w:r>
              <w:rPr>
                <w:rFonts w:ascii="Calibri" w:hAnsi="Calibri"/>
                <w:b w:val="0"/>
                <w:i w:val="0"/>
                <w:color w:val="1C1C1C"/>
                <w:sz w:val="19"/>
              </w:rPr>
              <w:t>dual citizenship Spain</w:t>
            </w:r>
          </w:p>
        </w:tc>
      </w:tr>
      <w:tr>
        <w:tc>
          <w:tcPr>
            <w:tcW w:type="dxa" w:w="3600"/>
            <w:shd w:val="clear" w:color="auto" w:fill="F4F7FA"/>
          </w:tcPr>
          <w:p>
            <w:r>
              <w:rPr>
                <w:rFonts w:ascii="Calibri" w:hAnsi="Calibri"/>
                <w:b w:val="0"/>
                <w:i w:val="0"/>
                <w:color w:val="1C1C1C"/>
                <w:sz w:val="19"/>
              </w:rPr>
              <w:t>Residency Renewal Spain</w:t>
            </w:r>
          </w:p>
        </w:tc>
        <w:tc>
          <w:tcPr>
            <w:tcW w:type="dxa" w:w="4032"/>
            <w:shd w:val="clear" w:color="auto" w:fill="F4F7FA"/>
          </w:tcPr>
          <w:p>
            <w:r>
              <w:rPr>
                <w:rFonts w:ascii="Calibri" w:hAnsi="Calibri"/>
                <w:b w:val="0"/>
                <w:i w:val="0"/>
                <w:color w:val="1C1C1C"/>
                <w:sz w:val="19"/>
              </w:rPr>
              <w:t>/spanish-residency-renewal/</w:t>
            </w:r>
          </w:p>
        </w:tc>
        <w:tc>
          <w:tcPr>
            <w:tcW w:type="dxa" w:w="2880"/>
            <w:shd w:val="clear" w:color="auto" w:fill="F4F7FA"/>
          </w:tcPr>
          <w:p>
            <w:r>
              <w:rPr>
                <w:rFonts w:ascii="Calibri" w:hAnsi="Calibri"/>
                <w:b w:val="0"/>
                <w:i w:val="0"/>
                <w:color w:val="1C1C1C"/>
                <w:sz w:val="19"/>
              </w:rPr>
              <w:t>Spanish residency renewal</w:t>
            </w:r>
          </w:p>
        </w:tc>
      </w:tr>
      <w:tr>
        <w:tc>
          <w:tcPr>
            <w:tcW w:type="dxa" w:w="3600"/>
            <w:shd w:val="clear" w:color="auto" w:fill="FFFFFF"/>
          </w:tcPr>
          <w:p>
            <w:r>
              <w:rPr>
                <w:rFonts w:ascii="Calibri" w:hAnsi="Calibri"/>
                <w:b w:val="0"/>
                <w:i w:val="0"/>
                <w:color w:val="1C1C1C"/>
                <w:sz w:val="19"/>
              </w:rPr>
              <w:t>Living in Spain as a Foreigner</w:t>
            </w:r>
          </w:p>
        </w:tc>
        <w:tc>
          <w:tcPr>
            <w:tcW w:type="dxa" w:w="4032"/>
            <w:shd w:val="clear" w:color="auto" w:fill="FFFFFF"/>
          </w:tcPr>
          <w:p>
            <w:r>
              <w:rPr>
                <w:rFonts w:ascii="Calibri" w:hAnsi="Calibri"/>
                <w:b w:val="0"/>
                <w:i w:val="0"/>
                <w:color w:val="1C1C1C"/>
                <w:sz w:val="19"/>
              </w:rPr>
              <w:t>/living-in-spain-as-a-foreigner/</w:t>
            </w:r>
          </w:p>
        </w:tc>
        <w:tc>
          <w:tcPr>
            <w:tcW w:type="dxa" w:w="2880"/>
            <w:shd w:val="clear" w:color="auto" w:fill="FFFFFF"/>
          </w:tcPr>
          <w:p>
            <w:r>
              <w:rPr>
                <w:rFonts w:ascii="Calibri" w:hAnsi="Calibri"/>
                <w:b w:val="0"/>
                <w:i w:val="0"/>
                <w:color w:val="1C1C1C"/>
                <w:sz w:val="19"/>
              </w:rPr>
              <w:t>living in Spain as a foreigner</w:t>
            </w:r>
          </w:p>
        </w:tc>
      </w:tr>
    </w:tbl>
    <w:p>
      <w:pPr>
        <w:spacing w:after="120"/>
      </w:pPr>
    </w:p>
    <w:p/>
    <w:p>
      <w:pPr>
        <w:pStyle w:val="Heading2"/>
        <w:jc w:val="left"/>
      </w:pPr>
      <w:r>
        <w:rPr>
          <w:rFonts w:ascii="Calibri" w:hAnsi="Calibri"/>
          <w:b/>
          <w:color w:val="2E5E8E"/>
          <w:sz w:val="30"/>
        </w:rPr>
        <w:t>Visa Pathway Pages (Unique to MSV)</w:t>
      </w:r>
    </w:p>
    <w:p>
      <w:pPr>
        <w:spacing w:after="80"/>
      </w:pPr>
      <w:r>
        <w:rPr>
          <w:rFonts w:ascii="Calibri" w:hAnsi="Calibri"/>
          <w:b w:val="0"/>
          <w:i w:val="0"/>
          <w:color w:val="1C1C1C"/>
          <w:sz w:val="21"/>
        </w:rPr>
        <w:t>These pages map the full immigration journey from initial visa through to citizenship. No competitor has built this systematically. It creates exceptional internal linking and captures long-tail searches at every stage.</w:t>
      </w:r>
    </w:p>
    <w:tbl>
      <w:tblPr>
        <w:tblStyle w:val="TableGrid"/>
        <w:tblW w:type="auto" w:w="0"/>
        <w:jc w:val="left"/>
        <w:tblLook w:firstColumn="1" w:firstRow="1" w:lastColumn="0" w:lastRow="0" w:noHBand="0" w:noVBand="1" w:val="04A0"/>
      </w:tblPr>
      <w:tblGrid>
        <w:gridCol w:w="3024"/>
        <w:gridCol w:w="3024"/>
        <w:gridCol w:w="3024"/>
      </w:tblGrid>
      <w:tr>
        <w:tc>
          <w:tcPr>
            <w:tcW w:type="dxa" w:w="3600"/>
            <w:shd w:val="clear" w:color="auto" w:fill="1A2E4A"/>
            <w:vAlign w:val="center"/>
          </w:tcPr>
          <w:p>
            <w:pPr>
              <w:jc w:val="left"/>
            </w:pPr>
            <w:r>
              <w:rPr>
                <w:rFonts w:ascii="Calibri" w:hAnsi="Calibri"/>
                <w:b/>
                <w:i w:val="0"/>
                <w:color w:val="FFFFFF"/>
                <w:sz w:val="19"/>
              </w:rPr>
              <w:t>Page Title</w:t>
            </w:r>
          </w:p>
        </w:tc>
        <w:tc>
          <w:tcPr>
            <w:tcW w:type="dxa" w:w="4032"/>
            <w:shd w:val="clear" w:color="auto" w:fill="1A2E4A"/>
            <w:vAlign w:val="center"/>
          </w:tcPr>
          <w:p>
            <w:pPr>
              <w:jc w:val="left"/>
            </w:pPr>
            <w:r>
              <w:rPr>
                <w:rFonts w:ascii="Calibri" w:hAnsi="Calibri"/>
                <w:b/>
                <w:i w:val="0"/>
                <w:color w:val="FFFFFF"/>
                <w:sz w:val="19"/>
              </w:rPr>
              <w:t>URL Slug</w:t>
            </w:r>
          </w:p>
        </w:tc>
        <w:tc>
          <w:tcPr>
            <w:tcW w:type="dxa" w:w="2880"/>
            <w:shd w:val="clear" w:color="auto" w:fill="1A2E4A"/>
            <w:vAlign w:val="center"/>
          </w:tcPr>
          <w:p>
            <w:pPr>
              <w:jc w:val="left"/>
            </w:pPr>
            <w:r>
              <w:rPr>
                <w:rFonts w:ascii="Calibri" w:hAnsi="Calibri"/>
                <w:b/>
                <w:i w:val="0"/>
                <w:color w:val="FFFFFF"/>
                <w:sz w:val="19"/>
              </w:rPr>
              <w:t>User Journey</w:t>
            </w:r>
          </w:p>
        </w:tc>
      </w:tr>
      <w:tr>
        <w:tc>
          <w:tcPr>
            <w:tcW w:type="dxa" w:w="3600"/>
            <w:shd w:val="clear" w:color="auto" w:fill="F4F7FA"/>
          </w:tcPr>
          <w:p>
            <w:r>
              <w:rPr>
                <w:rFonts w:ascii="Calibri" w:hAnsi="Calibri"/>
                <w:b w:val="0"/>
                <w:i w:val="0"/>
                <w:color w:val="1C1C1C"/>
                <w:sz w:val="19"/>
              </w:rPr>
              <w:t>NLV → Permanent Residency → Citizenship</w:t>
            </w:r>
          </w:p>
        </w:tc>
        <w:tc>
          <w:tcPr>
            <w:tcW w:type="dxa" w:w="4032"/>
            <w:shd w:val="clear" w:color="auto" w:fill="F4F7FA"/>
          </w:tcPr>
          <w:p>
            <w:r>
              <w:rPr>
                <w:rFonts w:ascii="Calibri" w:hAnsi="Calibri"/>
                <w:b w:val="0"/>
                <w:i w:val="0"/>
                <w:color w:val="1C1C1C"/>
                <w:sz w:val="19"/>
              </w:rPr>
              <w:t>/nlv-residency-citizenship-pathway/</w:t>
            </w:r>
          </w:p>
        </w:tc>
        <w:tc>
          <w:tcPr>
            <w:tcW w:type="dxa" w:w="2880"/>
            <w:shd w:val="clear" w:color="auto" w:fill="F4F7FA"/>
          </w:tcPr>
          <w:p>
            <w:r>
              <w:rPr>
                <w:rFonts w:ascii="Calibri" w:hAnsi="Calibri"/>
                <w:b w:val="0"/>
                <w:i w:val="0"/>
                <w:color w:val="1C1C1C"/>
                <w:sz w:val="19"/>
              </w:rPr>
              <w:t>Retiree full journey</w:t>
            </w:r>
          </w:p>
        </w:tc>
      </w:tr>
      <w:tr>
        <w:tc>
          <w:tcPr>
            <w:tcW w:type="dxa" w:w="3600"/>
            <w:shd w:val="clear" w:color="auto" w:fill="FFFFFF"/>
          </w:tcPr>
          <w:p>
            <w:r>
              <w:rPr>
                <w:rFonts w:ascii="Calibri" w:hAnsi="Calibri"/>
                <w:b w:val="0"/>
                <w:i w:val="0"/>
                <w:color w:val="1C1C1C"/>
                <w:sz w:val="19"/>
              </w:rPr>
              <w:t>DNV → Work Permit → Residency</w:t>
            </w:r>
          </w:p>
        </w:tc>
        <w:tc>
          <w:tcPr>
            <w:tcW w:type="dxa" w:w="4032"/>
            <w:shd w:val="clear" w:color="auto" w:fill="FFFFFF"/>
          </w:tcPr>
          <w:p>
            <w:r>
              <w:rPr>
                <w:rFonts w:ascii="Calibri" w:hAnsi="Calibri"/>
                <w:b w:val="0"/>
                <w:i w:val="0"/>
                <w:color w:val="1C1C1C"/>
                <w:sz w:val="19"/>
              </w:rPr>
              <w:t>/dnv-work-permit-residency-pathway/</w:t>
            </w:r>
          </w:p>
        </w:tc>
        <w:tc>
          <w:tcPr>
            <w:tcW w:type="dxa" w:w="2880"/>
            <w:shd w:val="clear" w:color="auto" w:fill="FFFFFF"/>
          </w:tcPr>
          <w:p>
            <w:r>
              <w:rPr>
                <w:rFonts w:ascii="Calibri" w:hAnsi="Calibri"/>
                <w:b w:val="0"/>
                <w:i w:val="0"/>
                <w:color w:val="1C1C1C"/>
                <w:sz w:val="19"/>
              </w:rPr>
              <w:t>Remote worker progression</w:t>
            </w:r>
          </w:p>
        </w:tc>
      </w:tr>
      <w:tr>
        <w:tc>
          <w:tcPr>
            <w:tcW w:type="dxa" w:w="3600"/>
            <w:shd w:val="clear" w:color="auto" w:fill="F4F7FA"/>
          </w:tcPr>
          <w:p>
            <w:r>
              <w:rPr>
                <w:rFonts w:ascii="Calibri" w:hAnsi="Calibri"/>
                <w:b w:val="0"/>
                <w:i w:val="0"/>
                <w:color w:val="1C1C1C"/>
                <w:sz w:val="19"/>
              </w:rPr>
              <w:t>Student → Work Permit → Residency</w:t>
            </w:r>
          </w:p>
        </w:tc>
        <w:tc>
          <w:tcPr>
            <w:tcW w:type="dxa" w:w="4032"/>
            <w:shd w:val="clear" w:color="auto" w:fill="F4F7FA"/>
          </w:tcPr>
          <w:p>
            <w:r>
              <w:rPr>
                <w:rFonts w:ascii="Calibri" w:hAnsi="Calibri"/>
                <w:b w:val="0"/>
                <w:i w:val="0"/>
                <w:color w:val="1C1C1C"/>
                <w:sz w:val="19"/>
              </w:rPr>
              <w:t>/student-to-residency-spain/</w:t>
            </w:r>
          </w:p>
        </w:tc>
        <w:tc>
          <w:tcPr>
            <w:tcW w:type="dxa" w:w="2880"/>
            <w:shd w:val="clear" w:color="auto" w:fill="F4F7FA"/>
          </w:tcPr>
          <w:p>
            <w:r>
              <w:rPr>
                <w:rFonts w:ascii="Calibri" w:hAnsi="Calibri"/>
                <w:b w:val="0"/>
                <w:i w:val="0"/>
                <w:color w:val="1C1C1C"/>
                <w:sz w:val="19"/>
              </w:rPr>
              <w:t>Student long-term plan</w:t>
            </w:r>
          </w:p>
        </w:tc>
      </w:tr>
      <w:tr>
        <w:tc>
          <w:tcPr>
            <w:tcW w:type="dxa" w:w="3600"/>
            <w:shd w:val="clear" w:color="auto" w:fill="FFFFFF"/>
          </w:tcPr>
          <w:p>
            <w:r>
              <w:rPr>
                <w:rFonts w:ascii="Calibri" w:hAnsi="Calibri"/>
                <w:b w:val="0"/>
                <w:i w:val="0"/>
                <w:color w:val="1C1C1C"/>
                <w:sz w:val="19"/>
              </w:rPr>
              <w:t>Compare All Spain Visa Options</w:t>
            </w:r>
          </w:p>
        </w:tc>
        <w:tc>
          <w:tcPr>
            <w:tcW w:type="dxa" w:w="4032"/>
            <w:shd w:val="clear" w:color="auto" w:fill="FFFFFF"/>
          </w:tcPr>
          <w:p>
            <w:r>
              <w:rPr>
                <w:rFonts w:ascii="Calibri" w:hAnsi="Calibri"/>
                <w:b w:val="0"/>
                <w:i w:val="0"/>
                <w:color w:val="1C1C1C"/>
                <w:sz w:val="19"/>
              </w:rPr>
              <w:t>/compare-spain-visas/</w:t>
            </w:r>
          </w:p>
        </w:tc>
        <w:tc>
          <w:tcPr>
            <w:tcW w:type="dxa" w:w="2880"/>
            <w:shd w:val="clear" w:color="auto" w:fill="FFFFFF"/>
          </w:tcPr>
          <w:p>
            <w:r>
              <w:rPr>
                <w:rFonts w:ascii="Calibri" w:hAnsi="Calibri"/>
                <w:b w:val="0"/>
                <w:i w:val="0"/>
                <w:color w:val="1C1C1C"/>
                <w:sz w:val="19"/>
              </w:rPr>
              <w:t>Undecided users</w:t>
            </w:r>
          </w:p>
        </w:tc>
      </w:tr>
    </w:tbl>
    <w:p>
      <w:pPr>
        <w:spacing w:after="120"/>
      </w:pPr>
    </w:p>
    <w:p>
      <w:r>
        <w:br w:type="page"/>
      </w:r>
    </w:p>
    <w:p>
      <w:pPr>
        <w:pStyle w:val="Heading1"/>
        <w:jc w:val="left"/>
      </w:pPr>
      <w:r>
        <w:rPr>
          <w:rFonts w:ascii="Calibri" w:hAnsi="Calibri"/>
          <w:b/>
          <w:color w:val="1A2E4A"/>
          <w:sz w:val="40"/>
        </w:rPr>
        <w:t>10. Consulate &amp; Nationality Pages</w:t>
      </w:r>
    </w:p>
    <w:p>
      <w:pPr>
        <w:pBdr>
          <w:bottom w:val="single" w:sz="6" w:space="1" w:color="C9A03A"/>
        </w:pBdr>
        <w:spacing w:after="160"/>
      </w:pPr>
    </w:p>
    <w:p>
      <w:pPr>
        <w:spacing w:after="80"/>
      </w:pPr>
      <w:r>
        <w:rPr>
          <w:rFonts w:ascii="Calibri" w:hAnsi="Calibri"/>
          <w:b w:val="0"/>
          <w:i w:val="0"/>
          <w:color w:val="1C1C1C"/>
          <w:sz w:val="21"/>
        </w:rPr>
        <w:t>Consulate-specific pages are the single biggest SEO gap in this niche. Competitors either ignore them entirely or mention them in passing within long guides. MSV should build dedicated, fully optimised pages for each key consulate location.</w:t>
      </w:r>
    </w:p>
    <w:tbl>
      <w:tblPr>
        <w:tblStyle w:val="TableGrid"/>
        <w:tblW w:type="auto" w:w="0"/>
        <w:tblLook w:firstColumn="1" w:firstRow="1" w:lastColumn="0" w:lastRow="0" w:noHBand="0" w:noVBand="1" w:val="04A0"/>
      </w:tblPr>
      <w:tblGrid>
        <w:gridCol w:w="9072"/>
      </w:tblGrid>
      <w:tr>
        <w:tc>
          <w:tcPr>
            <w:tcW w:type="dxa" w:w="9072"/>
            <w:shd w:val="clear" w:color="auto" w:fill="E8F0F8"/>
          </w:tcPr>
          <w:p>
            <w:r>
              <w:rPr>
                <w:rFonts w:ascii="Calibri" w:hAnsi="Calibri"/>
                <w:b/>
                <w:i w:val="0"/>
                <w:color w:val="2E5E8E"/>
                <w:sz w:val="19"/>
              </w:rPr>
              <w:t xml:space="preserve">▶  HIGH PRIORITY:  </w:t>
            </w:r>
            <w:r>
              <w:rPr>
                <w:rFonts w:ascii="Calibri" w:hAnsi="Calibri"/>
                <w:b w:val="0"/>
                <w:i w:val="0"/>
                <w:color w:val="1C1C1C"/>
                <w:sz w:val="19"/>
              </w:rPr>
              <w:t>These pages rank fast. Someone searching 'Spain NLV London consulate' is about to apply. The intent is as high as it gets. Build these early.</w:t>
            </w:r>
          </w:p>
        </w:tc>
      </w:tr>
    </w:tbl>
    <w:p>
      <w:pPr>
        <w:spacing w:after="80"/>
      </w:pPr>
    </w:p>
    <w:p/>
    <w:p>
      <w:pPr>
        <w:pStyle w:val="Heading2"/>
        <w:jc w:val="left"/>
      </w:pPr>
      <w:r>
        <w:rPr>
          <w:rFonts w:ascii="Calibri" w:hAnsi="Calibri"/>
          <w:b/>
          <w:color w:val="2E5E8E"/>
          <w:sz w:val="30"/>
        </w:rPr>
        <w:t>UK Consulate Pages</w:t>
      </w:r>
    </w:p>
    <w:tbl>
      <w:tblPr>
        <w:tblStyle w:val="TableGrid"/>
        <w:tblW w:type="auto" w:w="0"/>
        <w:jc w:val="left"/>
        <w:tblLook w:firstColumn="1" w:firstRow="1" w:lastColumn="0" w:lastRow="0" w:noHBand="0" w:noVBand="1" w:val="04A0"/>
      </w:tblPr>
      <w:tblGrid>
        <w:gridCol w:w="4536"/>
        <w:gridCol w:w="4536"/>
      </w:tblGrid>
      <w:tr>
        <w:tc>
          <w:tcPr>
            <w:tcW w:type="dxa" w:w="5040"/>
            <w:shd w:val="clear" w:color="auto" w:fill="1A2E4A"/>
            <w:vAlign w:val="center"/>
          </w:tcPr>
          <w:p>
            <w:pPr>
              <w:jc w:val="left"/>
            </w:pPr>
            <w:r>
              <w:rPr>
                <w:rFonts w:ascii="Calibri" w:hAnsi="Calibri"/>
                <w:b/>
                <w:i w:val="0"/>
                <w:color w:val="FFFFFF"/>
                <w:sz w:val="19"/>
              </w:rPr>
              <w:t>Page Title</w:t>
            </w:r>
          </w:p>
        </w:tc>
        <w:tc>
          <w:tcPr>
            <w:tcW w:type="dxa" w:w="5472"/>
            <w:shd w:val="clear" w:color="auto" w:fill="1A2E4A"/>
            <w:vAlign w:val="center"/>
          </w:tcPr>
          <w:p>
            <w:pPr>
              <w:jc w:val="left"/>
            </w:pPr>
            <w:r>
              <w:rPr>
                <w:rFonts w:ascii="Calibri" w:hAnsi="Calibri"/>
                <w:b/>
                <w:i w:val="0"/>
                <w:color w:val="FFFFFF"/>
                <w:sz w:val="19"/>
              </w:rPr>
              <w:t>URL Slug</w:t>
            </w:r>
          </w:p>
        </w:tc>
      </w:tr>
      <w:tr>
        <w:tc>
          <w:tcPr>
            <w:tcW w:type="dxa" w:w="5040"/>
            <w:shd w:val="clear" w:color="auto" w:fill="F4F7FA"/>
          </w:tcPr>
          <w:p>
            <w:r>
              <w:rPr>
                <w:rFonts w:ascii="Calibri" w:hAnsi="Calibri"/>
                <w:b w:val="0"/>
                <w:i w:val="0"/>
                <w:color w:val="1C1C1C"/>
                <w:sz w:val="19"/>
              </w:rPr>
              <w:t>Spain NLV — London Consulate Guide</w:t>
            </w:r>
          </w:p>
        </w:tc>
        <w:tc>
          <w:tcPr>
            <w:tcW w:type="dxa" w:w="5472"/>
            <w:shd w:val="clear" w:color="auto" w:fill="F4F7FA"/>
          </w:tcPr>
          <w:p>
            <w:r>
              <w:rPr>
                <w:rFonts w:ascii="Calibri" w:hAnsi="Calibri"/>
                <w:b w:val="0"/>
                <w:i w:val="0"/>
                <w:color w:val="1C1C1C"/>
                <w:sz w:val="19"/>
              </w:rPr>
              <w:t>/non-lucrative-visa-spain-london-consulate/</w:t>
            </w:r>
          </w:p>
        </w:tc>
      </w:tr>
      <w:tr>
        <w:tc>
          <w:tcPr>
            <w:tcW w:type="dxa" w:w="5040"/>
            <w:shd w:val="clear" w:color="auto" w:fill="FFFFFF"/>
          </w:tcPr>
          <w:p>
            <w:r>
              <w:rPr>
                <w:rFonts w:ascii="Calibri" w:hAnsi="Calibri"/>
                <w:b w:val="0"/>
                <w:i w:val="0"/>
                <w:color w:val="1C1C1C"/>
                <w:sz w:val="19"/>
              </w:rPr>
              <w:t>Spain NLV — Manchester Consulate Guide</w:t>
            </w:r>
          </w:p>
        </w:tc>
        <w:tc>
          <w:tcPr>
            <w:tcW w:type="dxa" w:w="5472"/>
            <w:shd w:val="clear" w:color="auto" w:fill="FFFFFF"/>
          </w:tcPr>
          <w:p>
            <w:r>
              <w:rPr>
                <w:rFonts w:ascii="Calibri" w:hAnsi="Calibri"/>
                <w:b w:val="0"/>
                <w:i w:val="0"/>
                <w:color w:val="1C1C1C"/>
                <w:sz w:val="19"/>
              </w:rPr>
              <w:t>/non-lucrative-visa-spain-manchester-consulate/</w:t>
            </w:r>
          </w:p>
        </w:tc>
      </w:tr>
      <w:tr>
        <w:tc>
          <w:tcPr>
            <w:tcW w:type="dxa" w:w="5040"/>
            <w:shd w:val="clear" w:color="auto" w:fill="F4F7FA"/>
          </w:tcPr>
          <w:p>
            <w:r>
              <w:rPr>
                <w:rFonts w:ascii="Calibri" w:hAnsi="Calibri"/>
                <w:b w:val="0"/>
                <w:i w:val="0"/>
                <w:color w:val="1C1C1C"/>
                <w:sz w:val="19"/>
              </w:rPr>
              <w:t>Spain DNV — London Consulate Guide</w:t>
            </w:r>
          </w:p>
        </w:tc>
        <w:tc>
          <w:tcPr>
            <w:tcW w:type="dxa" w:w="5472"/>
            <w:shd w:val="clear" w:color="auto" w:fill="F4F7FA"/>
          </w:tcPr>
          <w:p>
            <w:r>
              <w:rPr>
                <w:rFonts w:ascii="Calibri" w:hAnsi="Calibri"/>
                <w:b w:val="0"/>
                <w:i w:val="0"/>
                <w:color w:val="1C1C1C"/>
                <w:sz w:val="19"/>
              </w:rPr>
              <w:t>/digital-nomad-visa-spain-london-consulate/</w:t>
            </w:r>
          </w:p>
        </w:tc>
      </w:tr>
      <w:tr>
        <w:tc>
          <w:tcPr>
            <w:tcW w:type="dxa" w:w="5040"/>
            <w:shd w:val="clear" w:color="auto" w:fill="FFFFFF"/>
          </w:tcPr>
          <w:p>
            <w:r>
              <w:rPr>
                <w:rFonts w:ascii="Calibri" w:hAnsi="Calibri"/>
                <w:b w:val="0"/>
                <w:i w:val="0"/>
                <w:color w:val="1C1C1C"/>
                <w:sz w:val="19"/>
              </w:rPr>
              <w:t>Spain Student Visa — UK Consulate</w:t>
            </w:r>
          </w:p>
        </w:tc>
        <w:tc>
          <w:tcPr>
            <w:tcW w:type="dxa" w:w="5472"/>
            <w:shd w:val="clear" w:color="auto" w:fill="FFFFFF"/>
          </w:tcPr>
          <w:p>
            <w:r>
              <w:rPr>
                <w:rFonts w:ascii="Calibri" w:hAnsi="Calibri"/>
                <w:b w:val="0"/>
                <w:i w:val="0"/>
                <w:color w:val="1C1C1C"/>
                <w:sz w:val="19"/>
              </w:rPr>
              <w:t>/student-visa-spain-uk-consulate/</w:t>
            </w:r>
          </w:p>
        </w:tc>
      </w:tr>
    </w:tbl>
    <w:p>
      <w:pPr>
        <w:spacing w:after="120"/>
      </w:pPr>
    </w:p>
    <w:p/>
    <w:p>
      <w:pPr>
        <w:pStyle w:val="Heading2"/>
        <w:jc w:val="left"/>
      </w:pPr>
      <w:r>
        <w:rPr>
          <w:rFonts w:ascii="Calibri" w:hAnsi="Calibri"/>
          <w:b/>
          <w:color w:val="2E5E8E"/>
          <w:sz w:val="30"/>
        </w:rPr>
        <w:t>US Consulate Pages</w:t>
      </w:r>
    </w:p>
    <w:tbl>
      <w:tblPr>
        <w:tblStyle w:val="TableGrid"/>
        <w:tblW w:type="auto" w:w="0"/>
        <w:jc w:val="left"/>
        <w:tblLook w:firstColumn="1" w:firstRow="1" w:lastColumn="0" w:lastRow="0" w:noHBand="0" w:noVBand="1" w:val="04A0"/>
      </w:tblPr>
      <w:tblGrid>
        <w:gridCol w:w="4536"/>
        <w:gridCol w:w="4536"/>
      </w:tblGrid>
      <w:tr>
        <w:tc>
          <w:tcPr>
            <w:tcW w:type="dxa" w:w="5040"/>
            <w:shd w:val="clear" w:color="auto" w:fill="1A2E4A"/>
            <w:vAlign w:val="center"/>
          </w:tcPr>
          <w:p>
            <w:pPr>
              <w:jc w:val="left"/>
            </w:pPr>
            <w:r>
              <w:rPr>
                <w:rFonts w:ascii="Calibri" w:hAnsi="Calibri"/>
                <w:b/>
                <w:i w:val="0"/>
                <w:color w:val="FFFFFF"/>
                <w:sz w:val="19"/>
              </w:rPr>
              <w:t>Page Title</w:t>
            </w:r>
          </w:p>
        </w:tc>
        <w:tc>
          <w:tcPr>
            <w:tcW w:type="dxa" w:w="5472"/>
            <w:shd w:val="clear" w:color="auto" w:fill="1A2E4A"/>
            <w:vAlign w:val="center"/>
          </w:tcPr>
          <w:p>
            <w:pPr>
              <w:jc w:val="left"/>
            </w:pPr>
            <w:r>
              <w:rPr>
                <w:rFonts w:ascii="Calibri" w:hAnsi="Calibri"/>
                <w:b/>
                <w:i w:val="0"/>
                <w:color w:val="FFFFFF"/>
                <w:sz w:val="19"/>
              </w:rPr>
              <w:t>URL Slug</w:t>
            </w:r>
          </w:p>
        </w:tc>
      </w:tr>
      <w:tr>
        <w:tc>
          <w:tcPr>
            <w:tcW w:type="dxa" w:w="5040"/>
            <w:shd w:val="clear" w:color="auto" w:fill="F4F7FA"/>
          </w:tcPr>
          <w:p>
            <w:r>
              <w:rPr>
                <w:rFonts w:ascii="Calibri" w:hAnsi="Calibri"/>
                <w:b w:val="0"/>
                <w:i w:val="0"/>
                <w:color w:val="1C1C1C"/>
                <w:sz w:val="19"/>
              </w:rPr>
              <w:t>Spain NLV — New York Consulate</w:t>
            </w:r>
          </w:p>
        </w:tc>
        <w:tc>
          <w:tcPr>
            <w:tcW w:type="dxa" w:w="5472"/>
            <w:shd w:val="clear" w:color="auto" w:fill="F4F7FA"/>
          </w:tcPr>
          <w:p>
            <w:r>
              <w:rPr>
                <w:rFonts w:ascii="Calibri" w:hAnsi="Calibri"/>
                <w:b w:val="0"/>
                <w:i w:val="0"/>
                <w:color w:val="1C1C1C"/>
                <w:sz w:val="19"/>
              </w:rPr>
              <w:t>/non-lucrative-visa-spain-new-york/</w:t>
            </w:r>
          </w:p>
        </w:tc>
      </w:tr>
      <w:tr>
        <w:tc>
          <w:tcPr>
            <w:tcW w:type="dxa" w:w="5040"/>
            <w:shd w:val="clear" w:color="auto" w:fill="FFFFFF"/>
          </w:tcPr>
          <w:p>
            <w:r>
              <w:rPr>
                <w:rFonts w:ascii="Calibri" w:hAnsi="Calibri"/>
                <w:b w:val="0"/>
                <w:i w:val="0"/>
                <w:color w:val="1C1C1C"/>
                <w:sz w:val="19"/>
              </w:rPr>
              <w:t>Spain NLV — Los Angeles Consulate</w:t>
            </w:r>
          </w:p>
        </w:tc>
        <w:tc>
          <w:tcPr>
            <w:tcW w:type="dxa" w:w="5472"/>
            <w:shd w:val="clear" w:color="auto" w:fill="FFFFFF"/>
          </w:tcPr>
          <w:p>
            <w:r>
              <w:rPr>
                <w:rFonts w:ascii="Calibri" w:hAnsi="Calibri"/>
                <w:b w:val="0"/>
                <w:i w:val="0"/>
                <w:color w:val="1C1C1C"/>
                <w:sz w:val="19"/>
              </w:rPr>
              <w:t>/non-lucrative-visa-spain-los-angeles/</w:t>
            </w:r>
          </w:p>
        </w:tc>
      </w:tr>
      <w:tr>
        <w:tc>
          <w:tcPr>
            <w:tcW w:type="dxa" w:w="5040"/>
            <w:shd w:val="clear" w:color="auto" w:fill="F4F7FA"/>
          </w:tcPr>
          <w:p>
            <w:r>
              <w:rPr>
                <w:rFonts w:ascii="Calibri" w:hAnsi="Calibri"/>
                <w:b w:val="0"/>
                <w:i w:val="0"/>
                <w:color w:val="1C1C1C"/>
                <w:sz w:val="19"/>
              </w:rPr>
              <w:t>Spain NLV — Miami Consulate</w:t>
            </w:r>
          </w:p>
        </w:tc>
        <w:tc>
          <w:tcPr>
            <w:tcW w:type="dxa" w:w="5472"/>
            <w:shd w:val="clear" w:color="auto" w:fill="F4F7FA"/>
          </w:tcPr>
          <w:p>
            <w:r>
              <w:rPr>
                <w:rFonts w:ascii="Calibri" w:hAnsi="Calibri"/>
                <w:b w:val="0"/>
                <w:i w:val="0"/>
                <w:color w:val="1C1C1C"/>
                <w:sz w:val="19"/>
              </w:rPr>
              <w:t>/non-lucrative-visa-spain-miami/</w:t>
            </w:r>
          </w:p>
        </w:tc>
      </w:tr>
      <w:tr>
        <w:tc>
          <w:tcPr>
            <w:tcW w:type="dxa" w:w="5040"/>
            <w:shd w:val="clear" w:color="auto" w:fill="FFFFFF"/>
          </w:tcPr>
          <w:p>
            <w:r>
              <w:rPr>
                <w:rFonts w:ascii="Calibri" w:hAnsi="Calibri"/>
                <w:b w:val="0"/>
                <w:i w:val="0"/>
                <w:color w:val="1C1C1C"/>
                <w:sz w:val="19"/>
              </w:rPr>
              <w:t>Spain NLV — Chicago Consulate</w:t>
            </w:r>
          </w:p>
        </w:tc>
        <w:tc>
          <w:tcPr>
            <w:tcW w:type="dxa" w:w="5472"/>
            <w:shd w:val="clear" w:color="auto" w:fill="FFFFFF"/>
          </w:tcPr>
          <w:p>
            <w:r>
              <w:rPr>
                <w:rFonts w:ascii="Calibri" w:hAnsi="Calibri"/>
                <w:b w:val="0"/>
                <w:i w:val="0"/>
                <w:color w:val="1C1C1C"/>
                <w:sz w:val="19"/>
              </w:rPr>
              <w:t>/non-lucrative-visa-spain-chicago/</w:t>
            </w:r>
          </w:p>
        </w:tc>
      </w:tr>
      <w:tr>
        <w:tc>
          <w:tcPr>
            <w:tcW w:type="dxa" w:w="5040"/>
            <w:shd w:val="clear" w:color="auto" w:fill="F4F7FA"/>
          </w:tcPr>
          <w:p>
            <w:r>
              <w:rPr>
                <w:rFonts w:ascii="Calibri" w:hAnsi="Calibri"/>
                <w:b w:val="0"/>
                <w:i w:val="0"/>
                <w:color w:val="1C1C1C"/>
                <w:sz w:val="19"/>
              </w:rPr>
              <w:t>Spain DNV — New York Consulate</w:t>
            </w:r>
          </w:p>
        </w:tc>
        <w:tc>
          <w:tcPr>
            <w:tcW w:type="dxa" w:w="5472"/>
            <w:shd w:val="clear" w:color="auto" w:fill="F4F7FA"/>
          </w:tcPr>
          <w:p>
            <w:r>
              <w:rPr>
                <w:rFonts w:ascii="Calibri" w:hAnsi="Calibri"/>
                <w:b w:val="0"/>
                <w:i w:val="0"/>
                <w:color w:val="1C1C1C"/>
                <w:sz w:val="19"/>
              </w:rPr>
              <w:t>/digital-nomad-visa-spain-new-york/</w:t>
            </w:r>
          </w:p>
        </w:tc>
      </w:tr>
      <w:tr>
        <w:tc>
          <w:tcPr>
            <w:tcW w:type="dxa" w:w="5040"/>
            <w:shd w:val="clear" w:color="auto" w:fill="FFFFFF"/>
          </w:tcPr>
          <w:p>
            <w:r>
              <w:rPr>
                <w:rFonts w:ascii="Calibri" w:hAnsi="Calibri"/>
                <w:b w:val="0"/>
                <w:i w:val="0"/>
                <w:color w:val="1C1C1C"/>
                <w:sz w:val="19"/>
              </w:rPr>
              <w:t>Spain DNV — Los Angeles Consulate</w:t>
            </w:r>
          </w:p>
        </w:tc>
        <w:tc>
          <w:tcPr>
            <w:tcW w:type="dxa" w:w="5472"/>
            <w:shd w:val="clear" w:color="auto" w:fill="FFFFFF"/>
          </w:tcPr>
          <w:p>
            <w:r>
              <w:rPr>
                <w:rFonts w:ascii="Calibri" w:hAnsi="Calibri"/>
                <w:b w:val="0"/>
                <w:i w:val="0"/>
                <w:color w:val="1C1C1C"/>
                <w:sz w:val="19"/>
              </w:rPr>
              <w:t>/digital-nomad-visa-spain-los-angeles/</w:t>
            </w:r>
          </w:p>
        </w:tc>
      </w:tr>
    </w:tbl>
    <w:p>
      <w:pPr>
        <w:spacing w:after="120"/>
      </w:pPr>
    </w:p>
    <w:p/>
    <w:p>
      <w:pPr>
        <w:pStyle w:val="Heading2"/>
        <w:jc w:val="left"/>
      </w:pPr>
      <w:r>
        <w:rPr>
          <w:rFonts w:ascii="Calibri" w:hAnsi="Calibri"/>
          <w:b/>
          <w:color w:val="2E5E8E"/>
          <w:sz w:val="30"/>
        </w:rPr>
        <w:t>Other Key Nationality Pages</w:t>
      </w:r>
    </w:p>
    <w:tbl>
      <w:tblPr>
        <w:tblStyle w:val="TableGrid"/>
        <w:tblW w:type="auto" w:w="0"/>
        <w:jc w:val="left"/>
        <w:tblLook w:firstColumn="1" w:firstRow="1" w:lastColumn="0" w:lastRow="0" w:noHBand="0" w:noVBand="1" w:val="04A0"/>
      </w:tblPr>
      <w:tblGrid>
        <w:gridCol w:w="4536"/>
        <w:gridCol w:w="4536"/>
      </w:tblGrid>
      <w:tr>
        <w:tc>
          <w:tcPr>
            <w:tcW w:type="dxa" w:w="5040"/>
            <w:shd w:val="clear" w:color="auto" w:fill="1A2E4A"/>
            <w:vAlign w:val="center"/>
          </w:tcPr>
          <w:p>
            <w:pPr>
              <w:jc w:val="left"/>
            </w:pPr>
            <w:r>
              <w:rPr>
                <w:rFonts w:ascii="Calibri" w:hAnsi="Calibri"/>
                <w:b/>
                <w:i w:val="0"/>
                <w:color w:val="FFFFFF"/>
                <w:sz w:val="19"/>
              </w:rPr>
              <w:t>Page Title</w:t>
            </w:r>
          </w:p>
        </w:tc>
        <w:tc>
          <w:tcPr>
            <w:tcW w:type="dxa" w:w="5472"/>
            <w:shd w:val="clear" w:color="auto" w:fill="1A2E4A"/>
            <w:vAlign w:val="center"/>
          </w:tcPr>
          <w:p>
            <w:pPr>
              <w:jc w:val="left"/>
            </w:pPr>
            <w:r>
              <w:rPr>
                <w:rFonts w:ascii="Calibri" w:hAnsi="Calibri"/>
                <w:b/>
                <w:i w:val="0"/>
                <w:color w:val="FFFFFF"/>
                <w:sz w:val="19"/>
              </w:rPr>
              <w:t>URL Slug</w:t>
            </w:r>
          </w:p>
        </w:tc>
      </w:tr>
      <w:tr>
        <w:tc>
          <w:tcPr>
            <w:tcW w:type="dxa" w:w="5040"/>
            <w:shd w:val="clear" w:color="auto" w:fill="F4F7FA"/>
          </w:tcPr>
          <w:p>
            <w:r>
              <w:rPr>
                <w:rFonts w:ascii="Calibri" w:hAnsi="Calibri"/>
                <w:b w:val="0"/>
                <w:i w:val="0"/>
                <w:color w:val="1C1C1C"/>
                <w:sz w:val="19"/>
              </w:rPr>
              <w:t>Spain Retirement Visa for Americans</w:t>
            </w:r>
          </w:p>
        </w:tc>
        <w:tc>
          <w:tcPr>
            <w:tcW w:type="dxa" w:w="5472"/>
            <w:shd w:val="clear" w:color="auto" w:fill="F4F7FA"/>
          </w:tcPr>
          <w:p>
            <w:r>
              <w:rPr>
                <w:rFonts w:ascii="Calibri" w:hAnsi="Calibri"/>
                <w:b w:val="0"/>
                <w:i w:val="0"/>
                <w:color w:val="1C1C1C"/>
                <w:sz w:val="19"/>
              </w:rPr>
              <w:t>/spain-retirement-visa-americans/</w:t>
            </w:r>
          </w:p>
        </w:tc>
      </w:tr>
      <w:tr>
        <w:tc>
          <w:tcPr>
            <w:tcW w:type="dxa" w:w="5040"/>
            <w:shd w:val="clear" w:color="auto" w:fill="FFFFFF"/>
          </w:tcPr>
          <w:p>
            <w:r>
              <w:rPr>
                <w:rFonts w:ascii="Calibri" w:hAnsi="Calibri"/>
                <w:b w:val="0"/>
                <w:i w:val="0"/>
                <w:color w:val="1C1C1C"/>
                <w:sz w:val="19"/>
              </w:rPr>
              <w:t>Spain Retirement Visa for UK Citizens</w:t>
            </w:r>
          </w:p>
        </w:tc>
        <w:tc>
          <w:tcPr>
            <w:tcW w:type="dxa" w:w="5472"/>
            <w:shd w:val="clear" w:color="auto" w:fill="FFFFFF"/>
          </w:tcPr>
          <w:p>
            <w:r>
              <w:rPr>
                <w:rFonts w:ascii="Calibri" w:hAnsi="Calibri"/>
                <w:b w:val="0"/>
                <w:i w:val="0"/>
                <w:color w:val="1C1C1C"/>
                <w:sz w:val="19"/>
              </w:rPr>
              <w:t>/spain-retirement-visa-uk/</w:t>
            </w:r>
          </w:p>
        </w:tc>
      </w:tr>
      <w:tr>
        <w:tc>
          <w:tcPr>
            <w:tcW w:type="dxa" w:w="5040"/>
            <w:shd w:val="clear" w:color="auto" w:fill="F4F7FA"/>
          </w:tcPr>
          <w:p>
            <w:r>
              <w:rPr>
                <w:rFonts w:ascii="Calibri" w:hAnsi="Calibri"/>
                <w:b w:val="0"/>
                <w:i w:val="0"/>
                <w:color w:val="1C1C1C"/>
                <w:sz w:val="19"/>
              </w:rPr>
              <w:t>Spain Retirement Visa for Canadians</w:t>
            </w:r>
          </w:p>
        </w:tc>
        <w:tc>
          <w:tcPr>
            <w:tcW w:type="dxa" w:w="5472"/>
            <w:shd w:val="clear" w:color="auto" w:fill="F4F7FA"/>
          </w:tcPr>
          <w:p>
            <w:r>
              <w:rPr>
                <w:rFonts w:ascii="Calibri" w:hAnsi="Calibri"/>
                <w:b w:val="0"/>
                <w:i w:val="0"/>
                <w:color w:val="1C1C1C"/>
                <w:sz w:val="19"/>
              </w:rPr>
              <w:t>/spain-retirement-visa-canada/</w:t>
            </w:r>
          </w:p>
        </w:tc>
      </w:tr>
      <w:tr>
        <w:tc>
          <w:tcPr>
            <w:tcW w:type="dxa" w:w="5040"/>
            <w:shd w:val="clear" w:color="auto" w:fill="FFFFFF"/>
          </w:tcPr>
          <w:p>
            <w:r>
              <w:rPr>
                <w:rFonts w:ascii="Calibri" w:hAnsi="Calibri"/>
                <w:b w:val="0"/>
                <w:i w:val="0"/>
                <w:color w:val="1C1C1C"/>
                <w:sz w:val="19"/>
              </w:rPr>
              <w:t>Spain Retirement Visa for Australians</w:t>
            </w:r>
          </w:p>
        </w:tc>
        <w:tc>
          <w:tcPr>
            <w:tcW w:type="dxa" w:w="5472"/>
            <w:shd w:val="clear" w:color="auto" w:fill="FFFFFF"/>
          </w:tcPr>
          <w:p>
            <w:r>
              <w:rPr>
                <w:rFonts w:ascii="Calibri" w:hAnsi="Calibri"/>
                <w:b w:val="0"/>
                <w:i w:val="0"/>
                <w:color w:val="1C1C1C"/>
                <w:sz w:val="19"/>
              </w:rPr>
              <w:t>/spain-retirement-visa-australia/</w:t>
            </w:r>
          </w:p>
        </w:tc>
      </w:tr>
      <w:tr>
        <w:tc>
          <w:tcPr>
            <w:tcW w:type="dxa" w:w="5040"/>
            <w:shd w:val="clear" w:color="auto" w:fill="F4F7FA"/>
          </w:tcPr>
          <w:p>
            <w:r>
              <w:rPr>
                <w:rFonts w:ascii="Calibri" w:hAnsi="Calibri"/>
                <w:b w:val="0"/>
                <w:i w:val="0"/>
                <w:color w:val="1C1C1C"/>
                <w:sz w:val="19"/>
              </w:rPr>
              <w:t>Spain Retirement Visa for South Africans</w:t>
            </w:r>
          </w:p>
        </w:tc>
        <w:tc>
          <w:tcPr>
            <w:tcW w:type="dxa" w:w="5472"/>
            <w:shd w:val="clear" w:color="auto" w:fill="F4F7FA"/>
          </w:tcPr>
          <w:p>
            <w:r>
              <w:rPr>
                <w:rFonts w:ascii="Calibri" w:hAnsi="Calibri"/>
                <w:b w:val="0"/>
                <w:i w:val="0"/>
                <w:color w:val="1C1C1C"/>
                <w:sz w:val="19"/>
              </w:rPr>
              <w:t>/spain-retirement-visa-south-africa/</w:t>
            </w:r>
          </w:p>
        </w:tc>
      </w:tr>
      <w:tr>
        <w:tc>
          <w:tcPr>
            <w:tcW w:type="dxa" w:w="5040"/>
            <w:shd w:val="clear" w:color="auto" w:fill="FFFFFF"/>
          </w:tcPr>
          <w:p>
            <w:r>
              <w:rPr>
                <w:rFonts w:ascii="Calibri" w:hAnsi="Calibri"/>
                <w:b w:val="0"/>
                <w:i w:val="0"/>
                <w:color w:val="1C1C1C"/>
                <w:sz w:val="19"/>
              </w:rPr>
              <w:t>Spain Retirement Visa for Irish Citizens</w:t>
            </w:r>
          </w:p>
        </w:tc>
        <w:tc>
          <w:tcPr>
            <w:tcW w:type="dxa" w:w="5472"/>
            <w:shd w:val="clear" w:color="auto" w:fill="FFFFFF"/>
          </w:tcPr>
          <w:p>
            <w:r>
              <w:rPr>
                <w:rFonts w:ascii="Calibri" w:hAnsi="Calibri"/>
                <w:b w:val="0"/>
                <w:i w:val="0"/>
                <w:color w:val="1C1C1C"/>
                <w:sz w:val="19"/>
              </w:rPr>
              <w:t>/spain-retirement-visa-ireland/</w:t>
            </w:r>
          </w:p>
        </w:tc>
      </w:tr>
    </w:tbl>
    <w:p>
      <w:pPr>
        <w:spacing w:after="120"/>
      </w:pPr>
    </w:p>
    <w:p>
      <w:r>
        <w:br w:type="page"/>
      </w:r>
    </w:p>
    <w:p>
      <w:pPr>
        <w:pStyle w:val="Heading1"/>
        <w:jc w:val="left"/>
      </w:pPr>
      <w:r>
        <w:rPr>
          <w:rFonts w:ascii="Calibri" w:hAnsi="Calibri"/>
          <w:b/>
          <w:color w:val="1A2E4A"/>
          <w:sz w:val="40"/>
        </w:rPr>
        <w:t>11. Tools &amp; Interactive Content</w:t>
      </w:r>
    </w:p>
    <w:p>
      <w:pPr>
        <w:pBdr>
          <w:bottom w:val="single" w:sz="6" w:space="1" w:color="C9A03A"/>
        </w:pBdr>
        <w:spacing w:after="160"/>
      </w:pPr>
    </w:p>
    <w:p>
      <w:pPr>
        <w:spacing w:after="80"/>
      </w:pPr>
      <w:r>
        <w:rPr>
          <w:rFonts w:ascii="Calibri" w:hAnsi="Calibri"/>
          <w:b w:val="0"/>
          <w:i w:val="0"/>
          <w:color w:val="1C1C1C"/>
          <w:sz w:val="21"/>
        </w:rPr>
        <w:t>Interactive tools serve two purposes: SEO (Google ranks pages with useful tools higher and they attract backlinks naturally) and conversion (tools collect user data and push users into the portal funnel). These should be treated as priority builds.</w:t>
      </w:r>
    </w:p>
    <w:p/>
    <w:p>
      <w:pPr>
        <w:pStyle w:val="Heading2"/>
        <w:jc w:val="left"/>
      </w:pPr>
      <w:r>
        <w:rPr>
          <w:rFonts w:ascii="Calibri" w:hAnsi="Calibri"/>
          <w:b/>
          <w:color w:val="2E5E8E"/>
          <w:sz w:val="30"/>
        </w:rPr>
        <w:t>Priority Tools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A2E4A"/>
            <w:vAlign w:val="center"/>
          </w:tcPr>
          <w:p>
            <w:pPr>
              <w:jc w:val="left"/>
            </w:pPr>
            <w:r>
              <w:rPr>
                <w:rFonts w:ascii="Calibri" w:hAnsi="Calibri"/>
                <w:b/>
                <w:i w:val="0"/>
                <w:color w:val="FFFFFF"/>
                <w:sz w:val="19"/>
              </w:rPr>
              <w:t>Tool</w:t>
            </w:r>
          </w:p>
        </w:tc>
        <w:tc>
          <w:tcPr>
            <w:tcW w:type="dxa" w:w="3312"/>
            <w:shd w:val="clear" w:color="auto" w:fill="1A2E4A"/>
            <w:vAlign w:val="center"/>
          </w:tcPr>
          <w:p>
            <w:pPr>
              <w:jc w:val="left"/>
            </w:pPr>
            <w:r>
              <w:rPr>
                <w:rFonts w:ascii="Calibri" w:hAnsi="Calibri"/>
                <w:b/>
                <w:i w:val="0"/>
                <w:color w:val="FFFFFF"/>
                <w:sz w:val="19"/>
              </w:rPr>
              <w:t>URL</w:t>
            </w:r>
          </w:p>
        </w:tc>
        <w:tc>
          <w:tcPr>
            <w:tcW w:type="dxa" w:w="3600"/>
            <w:shd w:val="clear" w:color="auto" w:fill="1A2E4A"/>
            <w:vAlign w:val="center"/>
          </w:tcPr>
          <w:p>
            <w:pPr>
              <w:jc w:val="left"/>
            </w:pPr>
            <w:r>
              <w:rPr>
                <w:rFonts w:ascii="Calibri" w:hAnsi="Calibri"/>
                <w:b/>
                <w:i w:val="0"/>
                <w:color w:val="FFFFFF"/>
                <w:sz w:val="19"/>
              </w:rPr>
              <w:t>Function</w:t>
            </w:r>
          </w:p>
        </w:tc>
        <w:tc>
          <w:tcPr>
            <w:tcW w:type="dxa" w:w="2448"/>
            <w:shd w:val="clear" w:color="auto" w:fill="1A2E4A"/>
            <w:vAlign w:val="center"/>
          </w:tcPr>
          <w:p>
            <w:pPr>
              <w:jc w:val="left"/>
            </w:pPr>
            <w:r>
              <w:rPr>
                <w:rFonts w:ascii="Calibri" w:hAnsi="Calibri"/>
                <w:b/>
                <w:i w:val="0"/>
                <w:color w:val="FFFFFF"/>
                <w:sz w:val="19"/>
              </w:rPr>
              <w:t>Conversion Action</w:t>
            </w:r>
          </w:p>
        </w:tc>
      </w:tr>
      <w:tr>
        <w:tc>
          <w:tcPr>
            <w:tcW w:type="dxa" w:w="2592"/>
            <w:shd w:val="clear" w:color="auto" w:fill="F4F7FA"/>
          </w:tcPr>
          <w:p>
            <w:r>
              <w:rPr>
                <w:rFonts w:ascii="Calibri" w:hAnsi="Calibri"/>
                <w:b w:val="0"/>
                <w:i w:val="0"/>
                <w:color w:val="1C1C1C"/>
                <w:sz w:val="19"/>
              </w:rPr>
              <w:t>Visa Eligibility Quiz</w:t>
            </w:r>
          </w:p>
        </w:tc>
        <w:tc>
          <w:tcPr>
            <w:tcW w:type="dxa" w:w="3312"/>
            <w:shd w:val="clear" w:color="auto" w:fill="F4F7FA"/>
          </w:tcPr>
          <w:p>
            <w:r>
              <w:rPr>
                <w:rFonts w:ascii="Calibri" w:hAnsi="Calibri"/>
                <w:b w:val="0"/>
                <w:i w:val="0"/>
                <w:color w:val="1C1C1C"/>
                <w:sz w:val="19"/>
              </w:rPr>
              <w:t>/tools/visa-eligibility-quiz/</w:t>
            </w:r>
          </w:p>
        </w:tc>
        <w:tc>
          <w:tcPr>
            <w:tcW w:type="dxa" w:w="3600"/>
            <w:shd w:val="clear" w:color="auto" w:fill="F4F7FA"/>
          </w:tcPr>
          <w:p>
            <w:r>
              <w:rPr>
                <w:rFonts w:ascii="Calibri" w:hAnsi="Calibri"/>
                <w:b w:val="0"/>
                <w:i w:val="0"/>
                <w:color w:val="1C1C1C"/>
                <w:sz w:val="19"/>
              </w:rPr>
              <w:t>Multi-step quiz determines which visa suits the user</w:t>
            </w:r>
          </w:p>
        </w:tc>
        <w:tc>
          <w:tcPr>
            <w:tcW w:type="dxa" w:w="2448"/>
            <w:shd w:val="clear" w:color="auto" w:fill="F4F7FA"/>
          </w:tcPr>
          <w:p>
            <w:r>
              <w:rPr>
                <w:rFonts w:ascii="Calibri" w:hAnsi="Calibri"/>
                <w:b w:val="0"/>
                <w:i w:val="0"/>
                <w:color w:val="1C1C1C"/>
                <w:sz w:val="19"/>
              </w:rPr>
              <w:t>→ Portal registration</w:t>
            </w:r>
          </w:p>
        </w:tc>
      </w:tr>
      <w:tr>
        <w:tc>
          <w:tcPr>
            <w:tcW w:type="dxa" w:w="2592"/>
            <w:shd w:val="clear" w:color="auto" w:fill="FFFFFF"/>
          </w:tcPr>
          <w:p>
            <w:r>
              <w:rPr>
                <w:rFonts w:ascii="Calibri" w:hAnsi="Calibri"/>
                <w:b w:val="0"/>
                <w:i w:val="0"/>
                <w:color w:val="1C1C1C"/>
                <w:sz w:val="19"/>
              </w:rPr>
              <w:t>NLV Income Calculator</w:t>
            </w:r>
          </w:p>
        </w:tc>
        <w:tc>
          <w:tcPr>
            <w:tcW w:type="dxa" w:w="3312"/>
            <w:shd w:val="clear" w:color="auto" w:fill="FFFFFF"/>
          </w:tcPr>
          <w:p>
            <w:r>
              <w:rPr>
                <w:rFonts w:ascii="Calibri" w:hAnsi="Calibri"/>
                <w:b w:val="0"/>
                <w:i w:val="0"/>
                <w:color w:val="1C1C1C"/>
                <w:sz w:val="19"/>
              </w:rPr>
              <w:t>/tools/nlv-income-calculator/</w:t>
            </w:r>
          </w:p>
        </w:tc>
        <w:tc>
          <w:tcPr>
            <w:tcW w:type="dxa" w:w="3600"/>
            <w:shd w:val="clear" w:color="auto" w:fill="FFFFFF"/>
          </w:tcPr>
          <w:p>
            <w:r>
              <w:rPr>
                <w:rFonts w:ascii="Calibri" w:hAnsi="Calibri"/>
                <w:b w:val="0"/>
                <w:i w:val="0"/>
                <w:color w:val="1C1C1C"/>
                <w:sz w:val="19"/>
              </w:rPr>
              <w:t>Calculates if user meets IPREM income thresholds</w:t>
            </w:r>
          </w:p>
        </w:tc>
        <w:tc>
          <w:tcPr>
            <w:tcW w:type="dxa" w:w="2448"/>
            <w:shd w:val="clear" w:color="auto" w:fill="FFFFFF"/>
          </w:tcPr>
          <w:p>
            <w:r>
              <w:rPr>
                <w:rFonts w:ascii="Calibri" w:hAnsi="Calibri"/>
                <w:b w:val="0"/>
                <w:i w:val="0"/>
                <w:color w:val="1C1C1C"/>
                <w:sz w:val="19"/>
              </w:rPr>
              <w:t>→ Book consultation</w:t>
            </w:r>
          </w:p>
        </w:tc>
      </w:tr>
      <w:tr>
        <w:tc>
          <w:tcPr>
            <w:tcW w:type="dxa" w:w="2592"/>
            <w:shd w:val="clear" w:color="auto" w:fill="F4F7FA"/>
          </w:tcPr>
          <w:p>
            <w:r>
              <w:rPr>
                <w:rFonts w:ascii="Calibri" w:hAnsi="Calibri"/>
                <w:b w:val="0"/>
                <w:i w:val="0"/>
                <w:color w:val="1C1C1C"/>
                <w:sz w:val="19"/>
              </w:rPr>
              <w:t>DNV Income Calculator</w:t>
            </w:r>
          </w:p>
        </w:tc>
        <w:tc>
          <w:tcPr>
            <w:tcW w:type="dxa" w:w="3312"/>
            <w:shd w:val="clear" w:color="auto" w:fill="F4F7FA"/>
          </w:tcPr>
          <w:p>
            <w:r>
              <w:rPr>
                <w:rFonts w:ascii="Calibri" w:hAnsi="Calibri"/>
                <w:b w:val="0"/>
                <w:i w:val="0"/>
                <w:color w:val="1C1C1C"/>
                <w:sz w:val="19"/>
              </w:rPr>
              <w:t>/tools/dnv-income-calculator/</w:t>
            </w:r>
          </w:p>
        </w:tc>
        <w:tc>
          <w:tcPr>
            <w:tcW w:type="dxa" w:w="3600"/>
            <w:shd w:val="clear" w:color="auto" w:fill="F4F7FA"/>
          </w:tcPr>
          <w:p>
            <w:r>
              <w:rPr>
                <w:rFonts w:ascii="Calibri" w:hAnsi="Calibri"/>
                <w:b w:val="0"/>
                <w:i w:val="0"/>
                <w:color w:val="1C1C1C"/>
                <w:sz w:val="19"/>
              </w:rPr>
              <w:t>Calculates DNV income requirements</w:t>
            </w:r>
          </w:p>
        </w:tc>
        <w:tc>
          <w:tcPr>
            <w:tcW w:type="dxa" w:w="2448"/>
            <w:shd w:val="clear" w:color="auto" w:fill="F4F7FA"/>
          </w:tcPr>
          <w:p>
            <w:r>
              <w:rPr>
                <w:rFonts w:ascii="Calibri" w:hAnsi="Calibri"/>
                <w:b w:val="0"/>
                <w:i w:val="0"/>
                <w:color w:val="1C1C1C"/>
                <w:sz w:val="19"/>
              </w:rPr>
              <w:t>→ Book consultation</w:t>
            </w:r>
          </w:p>
        </w:tc>
      </w:tr>
      <w:tr>
        <w:tc>
          <w:tcPr>
            <w:tcW w:type="dxa" w:w="2592"/>
            <w:shd w:val="clear" w:color="auto" w:fill="FFFFFF"/>
          </w:tcPr>
          <w:p>
            <w:r>
              <w:rPr>
                <w:rFonts w:ascii="Calibri" w:hAnsi="Calibri"/>
                <w:b w:val="0"/>
                <w:i w:val="0"/>
                <w:color w:val="1C1C1C"/>
                <w:sz w:val="19"/>
              </w:rPr>
              <w:t>Spain Tax Residency Guide</w:t>
            </w:r>
          </w:p>
        </w:tc>
        <w:tc>
          <w:tcPr>
            <w:tcW w:type="dxa" w:w="3312"/>
            <w:shd w:val="clear" w:color="auto" w:fill="FFFFFF"/>
          </w:tcPr>
          <w:p>
            <w:r>
              <w:rPr>
                <w:rFonts w:ascii="Calibri" w:hAnsi="Calibri"/>
                <w:b w:val="0"/>
                <w:i w:val="0"/>
                <w:color w:val="1C1C1C"/>
                <w:sz w:val="19"/>
              </w:rPr>
              <w:t>/tools/spain-tax-calculator/</w:t>
            </w:r>
          </w:p>
        </w:tc>
        <w:tc>
          <w:tcPr>
            <w:tcW w:type="dxa" w:w="3600"/>
            <w:shd w:val="clear" w:color="auto" w:fill="FFFFFF"/>
          </w:tcPr>
          <w:p>
            <w:r>
              <w:rPr>
                <w:rFonts w:ascii="Calibri" w:hAnsi="Calibri"/>
                <w:b w:val="0"/>
                <w:i w:val="0"/>
                <w:color w:val="1C1C1C"/>
                <w:sz w:val="19"/>
              </w:rPr>
              <w:t>Guides users through tax residency implications</w:t>
            </w:r>
          </w:p>
        </w:tc>
        <w:tc>
          <w:tcPr>
            <w:tcW w:type="dxa" w:w="2448"/>
            <w:shd w:val="clear" w:color="auto" w:fill="FFFFFF"/>
          </w:tcPr>
          <w:p>
            <w:r>
              <w:rPr>
                <w:rFonts w:ascii="Calibri" w:hAnsi="Calibri"/>
                <w:b w:val="0"/>
                <w:i w:val="0"/>
                <w:color w:val="1C1C1C"/>
                <w:sz w:val="19"/>
              </w:rPr>
              <w:t>→ Tax consultation</w:t>
            </w:r>
          </w:p>
        </w:tc>
      </w:tr>
    </w:tbl>
    <w:p>
      <w:pPr>
        <w:spacing w:after="120"/>
      </w:pPr>
    </w:p>
    <w:tbl>
      <w:tblPr>
        <w:tblStyle w:val="TableGrid"/>
        <w:tblW w:type="auto" w:w="0"/>
        <w:tblLook w:firstColumn="1" w:firstRow="1" w:lastColumn="0" w:lastRow="0" w:noHBand="0" w:noVBand="1" w:val="04A0"/>
      </w:tblPr>
      <w:tblGrid>
        <w:gridCol w:w="9072"/>
      </w:tblGrid>
      <w:tr>
        <w:tc>
          <w:tcPr>
            <w:tcW w:type="dxa" w:w="9072"/>
            <w:shd w:val="clear" w:color="auto" w:fill="E8F0F8"/>
          </w:tcPr>
          <w:p>
            <w:r>
              <w:rPr>
                <w:rFonts w:ascii="Calibri" w:hAnsi="Calibri"/>
                <w:b/>
                <w:i w:val="0"/>
                <w:color w:val="2E5E8E"/>
                <w:sz w:val="19"/>
              </w:rPr>
              <w:t xml:space="preserve">▶  BUILD PRIORITY:  </w:t>
            </w:r>
            <w:r>
              <w:rPr>
                <w:rFonts w:ascii="Calibri" w:hAnsi="Calibri"/>
                <w:b w:val="0"/>
                <w:i w:val="0"/>
                <w:color w:val="1C1C1C"/>
                <w:sz w:val="19"/>
              </w:rPr>
              <w:t>The eligibility quiz is the most important tool on the site. It is the entry point to the portal and should be linked from every major page. Build it first.</w:t>
            </w:r>
          </w:p>
        </w:tc>
      </w:tr>
    </w:tbl>
    <w:p>
      <w:pPr>
        <w:spacing w:after="80"/>
      </w:pPr>
    </w:p>
    <w:p>
      <w:r>
        <w:br w:type="page"/>
      </w:r>
    </w:p>
    <w:p>
      <w:pPr>
        <w:pStyle w:val="Heading1"/>
        <w:jc w:val="left"/>
      </w:pPr>
      <w:r>
        <w:rPr>
          <w:rFonts w:ascii="Calibri" w:hAnsi="Calibri"/>
          <w:b/>
          <w:color w:val="1A2E4A"/>
          <w:sz w:val="40"/>
        </w:rPr>
        <w:t>12. Blog Cluster Map</w:t>
      </w:r>
    </w:p>
    <w:p>
      <w:pPr>
        <w:pBdr>
          <w:bottom w:val="single" w:sz="6" w:space="1" w:color="C9A03A"/>
        </w:pBdr>
        <w:spacing w:after="160"/>
      </w:pPr>
    </w:p>
    <w:p>
      <w:pPr>
        <w:spacing w:after="80"/>
      </w:pPr>
      <w:r>
        <w:rPr>
          <w:rFonts w:ascii="Calibri" w:hAnsi="Calibri"/>
          <w:b w:val="0"/>
          <w:i w:val="0"/>
          <w:color w:val="1C1C1C"/>
          <w:sz w:val="21"/>
        </w:rPr>
        <w:t>The blog engine supports the main silos with informational content, builds topical authority, and captures long-tail and lifestyle search traffic. All blog posts must link back to relevant pillar pages and include a CTA.</w:t>
      </w:r>
    </w:p>
    <w:p/>
    <w:p>
      <w:pPr>
        <w:pStyle w:val="Heading2"/>
        <w:jc w:val="left"/>
      </w:pPr>
      <w:r>
        <w:rPr>
          <w:rFonts w:ascii="Calibri" w:hAnsi="Calibri"/>
          <w:b/>
          <w:color w:val="2E5E8E"/>
          <w:sz w:val="30"/>
        </w:rPr>
        <w:t>Priority Blog Topics by Cluster</w:t>
      </w:r>
    </w:p>
    <w:p>
      <w:pPr>
        <w:pStyle w:val="Heading3"/>
        <w:jc w:val="left"/>
      </w:pPr>
      <w:r>
        <w:rPr>
          <w:rFonts w:ascii="Calibri" w:hAnsi="Calibri"/>
          <w:b/>
          <w:color w:val="1A2E4A"/>
          <w:sz w:val="24"/>
        </w:rPr>
        <w:t>NLV Blog Cluster</w:t>
      </w:r>
    </w:p>
    <w:p>
      <w:pPr>
        <w:pStyle w:val="ListBullet"/>
        <w:spacing w:after="40"/>
        <w:ind w:left="432"/>
      </w:pPr>
      <w:r>
        <w:rPr>
          <w:rFonts w:ascii="Calibri" w:hAnsi="Calibri"/>
          <w:b w:val="0"/>
          <w:i w:val="0"/>
          <w:color w:val="1C1C1C"/>
          <w:sz w:val="20"/>
        </w:rPr>
        <w:t>Can You Work Remotely on a Non-Lucrative Visa Spain?</w:t>
      </w:r>
    </w:p>
    <w:p>
      <w:pPr>
        <w:pStyle w:val="ListBullet"/>
        <w:spacing w:after="40"/>
        <w:ind w:left="432"/>
      </w:pPr>
      <w:r>
        <w:rPr>
          <w:rFonts w:ascii="Calibri" w:hAnsi="Calibri"/>
          <w:b w:val="0"/>
          <w:i w:val="0"/>
          <w:color w:val="1C1C1C"/>
          <w:sz w:val="20"/>
        </w:rPr>
        <w:t>Taxes for Non-Lucrative Visa Residents in Spain</w:t>
      </w:r>
    </w:p>
    <w:p>
      <w:pPr>
        <w:pStyle w:val="ListBullet"/>
        <w:spacing w:after="40"/>
        <w:ind w:left="432"/>
      </w:pPr>
      <w:r>
        <w:rPr>
          <w:rFonts w:ascii="Calibri" w:hAnsi="Calibri"/>
          <w:b w:val="0"/>
          <w:i w:val="0"/>
          <w:color w:val="1C1C1C"/>
          <w:sz w:val="20"/>
        </w:rPr>
        <w:t>Best Cities in Spain for Retirees (2026 Guide)</w:t>
      </w:r>
    </w:p>
    <w:p>
      <w:pPr>
        <w:pStyle w:val="ListBullet"/>
        <w:spacing w:after="40"/>
        <w:ind w:left="432"/>
      </w:pPr>
      <w:r>
        <w:rPr>
          <w:rFonts w:ascii="Calibri" w:hAnsi="Calibri"/>
          <w:b w:val="0"/>
          <w:i w:val="0"/>
          <w:color w:val="1C1C1C"/>
          <w:sz w:val="20"/>
        </w:rPr>
        <w:t>How to Prove Passive Income for a Spain NLV</w:t>
      </w:r>
    </w:p>
    <w:p>
      <w:pPr>
        <w:pStyle w:val="ListBullet"/>
        <w:spacing w:after="40"/>
        <w:ind w:left="432"/>
      </w:pPr>
      <w:r>
        <w:rPr>
          <w:rFonts w:ascii="Calibri" w:hAnsi="Calibri"/>
          <w:b w:val="0"/>
          <w:i w:val="0"/>
          <w:color w:val="1C1C1C"/>
          <w:sz w:val="20"/>
        </w:rPr>
        <w:t>NLV Rejection Reasons — and How to Avoid Them</w:t>
      </w:r>
    </w:p>
    <w:p>
      <w:pPr>
        <w:pStyle w:val="ListBullet"/>
        <w:spacing w:after="40"/>
        <w:ind w:left="432"/>
      </w:pPr>
      <w:r>
        <w:rPr>
          <w:rFonts w:ascii="Calibri" w:hAnsi="Calibri"/>
          <w:b w:val="0"/>
          <w:i w:val="0"/>
          <w:color w:val="1C1C1C"/>
          <w:sz w:val="20"/>
        </w:rPr>
        <w:t>IPREM Explained: What It Means for Your NLV Application</w:t>
      </w:r>
    </w:p>
    <w:p>
      <w:pPr>
        <w:pStyle w:val="ListBullet"/>
        <w:spacing w:after="40"/>
        <w:ind w:left="432"/>
      </w:pPr>
      <w:r>
        <w:rPr>
          <w:rFonts w:ascii="Calibri" w:hAnsi="Calibri"/>
          <w:b w:val="0"/>
          <w:i w:val="0"/>
          <w:color w:val="1C1C1C"/>
          <w:sz w:val="20"/>
        </w:rPr>
        <w:t>How Long Can You Leave Spain on a Non-Lucrative Visa?</w:t>
      </w:r>
    </w:p>
    <w:p/>
    <w:p>
      <w:pPr>
        <w:pStyle w:val="Heading3"/>
        <w:jc w:val="left"/>
      </w:pPr>
      <w:r>
        <w:rPr>
          <w:rFonts w:ascii="Calibri" w:hAnsi="Calibri"/>
          <w:b/>
          <w:color w:val="1A2E4A"/>
          <w:sz w:val="24"/>
        </w:rPr>
        <w:t>DNV Blog Cluster</w:t>
      </w:r>
    </w:p>
    <w:p>
      <w:pPr>
        <w:pStyle w:val="ListBullet"/>
        <w:spacing w:after="40"/>
        <w:ind w:left="432"/>
      </w:pPr>
      <w:r>
        <w:rPr>
          <w:rFonts w:ascii="Calibri" w:hAnsi="Calibri"/>
          <w:b w:val="0"/>
          <w:i w:val="0"/>
          <w:color w:val="1C1C1C"/>
          <w:sz w:val="20"/>
        </w:rPr>
        <w:t>Beckham Law and the Digital Nomad Visa — What You Need to Know</w:t>
      </w:r>
    </w:p>
    <w:p>
      <w:pPr>
        <w:pStyle w:val="ListBullet"/>
        <w:spacing w:after="40"/>
        <w:ind w:left="432"/>
      </w:pPr>
      <w:r>
        <w:rPr>
          <w:rFonts w:ascii="Calibri" w:hAnsi="Calibri"/>
          <w:b w:val="0"/>
          <w:i w:val="0"/>
          <w:color w:val="1C1C1C"/>
          <w:sz w:val="20"/>
        </w:rPr>
        <w:t>Spain Digital Nomad Visa vs Non-Lucrative Visa: Which Is Right for You?</w:t>
      </w:r>
    </w:p>
    <w:p>
      <w:pPr>
        <w:pStyle w:val="ListBullet"/>
        <w:spacing w:after="40"/>
        <w:ind w:left="432"/>
      </w:pPr>
      <w:r>
        <w:rPr>
          <w:rFonts w:ascii="Calibri" w:hAnsi="Calibri"/>
          <w:b w:val="0"/>
          <w:i w:val="0"/>
          <w:color w:val="1C1C1C"/>
          <w:sz w:val="20"/>
        </w:rPr>
        <w:t>Best Cities in Spain for Digital Nomads (2026)</w:t>
      </w:r>
    </w:p>
    <w:p>
      <w:pPr>
        <w:pStyle w:val="ListBullet"/>
        <w:spacing w:after="40"/>
        <w:ind w:left="432"/>
      </w:pPr>
      <w:r>
        <w:rPr>
          <w:rFonts w:ascii="Calibri" w:hAnsi="Calibri"/>
          <w:b w:val="0"/>
          <w:i w:val="0"/>
          <w:color w:val="1C1C1C"/>
          <w:sz w:val="20"/>
        </w:rPr>
        <w:t>Working as a Freelancer in Spain — Visa Options Explained</w:t>
      </w:r>
    </w:p>
    <w:p>
      <w:pPr>
        <w:pStyle w:val="ListBullet"/>
        <w:spacing w:after="40"/>
        <w:ind w:left="432"/>
      </w:pPr>
      <w:r>
        <w:rPr>
          <w:rFonts w:ascii="Calibri" w:hAnsi="Calibri"/>
          <w:b w:val="0"/>
          <w:i w:val="0"/>
          <w:color w:val="1C1C1C"/>
          <w:sz w:val="20"/>
        </w:rPr>
        <w:t>How to Move to Spain as a Remote Worker</w:t>
      </w:r>
    </w:p>
    <w:p>
      <w:pPr>
        <w:pStyle w:val="ListBullet"/>
        <w:spacing w:after="40"/>
        <w:ind w:left="432"/>
      </w:pPr>
      <w:r>
        <w:rPr>
          <w:rFonts w:ascii="Calibri" w:hAnsi="Calibri"/>
          <w:b w:val="0"/>
          <w:i w:val="0"/>
          <w:color w:val="1C1C1C"/>
          <w:sz w:val="20"/>
        </w:rPr>
        <w:t>DNV Processing Times by Consulate — What to Expect</w:t>
      </w:r>
    </w:p>
    <w:p/>
    <w:p>
      <w:pPr>
        <w:pStyle w:val="Heading3"/>
        <w:jc w:val="left"/>
      </w:pPr>
      <w:r>
        <w:rPr>
          <w:rFonts w:ascii="Calibri" w:hAnsi="Calibri"/>
          <w:b/>
          <w:color w:val="1A2E4A"/>
          <w:sz w:val="24"/>
        </w:rPr>
        <w:t>Student Visa Blog Cluster</w:t>
      </w:r>
    </w:p>
    <w:p>
      <w:pPr>
        <w:pStyle w:val="ListBullet"/>
        <w:spacing w:after="40"/>
        <w:ind w:left="432"/>
      </w:pPr>
      <w:r>
        <w:rPr>
          <w:rFonts w:ascii="Calibri" w:hAnsi="Calibri"/>
          <w:b w:val="0"/>
          <w:i w:val="0"/>
          <w:color w:val="1C1C1C"/>
          <w:sz w:val="20"/>
        </w:rPr>
        <w:t>Can You Work While Studying in Spain?</w:t>
      </w:r>
    </w:p>
    <w:p>
      <w:pPr>
        <w:pStyle w:val="ListBullet"/>
        <w:spacing w:after="40"/>
        <w:ind w:left="432"/>
      </w:pPr>
      <w:r>
        <w:rPr>
          <w:rFonts w:ascii="Calibri" w:hAnsi="Calibri"/>
          <w:b w:val="0"/>
          <w:i w:val="0"/>
          <w:color w:val="1C1C1C"/>
          <w:sz w:val="20"/>
        </w:rPr>
        <w:t>Spain Student Visa Acceptance Letter — What You Need</w:t>
      </w:r>
    </w:p>
    <w:p>
      <w:pPr>
        <w:pStyle w:val="ListBullet"/>
        <w:spacing w:after="40"/>
        <w:ind w:left="432"/>
      </w:pPr>
      <w:r>
        <w:rPr>
          <w:rFonts w:ascii="Calibri" w:hAnsi="Calibri"/>
          <w:b w:val="0"/>
          <w:i w:val="0"/>
          <w:color w:val="1C1C1C"/>
          <w:sz w:val="20"/>
        </w:rPr>
        <w:t>How to Convert Your Student Visa to a Work Permit in Spain</w:t>
      </w:r>
    </w:p>
    <w:p>
      <w:pPr>
        <w:pStyle w:val="ListBullet"/>
        <w:spacing w:after="40"/>
        <w:ind w:left="432"/>
      </w:pPr>
      <w:r>
        <w:rPr>
          <w:rFonts w:ascii="Calibri" w:hAnsi="Calibri"/>
          <w:b w:val="0"/>
          <w:i w:val="0"/>
          <w:color w:val="1C1C1C"/>
          <w:sz w:val="20"/>
        </w:rPr>
        <w:t>Best Language Schools in Spain for Visa Purposes</w:t>
      </w:r>
    </w:p>
    <w:p>
      <w:pPr>
        <w:pStyle w:val="ListBullet"/>
        <w:spacing w:after="40"/>
        <w:ind w:left="432"/>
      </w:pPr>
      <w:r>
        <w:rPr>
          <w:rFonts w:ascii="Calibri" w:hAnsi="Calibri"/>
          <w:b w:val="0"/>
          <w:i w:val="0"/>
          <w:color w:val="1C1C1C"/>
          <w:sz w:val="20"/>
        </w:rPr>
        <w:t>Spain Student Visa Financial Requirements — IPREM Explained</w:t>
      </w:r>
    </w:p>
    <w:p/>
    <w:p>
      <w:pPr>
        <w:pStyle w:val="Heading3"/>
        <w:jc w:val="left"/>
      </w:pPr>
      <w:r>
        <w:rPr>
          <w:rFonts w:ascii="Calibri" w:hAnsi="Calibri"/>
          <w:b/>
          <w:color w:val="1A2E4A"/>
          <w:sz w:val="24"/>
        </w:rPr>
        <w:t>Lifestyle / Awareness Cluster (Top of Funnel)</w:t>
      </w:r>
    </w:p>
    <w:p>
      <w:pPr>
        <w:pStyle w:val="ListBullet"/>
        <w:spacing w:after="40"/>
        <w:ind w:left="432"/>
      </w:pPr>
      <w:r>
        <w:rPr>
          <w:rFonts w:ascii="Calibri" w:hAnsi="Calibri"/>
          <w:b w:val="0"/>
          <w:i w:val="0"/>
          <w:color w:val="1C1C1C"/>
          <w:sz w:val="20"/>
        </w:rPr>
        <w:t>Moving to Spain: Complete Guide for English Speakers (2026)</w:t>
      </w:r>
    </w:p>
    <w:p>
      <w:pPr>
        <w:pStyle w:val="ListBullet"/>
        <w:spacing w:after="40"/>
        <w:ind w:left="432"/>
      </w:pPr>
      <w:r>
        <w:rPr>
          <w:rFonts w:ascii="Calibri" w:hAnsi="Calibri"/>
          <w:b w:val="0"/>
          <w:i w:val="0"/>
          <w:color w:val="1C1C1C"/>
          <w:sz w:val="20"/>
        </w:rPr>
        <w:t>Cost of Living in Spain — What Expats Actually Spend</w:t>
      </w:r>
    </w:p>
    <w:p>
      <w:pPr>
        <w:pStyle w:val="ListBullet"/>
        <w:spacing w:after="40"/>
        <w:ind w:left="432"/>
      </w:pPr>
      <w:r>
        <w:rPr>
          <w:rFonts w:ascii="Calibri" w:hAnsi="Calibri"/>
          <w:b w:val="0"/>
          <w:i w:val="0"/>
          <w:color w:val="1C1C1C"/>
          <w:sz w:val="20"/>
        </w:rPr>
        <w:t>Best Places to Live in Spain as an Expat</w:t>
      </w:r>
    </w:p>
    <w:p>
      <w:pPr>
        <w:pStyle w:val="ListBullet"/>
        <w:spacing w:after="40"/>
        <w:ind w:left="432"/>
      </w:pPr>
      <w:r>
        <w:rPr>
          <w:rFonts w:ascii="Calibri" w:hAnsi="Calibri"/>
          <w:b w:val="0"/>
          <w:i w:val="0"/>
          <w:color w:val="1C1C1C"/>
          <w:sz w:val="20"/>
        </w:rPr>
        <w:t>Healthcare in Spain for Expats — Everything You Need to Know</w:t>
      </w:r>
    </w:p>
    <w:p>
      <w:pPr>
        <w:pStyle w:val="ListBullet"/>
        <w:spacing w:after="40"/>
        <w:ind w:left="432"/>
      </w:pPr>
      <w:r>
        <w:rPr>
          <w:rFonts w:ascii="Calibri" w:hAnsi="Calibri"/>
          <w:b w:val="0"/>
          <w:i w:val="0"/>
          <w:color w:val="1C1C1C"/>
          <w:sz w:val="20"/>
        </w:rPr>
        <w:t>Spanish Bureaucracy Explained: NIE, TIE, Padrón — What They Are</w:t>
      </w:r>
    </w:p>
    <w:p>
      <w:r>
        <w:br w:type="page"/>
      </w:r>
    </w:p>
    <w:p>
      <w:pPr>
        <w:pStyle w:val="Heading1"/>
        <w:jc w:val="left"/>
      </w:pPr>
      <w:r>
        <w:rPr>
          <w:rFonts w:ascii="Calibri" w:hAnsi="Calibri"/>
          <w:b/>
          <w:color w:val="1A2E4A"/>
          <w:sz w:val="40"/>
        </w:rPr>
        <w:t>13. Conversion Architecture &amp; Portal Flow</w:t>
      </w:r>
    </w:p>
    <w:p>
      <w:pPr>
        <w:pBdr>
          <w:bottom w:val="single" w:sz="6" w:space="1" w:color="C9A03A"/>
        </w:pBdr>
        <w:spacing w:after="160"/>
      </w:pPr>
    </w:p>
    <w:p>
      <w:pPr>
        <w:spacing w:after="80"/>
      </w:pPr>
      <w:r>
        <w:rPr>
          <w:rFonts w:ascii="Calibri" w:hAnsi="Calibri"/>
          <w:b w:val="0"/>
          <w:i w:val="0"/>
          <w:color w:val="1C1C1C"/>
          <w:sz w:val="21"/>
        </w:rPr>
        <w:t>Every page on MSV has one job beyond providing information: move the user one step closer to the portal. The following map shows how different user types enter the site and how they should be guided.</w:t>
      </w:r>
    </w:p>
    <w:p/>
    <w:p>
      <w:pPr>
        <w:pStyle w:val="Heading2"/>
        <w:jc w:val="left"/>
      </w:pPr>
      <w:r>
        <w:rPr>
          <w:rFonts w:ascii="Calibri" w:hAnsi="Calibri"/>
          <w:b/>
          <w:color w:val="2E5E8E"/>
          <w:sz w:val="30"/>
        </w:rPr>
        <w:t>Conversion Funnel by User Type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80"/>
            <w:shd w:val="clear" w:color="auto" w:fill="1A2E4A"/>
            <w:vAlign w:val="center"/>
          </w:tcPr>
          <w:p>
            <w:pPr>
              <w:jc w:val="left"/>
            </w:pPr>
            <w:r>
              <w:rPr>
                <w:rFonts w:ascii="Calibri" w:hAnsi="Calibri"/>
                <w:b/>
                <w:i w:val="0"/>
                <w:color w:val="FFFFFF"/>
                <w:sz w:val="19"/>
              </w:rPr>
              <w:t>User Entry Point</w:t>
            </w:r>
          </w:p>
        </w:tc>
        <w:tc>
          <w:tcPr>
            <w:tcW w:type="dxa" w:w="2592"/>
            <w:shd w:val="clear" w:color="auto" w:fill="1A2E4A"/>
            <w:vAlign w:val="center"/>
          </w:tcPr>
          <w:p>
            <w:pPr>
              <w:jc w:val="left"/>
            </w:pPr>
            <w:r>
              <w:rPr>
                <w:rFonts w:ascii="Calibri" w:hAnsi="Calibri"/>
                <w:b/>
                <w:i w:val="0"/>
                <w:color w:val="FFFFFF"/>
                <w:sz w:val="19"/>
              </w:rPr>
              <w:t>Content They Find</w:t>
            </w:r>
          </w:p>
        </w:tc>
        <w:tc>
          <w:tcPr>
            <w:tcW w:type="dxa" w:w="2592"/>
            <w:shd w:val="clear" w:color="auto" w:fill="1A2E4A"/>
            <w:vAlign w:val="center"/>
          </w:tcPr>
          <w:p>
            <w:pPr>
              <w:jc w:val="left"/>
            </w:pPr>
            <w:r>
              <w:rPr>
                <w:rFonts w:ascii="Calibri" w:hAnsi="Calibri"/>
                <w:b/>
                <w:i w:val="0"/>
                <w:color w:val="FFFFFF"/>
                <w:sz w:val="19"/>
              </w:rPr>
              <w:t>CTA Shown</w:t>
            </w:r>
          </w:p>
        </w:tc>
        <w:tc>
          <w:tcPr>
            <w:tcW w:type="dxa" w:w="2448"/>
            <w:shd w:val="clear" w:color="auto" w:fill="1A2E4A"/>
            <w:vAlign w:val="center"/>
          </w:tcPr>
          <w:p>
            <w:pPr>
              <w:jc w:val="left"/>
            </w:pPr>
            <w:r>
              <w:rPr>
                <w:rFonts w:ascii="Calibri" w:hAnsi="Calibri"/>
                <w:b/>
                <w:i w:val="0"/>
                <w:color w:val="FFFFFF"/>
                <w:sz w:val="19"/>
              </w:rPr>
              <w:t>Next Step</w:t>
            </w:r>
          </w:p>
        </w:tc>
      </w:tr>
      <w:tr>
        <w:tc>
          <w:tcPr>
            <w:tcW w:type="dxa" w:w="2880"/>
            <w:shd w:val="clear" w:color="auto" w:fill="F4F7FA"/>
          </w:tcPr>
          <w:p>
            <w:r>
              <w:rPr>
                <w:rFonts w:ascii="Calibri" w:hAnsi="Calibri"/>
                <w:b w:val="0"/>
                <w:i w:val="0"/>
                <w:color w:val="1C1C1C"/>
                <w:sz w:val="19"/>
              </w:rPr>
              <w:t>Google: 'non lucrative visa Spain'</w:t>
            </w:r>
          </w:p>
        </w:tc>
        <w:tc>
          <w:tcPr>
            <w:tcW w:type="dxa" w:w="2592"/>
            <w:shd w:val="clear" w:color="auto" w:fill="F4F7FA"/>
          </w:tcPr>
          <w:p>
            <w:r>
              <w:rPr>
                <w:rFonts w:ascii="Calibri" w:hAnsi="Calibri"/>
                <w:b w:val="0"/>
                <w:i w:val="0"/>
                <w:color w:val="1C1C1C"/>
                <w:sz w:val="19"/>
              </w:rPr>
              <w:t>NLV Pillar Page</w:t>
            </w:r>
          </w:p>
        </w:tc>
        <w:tc>
          <w:tcPr>
            <w:tcW w:type="dxa" w:w="2592"/>
            <w:shd w:val="clear" w:color="auto" w:fill="F4F7FA"/>
          </w:tcPr>
          <w:p>
            <w:r>
              <w:rPr>
                <w:rFonts w:ascii="Calibri" w:hAnsi="Calibri"/>
                <w:b w:val="0"/>
                <w:i w:val="0"/>
                <w:color w:val="1C1C1C"/>
                <w:sz w:val="19"/>
              </w:rPr>
              <w:t>Start Eligibility Quiz</w:t>
            </w:r>
          </w:p>
        </w:tc>
        <w:tc>
          <w:tcPr>
            <w:tcW w:type="dxa" w:w="2448"/>
            <w:shd w:val="clear" w:color="auto" w:fill="F4F7FA"/>
          </w:tcPr>
          <w:p>
            <w:r>
              <w:rPr>
                <w:rFonts w:ascii="Calibri" w:hAnsi="Calibri"/>
                <w:b w:val="0"/>
                <w:i w:val="0"/>
                <w:color w:val="1C1C1C"/>
                <w:sz w:val="19"/>
              </w:rPr>
              <w:t>Portal → Quiz → Booking</w:t>
            </w:r>
          </w:p>
        </w:tc>
      </w:tr>
      <w:tr>
        <w:tc>
          <w:tcPr>
            <w:tcW w:type="dxa" w:w="2880"/>
            <w:shd w:val="clear" w:color="auto" w:fill="FFFFFF"/>
          </w:tcPr>
          <w:p>
            <w:r>
              <w:rPr>
                <w:rFonts w:ascii="Calibri" w:hAnsi="Calibri"/>
                <w:b w:val="0"/>
                <w:i w:val="0"/>
                <w:color w:val="1C1C1C"/>
                <w:sz w:val="19"/>
              </w:rPr>
              <w:t>Google: 'digital nomad visa Spain tax'</w:t>
            </w:r>
          </w:p>
        </w:tc>
        <w:tc>
          <w:tcPr>
            <w:tcW w:type="dxa" w:w="2592"/>
            <w:shd w:val="clear" w:color="auto" w:fill="FFFFFF"/>
          </w:tcPr>
          <w:p>
            <w:r>
              <w:rPr>
                <w:rFonts w:ascii="Calibri" w:hAnsi="Calibri"/>
                <w:b w:val="0"/>
                <w:i w:val="0"/>
                <w:color w:val="1C1C1C"/>
                <w:sz w:val="19"/>
              </w:rPr>
              <w:t>DNV Tax Page</w:t>
            </w:r>
          </w:p>
        </w:tc>
        <w:tc>
          <w:tcPr>
            <w:tcW w:type="dxa" w:w="2592"/>
            <w:shd w:val="clear" w:color="auto" w:fill="FFFFFF"/>
          </w:tcPr>
          <w:p>
            <w:r>
              <w:rPr>
                <w:rFonts w:ascii="Calibri" w:hAnsi="Calibri"/>
                <w:b w:val="0"/>
                <w:i w:val="0"/>
                <w:color w:val="1C1C1C"/>
                <w:sz w:val="19"/>
              </w:rPr>
              <w:t>Get Tax Guidance</w:t>
            </w:r>
          </w:p>
        </w:tc>
        <w:tc>
          <w:tcPr>
            <w:tcW w:type="dxa" w:w="2448"/>
            <w:shd w:val="clear" w:color="auto" w:fill="FFFFFF"/>
          </w:tcPr>
          <w:p>
            <w:r>
              <w:rPr>
                <w:rFonts w:ascii="Calibri" w:hAnsi="Calibri"/>
                <w:b w:val="0"/>
                <w:i w:val="0"/>
                <w:color w:val="1C1C1C"/>
                <w:sz w:val="19"/>
              </w:rPr>
              <w:t>Consultation booking</w:t>
            </w:r>
          </w:p>
        </w:tc>
      </w:tr>
      <w:tr>
        <w:tc>
          <w:tcPr>
            <w:tcW w:type="dxa" w:w="2880"/>
            <w:shd w:val="clear" w:color="auto" w:fill="F4F7FA"/>
          </w:tcPr>
          <w:p>
            <w:r>
              <w:rPr>
                <w:rFonts w:ascii="Calibri" w:hAnsi="Calibri"/>
                <w:b w:val="0"/>
                <w:i w:val="0"/>
                <w:color w:val="1C1C1C"/>
                <w:sz w:val="19"/>
              </w:rPr>
              <w:t>Google: 'Spain student visa UK'</w:t>
            </w:r>
          </w:p>
        </w:tc>
        <w:tc>
          <w:tcPr>
            <w:tcW w:type="dxa" w:w="2592"/>
            <w:shd w:val="clear" w:color="auto" w:fill="F4F7FA"/>
          </w:tcPr>
          <w:p>
            <w:r>
              <w:rPr>
                <w:rFonts w:ascii="Calibri" w:hAnsi="Calibri"/>
                <w:b w:val="0"/>
                <w:i w:val="0"/>
                <w:color w:val="1C1C1C"/>
                <w:sz w:val="19"/>
              </w:rPr>
              <w:t>Consulate Guide</w:t>
            </w:r>
          </w:p>
        </w:tc>
        <w:tc>
          <w:tcPr>
            <w:tcW w:type="dxa" w:w="2592"/>
            <w:shd w:val="clear" w:color="auto" w:fill="F4F7FA"/>
          </w:tcPr>
          <w:p>
            <w:r>
              <w:rPr>
                <w:rFonts w:ascii="Calibri" w:hAnsi="Calibri"/>
                <w:b w:val="0"/>
                <w:i w:val="0"/>
                <w:color w:val="1C1C1C"/>
                <w:sz w:val="19"/>
              </w:rPr>
              <w:t>Book UK Application Help</w:t>
            </w:r>
          </w:p>
        </w:tc>
        <w:tc>
          <w:tcPr>
            <w:tcW w:type="dxa" w:w="2448"/>
            <w:shd w:val="clear" w:color="auto" w:fill="F4F7FA"/>
          </w:tcPr>
          <w:p>
            <w:r>
              <w:rPr>
                <w:rFonts w:ascii="Calibri" w:hAnsi="Calibri"/>
                <w:b w:val="0"/>
                <w:i w:val="0"/>
                <w:color w:val="1C1C1C"/>
                <w:sz w:val="19"/>
              </w:rPr>
              <w:t>Portal registration</w:t>
            </w:r>
          </w:p>
        </w:tc>
      </w:tr>
      <w:tr>
        <w:tc>
          <w:tcPr>
            <w:tcW w:type="dxa" w:w="2880"/>
            <w:shd w:val="clear" w:color="auto" w:fill="FFFFFF"/>
          </w:tcPr>
          <w:p>
            <w:r>
              <w:rPr>
                <w:rFonts w:ascii="Calibri" w:hAnsi="Calibri"/>
                <w:b w:val="0"/>
                <w:i w:val="0"/>
                <w:color w:val="1C1C1C"/>
                <w:sz w:val="19"/>
              </w:rPr>
              <w:t>Google: 'NLV rejected'</w:t>
            </w:r>
          </w:p>
        </w:tc>
        <w:tc>
          <w:tcPr>
            <w:tcW w:type="dxa" w:w="2592"/>
            <w:shd w:val="clear" w:color="auto" w:fill="FFFFFF"/>
          </w:tcPr>
          <w:p>
            <w:r>
              <w:rPr>
                <w:rFonts w:ascii="Calibri" w:hAnsi="Calibri"/>
                <w:b w:val="0"/>
                <w:i w:val="0"/>
                <w:color w:val="1C1C1C"/>
                <w:sz w:val="19"/>
              </w:rPr>
              <w:t>Rejection/Appeal Page</w:t>
            </w:r>
          </w:p>
        </w:tc>
        <w:tc>
          <w:tcPr>
            <w:tcW w:type="dxa" w:w="2592"/>
            <w:shd w:val="clear" w:color="auto" w:fill="FFFFFF"/>
          </w:tcPr>
          <w:p>
            <w:r>
              <w:rPr>
                <w:rFonts w:ascii="Calibri" w:hAnsi="Calibri"/>
                <w:b w:val="0"/>
                <w:i w:val="0"/>
                <w:color w:val="1C1C1C"/>
                <w:sz w:val="19"/>
              </w:rPr>
              <w:t>Get Appeal Help</w:t>
            </w:r>
          </w:p>
        </w:tc>
        <w:tc>
          <w:tcPr>
            <w:tcW w:type="dxa" w:w="2448"/>
            <w:shd w:val="clear" w:color="auto" w:fill="FFFFFF"/>
          </w:tcPr>
          <w:p>
            <w:r>
              <w:rPr>
                <w:rFonts w:ascii="Calibri" w:hAnsi="Calibri"/>
                <w:b w:val="0"/>
                <w:i w:val="0"/>
                <w:color w:val="1C1C1C"/>
                <w:sz w:val="19"/>
              </w:rPr>
              <w:t>Direct consultation</w:t>
            </w:r>
          </w:p>
        </w:tc>
      </w:tr>
      <w:tr>
        <w:tc>
          <w:tcPr>
            <w:tcW w:type="dxa" w:w="2880"/>
            <w:shd w:val="clear" w:color="auto" w:fill="F4F7FA"/>
          </w:tcPr>
          <w:p>
            <w:r>
              <w:rPr>
                <w:rFonts w:ascii="Calibri" w:hAnsi="Calibri"/>
                <w:b w:val="0"/>
                <w:i w:val="0"/>
                <w:color w:val="1C1C1C"/>
                <w:sz w:val="19"/>
              </w:rPr>
              <w:t>Google: 'renew NLV Spain'</w:t>
            </w:r>
          </w:p>
        </w:tc>
        <w:tc>
          <w:tcPr>
            <w:tcW w:type="dxa" w:w="2592"/>
            <w:shd w:val="clear" w:color="auto" w:fill="F4F7FA"/>
          </w:tcPr>
          <w:p>
            <w:r>
              <w:rPr>
                <w:rFonts w:ascii="Calibri" w:hAnsi="Calibri"/>
                <w:b w:val="0"/>
                <w:i w:val="0"/>
                <w:color w:val="1C1C1C"/>
                <w:sz w:val="19"/>
              </w:rPr>
              <w:t>Renewal Guide</w:t>
            </w:r>
          </w:p>
        </w:tc>
        <w:tc>
          <w:tcPr>
            <w:tcW w:type="dxa" w:w="2592"/>
            <w:shd w:val="clear" w:color="auto" w:fill="F4F7FA"/>
          </w:tcPr>
          <w:p>
            <w:r>
              <w:rPr>
                <w:rFonts w:ascii="Calibri" w:hAnsi="Calibri"/>
                <w:b w:val="0"/>
                <w:i w:val="0"/>
                <w:color w:val="1C1C1C"/>
                <w:sz w:val="19"/>
              </w:rPr>
              <w:t>Start Renewal Process</w:t>
            </w:r>
          </w:p>
        </w:tc>
        <w:tc>
          <w:tcPr>
            <w:tcW w:type="dxa" w:w="2448"/>
            <w:shd w:val="clear" w:color="auto" w:fill="F4F7FA"/>
          </w:tcPr>
          <w:p>
            <w:r>
              <w:rPr>
                <w:rFonts w:ascii="Calibri" w:hAnsi="Calibri"/>
                <w:b w:val="0"/>
                <w:i w:val="0"/>
                <w:color w:val="1C1C1C"/>
                <w:sz w:val="19"/>
              </w:rPr>
              <w:t>Portal → Renewal track</w:t>
            </w:r>
          </w:p>
        </w:tc>
      </w:tr>
      <w:tr>
        <w:tc>
          <w:tcPr>
            <w:tcW w:type="dxa" w:w="2880"/>
            <w:shd w:val="clear" w:color="auto" w:fill="FFFFFF"/>
          </w:tcPr>
          <w:p>
            <w:r>
              <w:rPr>
                <w:rFonts w:ascii="Calibri" w:hAnsi="Calibri"/>
                <w:b w:val="0"/>
                <w:i w:val="0"/>
                <w:color w:val="1C1C1C"/>
                <w:sz w:val="19"/>
              </w:rPr>
              <w:t>Referral from PLS website</w:t>
            </w:r>
          </w:p>
        </w:tc>
        <w:tc>
          <w:tcPr>
            <w:tcW w:type="dxa" w:w="2592"/>
            <w:shd w:val="clear" w:color="auto" w:fill="FFFFFF"/>
          </w:tcPr>
          <w:p>
            <w:r>
              <w:rPr>
                <w:rFonts w:ascii="Calibri" w:hAnsi="Calibri"/>
                <w:b w:val="0"/>
                <w:i w:val="0"/>
                <w:color w:val="1C1C1C"/>
                <w:sz w:val="19"/>
              </w:rPr>
              <w:t>Homepage</w:t>
            </w:r>
          </w:p>
        </w:tc>
        <w:tc>
          <w:tcPr>
            <w:tcW w:type="dxa" w:w="2592"/>
            <w:shd w:val="clear" w:color="auto" w:fill="FFFFFF"/>
          </w:tcPr>
          <w:p>
            <w:r>
              <w:rPr>
                <w:rFonts w:ascii="Calibri" w:hAnsi="Calibri"/>
                <w:b w:val="0"/>
                <w:i w:val="0"/>
                <w:color w:val="1C1C1C"/>
                <w:sz w:val="19"/>
              </w:rPr>
              <w:t>Start Eligibility Quiz</w:t>
            </w:r>
          </w:p>
        </w:tc>
        <w:tc>
          <w:tcPr>
            <w:tcW w:type="dxa" w:w="2448"/>
            <w:shd w:val="clear" w:color="auto" w:fill="FFFFFF"/>
          </w:tcPr>
          <w:p>
            <w:r>
              <w:rPr>
                <w:rFonts w:ascii="Calibri" w:hAnsi="Calibri"/>
                <w:b w:val="0"/>
                <w:i w:val="0"/>
                <w:color w:val="1C1C1C"/>
                <w:sz w:val="19"/>
              </w:rPr>
              <w:t>Portal registration</w:t>
            </w:r>
          </w:p>
        </w:tc>
      </w:tr>
      <w:tr>
        <w:tc>
          <w:tcPr>
            <w:tcW w:type="dxa" w:w="2880"/>
            <w:shd w:val="clear" w:color="auto" w:fill="F4F7FA"/>
          </w:tcPr>
          <w:p>
            <w:r>
              <w:rPr>
                <w:rFonts w:ascii="Calibri" w:hAnsi="Calibri"/>
                <w:b w:val="0"/>
                <w:i w:val="0"/>
                <w:color w:val="1C1C1C"/>
                <w:sz w:val="19"/>
              </w:rPr>
              <w:t>Social / paid ad</w:t>
            </w:r>
          </w:p>
        </w:tc>
        <w:tc>
          <w:tcPr>
            <w:tcW w:type="dxa" w:w="2592"/>
            <w:shd w:val="clear" w:color="auto" w:fill="F4F7FA"/>
          </w:tcPr>
          <w:p>
            <w:r>
              <w:rPr>
                <w:rFonts w:ascii="Calibri" w:hAnsi="Calibri"/>
                <w:b w:val="0"/>
                <w:i w:val="0"/>
                <w:color w:val="1C1C1C"/>
                <w:sz w:val="19"/>
              </w:rPr>
              <w:t>Landing page</w:t>
            </w:r>
          </w:p>
        </w:tc>
        <w:tc>
          <w:tcPr>
            <w:tcW w:type="dxa" w:w="2592"/>
            <w:shd w:val="clear" w:color="auto" w:fill="F4F7FA"/>
          </w:tcPr>
          <w:p>
            <w:r>
              <w:rPr>
                <w:rFonts w:ascii="Calibri" w:hAnsi="Calibri"/>
                <w:b w:val="0"/>
                <w:i w:val="0"/>
                <w:color w:val="1C1C1C"/>
                <w:sz w:val="19"/>
              </w:rPr>
              <w:t>Get Started Free</w:t>
            </w:r>
          </w:p>
        </w:tc>
        <w:tc>
          <w:tcPr>
            <w:tcW w:type="dxa" w:w="2448"/>
            <w:shd w:val="clear" w:color="auto" w:fill="F4F7FA"/>
          </w:tcPr>
          <w:p>
            <w:r>
              <w:rPr>
                <w:rFonts w:ascii="Calibri" w:hAnsi="Calibri"/>
                <w:b w:val="0"/>
                <w:i w:val="0"/>
                <w:color w:val="1C1C1C"/>
                <w:sz w:val="19"/>
              </w:rPr>
              <w:t>Portal → Quiz</w:t>
            </w:r>
          </w:p>
        </w:tc>
      </w:tr>
    </w:tbl>
    <w:p>
      <w:pPr>
        <w:spacing w:after="120"/>
      </w:pPr>
    </w:p>
    <w:p/>
    <w:p>
      <w:pPr>
        <w:pStyle w:val="Heading2"/>
        <w:jc w:val="left"/>
      </w:pPr>
      <w:r>
        <w:rPr>
          <w:rFonts w:ascii="Calibri" w:hAnsi="Calibri"/>
          <w:b/>
          <w:color w:val="2E5E8E"/>
          <w:sz w:val="30"/>
        </w:rPr>
        <w:t>Standard CTA Hierarchy (All Pages)</w:t>
      </w:r>
    </w:p>
    <w:p>
      <w:pPr>
        <w:spacing w:after="80"/>
      </w:pPr>
      <w:r>
        <w:rPr>
          <w:rFonts w:ascii="Calibri" w:hAnsi="Calibri"/>
          <w:b w:val="0"/>
          <w:i w:val="0"/>
          <w:color w:val="1C1C1C"/>
          <w:sz w:val="21"/>
        </w:rPr>
        <w:t>Every page should follow this CTA priority order:</w:t>
      </w:r>
    </w:p>
    <w:p>
      <w:pPr>
        <w:pStyle w:val="ListBullet"/>
        <w:spacing w:after="40"/>
        <w:ind w:left="432"/>
      </w:pPr>
      <w:r>
        <w:rPr>
          <w:rFonts w:ascii="Calibri" w:hAnsi="Calibri"/>
          <w:b/>
          <w:i w:val="0"/>
          <w:color w:val="1A2E4A"/>
          <w:sz w:val="20"/>
        </w:rPr>
        <w:t xml:space="preserve">1. </w:t>
      </w:r>
      <w:r>
        <w:rPr>
          <w:rFonts w:ascii="Calibri" w:hAnsi="Calibri"/>
          <w:b w:val="0"/>
          <w:i w:val="0"/>
          <w:color w:val="1C1C1C"/>
          <w:sz w:val="20"/>
        </w:rPr>
        <w:t>Primary CTA — 'Start Free Eligibility Check' (portal entry, shown prominently above the fold and repeated mid-page and at the foot)</w:t>
      </w:r>
    </w:p>
    <w:p>
      <w:pPr>
        <w:pStyle w:val="ListBullet"/>
        <w:spacing w:after="40"/>
        <w:ind w:left="432"/>
      </w:pPr>
      <w:r>
        <w:rPr>
          <w:rFonts w:ascii="Calibri" w:hAnsi="Calibri"/>
          <w:b/>
          <w:i w:val="0"/>
          <w:color w:val="1A2E4A"/>
          <w:sz w:val="20"/>
        </w:rPr>
        <w:t xml:space="preserve">2. </w:t>
      </w:r>
      <w:r>
        <w:rPr>
          <w:rFonts w:ascii="Calibri" w:hAnsi="Calibri"/>
          <w:b w:val="0"/>
          <w:i w:val="0"/>
          <w:color w:val="1C1C1C"/>
          <w:sz w:val="20"/>
        </w:rPr>
        <w:t>Secondary CTA — 'Book a Consultation' (for high-intent users who want to speak directly)</w:t>
      </w:r>
    </w:p>
    <w:p>
      <w:pPr>
        <w:pStyle w:val="ListBullet"/>
        <w:spacing w:after="40"/>
        <w:ind w:left="432"/>
      </w:pPr>
      <w:r>
        <w:rPr>
          <w:rFonts w:ascii="Calibri" w:hAnsi="Calibri"/>
          <w:b/>
          <w:i w:val="0"/>
          <w:color w:val="1A2E4A"/>
          <w:sz w:val="20"/>
        </w:rPr>
        <w:t xml:space="preserve">3. </w:t>
      </w:r>
      <w:r>
        <w:rPr>
          <w:rFonts w:ascii="Calibri" w:hAnsi="Calibri"/>
          <w:b w:val="0"/>
          <w:i w:val="0"/>
          <w:color w:val="1C1C1C"/>
          <w:sz w:val="20"/>
        </w:rPr>
        <w:t>Tertiary CTA — 'Download the Checklist' or 'Get the Guide' (lead magnet for earlier-stage users)</w:t>
      </w:r>
    </w:p>
    <w:p/>
    <w:p>
      <w:pPr>
        <w:pStyle w:val="Heading2"/>
        <w:jc w:val="left"/>
      </w:pPr>
      <w:r>
        <w:rPr>
          <w:rFonts w:ascii="Calibri" w:hAnsi="Calibri"/>
          <w:b/>
          <w:color w:val="2E5E8E"/>
          <w:sz w:val="30"/>
        </w:rPr>
        <w:t>Portal Entry Points</w:t>
      </w:r>
    </w:p>
    <w:p>
      <w:pPr>
        <w:spacing w:after="80"/>
      </w:pPr>
      <w:r>
        <w:rPr>
          <w:rFonts w:ascii="Calibri" w:hAnsi="Calibri"/>
          <w:b w:val="0"/>
          <w:i w:val="0"/>
          <w:color w:val="1C1C1C"/>
          <w:sz w:val="21"/>
        </w:rPr>
        <w:t>The following pages should feature the portal CTA most prominently:</w:t>
      </w:r>
    </w:p>
    <w:p>
      <w:pPr>
        <w:pStyle w:val="ListBullet"/>
        <w:spacing w:after="40"/>
        <w:ind w:left="432"/>
      </w:pPr>
      <w:r>
        <w:rPr>
          <w:rFonts w:ascii="Calibri" w:hAnsi="Calibri"/>
          <w:b w:val="0"/>
          <w:i w:val="0"/>
          <w:color w:val="1C1C1C"/>
          <w:sz w:val="20"/>
        </w:rPr>
        <w:t>Homepage hero</w:t>
      </w:r>
    </w:p>
    <w:p>
      <w:pPr>
        <w:pStyle w:val="ListBullet"/>
        <w:spacing w:after="40"/>
        <w:ind w:left="432"/>
      </w:pPr>
      <w:r>
        <w:rPr>
          <w:rFonts w:ascii="Calibri" w:hAnsi="Calibri"/>
          <w:b w:val="0"/>
          <w:i w:val="0"/>
          <w:color w:val="1C1C1C"/>
          <w:sz w:val="20"/>
        </w:rPr>
        <w:t>All pillar pages (NLV / DNV / Student)</w:t>
      </w:r>
    </w:p>
    <w:p>
      <w:pPr>
        <w:pStyle w:val="ListBullet"/>
        <w:spacing w:after="40"/>
        <w:ind w:left="432"/>
      </w:pPr>
      <w:r>
        <w:rPr>
          <w:rFonts w:ascii="Calibri" w:hAnsi="Calibri"/>
          <w:b w:val="0"/>
          <w:i w:val="0"/>
          <w:color w:val="1C1C1C"/>
          <w:sz w:val="20"/>
        </w:rPr>
        <w:t>All requirement and income pages</w:t>
      </w:r>
    </w:p>
    <w:p>
      <w:pPr>
        <w:pStyle w:val="ListBullet"/>
        <w:spacing w:after="40"/>
        <w:ind w:left="432"/>
      </w:pPr>
      <w:r>
        <w:rPr>
          <w:rFonts w:ascii="Calibri" w:hAnsi="Calibri"/>
          <w:b w:val="0"/>
          <w:i w:val="0"/>
          <w:color w:val="1C1C1C"/>
          <w:sz w:val="20"/>
        </w:rPr>
        <w:t>Checklist and document pages</w:t>
      </w:r>
    </w:p>
    <w:p>
      <w:pPr>
        <w:pStyle w:val="ListBullet"/>
        <w:spacing w:after="40"/>
        <w:ind w:left="432"/>
      </w:pPr>
      <w:r>
        <w:rPr>
          <w:rFonts w:ascii="Calibri" w:hAnsi="Calibri"/>
          <w:b w:val="0"/>
          <w:i w:val="0"/>
          <w:color w:val="1C1C1C"/>
          <w:sz w:val="20"/>
        </w:rPr>
        <w:t>Eligibility quiz result page</w:t>
      </w:r>
    </w:p>
    <w:p>
      <w:pPr>
        <w:pStyle w:val="ListBullet"/>
        <w:spacing w:after="40"/>
        <w:ind w:left="432"/>
      </w:pPr>
      <w:r>
        <w:rPr>
          <w:rFonts w:ascii="Calibri" w:hAnsi="Calibri"/>
          <w:b w:val="0"/>
          <w:i w:val="0"/>
          <w:color w:val="1C1C1C"/>
          <w:sz w:val="20"/>
        </w:rPr>
        <w:t>All consulate and nationality pages</w:t>
      </w:r>
    </w:p>
    <w:p>
      <w:r>
        <w:br w:type="page"/>
      </w:r>
    </w:p>
    <w:p>
      <w:pPr>
        <w:pStyle w:val="Heading1"/>
        <w:jc w:val="left"/>
      </w:pPr>
      <w:r>
        <w:rPr>
          <w:rFonts w:ascii="Calibri" w:hAnsi="Calibri"/>
          <w:b/>
          <w:color w:val="1A2E4A"/>
          <w:sz w:val="40"/>
        </w:rPr>
        <w:t>14. Internal Linking Map</w:t>
      </w:r>
    </w:p>
    <w:p>
      <w:pPr>
        <w:pBdr>
          <w:bottom w:val="single" w:sz="6" w:space="1" w:color="C9A03A"/>
        </w:pBdr>
        <w:spacing w:after="160"/>
      </w:pPr>
    </w:p>
    <w:p>
      <w:pPr>
        <w:spacing w:after="80"/>
      </w:pPr>
      <w:r>
        <w:rPr>
          <w:rFonts w:ascii="Calibri" w:hAnsi="Calibri"/>
          <w:b w:val="0"/>
          <w:i w:val="0"/>
          <w:color w:val="1C1C1C"/>
          <w:sz w:val="21"/>
        </w:rPr>
        <w:t>Strong internal linking is essential for SEO authority distribution and user journey clarity. The following rules should be applied consistently across all pages.</w:t>
      </w:r>
    </w:p>
    <w:p/>
    <w:p>
      <w:pPr>
        <w:pStyle w:val="Heading2"/>
        <w:jc w:val="left"/>
      </w:pPr>
      <w:r>
        <w:rPr>
          <w:rFonts w:ascii="Calibri" w:hAnsi="Calibri"/>
          <w:b/>
          <w:color w:val="2E5E8E"/>
          <w:sz w:val="30"/>
        </w:rPr>
        <w:t>Linking Rules</w:t>
      </w:r>
    </w:p>
    <w:p>
      <w:pPr>
        <w:pStyle w:val="ListBullet"/>
        <w:spacing w:after="40"/>
        <w:ind w:left="432"/>
      </w:pPr>
      <w:r>
        <w:rPr>
          <w:rFonts w:ascii="Calibri" w:hAnsi="Calibri"/>
          <w:b w:val="0"/>
          <w:i w:val="0"/>
          <w:color w:val="1C1C1C"/>
          <w:sz w:val="20"/>
        </w:rPr>
        <w:t>Every cluster page must link back to its pillar page (e.g. NLV requirements → NLV guide)</w:t>
      </w:r>
    </w:p>
    <w:p>
      <w:pPr>
        <w:pStyle w:val="ListBullet"/>
        <w:spacing w:after="40"/>
        <w:ind w:left="432"/>
      </w:pPr>
      <w:r>
        <w:rPr>
          <w:rFonts w:ascii="Calibri" w:hAnsi="Calibri"/>
          <w:b w:val="0"/>
          <w:i w:val="0"/>
          <w:color w:val="1C1C1C"/>
          <w:sz w:val="20"/>
        </w:rPr>
        <w:t>Every pillar page must link to all its core cluster pages</w:t>
      </w:r>
    </w:p>
    <w:p>
      <w:pPr>
        <w:pStyle w:val="ListBullet"/>
        <w:spacing w:after="40"/>
        <w:ind w:left="432"/>
      </w:pPr>
      <w:r>
        <w:rPr>
          <w:rFonts w:ascii="Calibri" w:hAnsi="Calibri"/>
          <w:b w:val="0"/>
          <w:i w:val="0"/>
          <w:color w:val="1C1C1C"/>
          <w:sz w:val="20"/>
        </w:rPr>
        <w:t>Comparison pages must link to both visa pillar pages they compare</w:t>
      </w:r>
    </w:p>
    <w:p>
      <w:pPr>
        <w:pStyle w:val="ListBullet"/>
        <w:spacing w:after="40"/>
        <w:ind w:left="432"/>
      </w:pPr>
      <w:r>
        <w:rPr>
          <w:rFonts w:ascii="Calibri" w:hAnsi="Calibri"/>
          <w:b w:val="0"/>
          <w:i w:val="0"/>
          <w:color w:val="1C1C1C"/>
          <w:sz w:val="20"/>
        </w:rPr>
        <w:t>Consulate pages must link to the relevant visa pillar page</w:t>
      </w:r>
    </w:p>
    <w:p>
      <w:pPr>
        <w:pStyle w:val="ListBullet"/>
        <w:spacing w:after="40"/>
        <w:ind w:left="432"/>
      </w:pPr>
      <w:r>
        <w:rPr>
          <w:rFonts w:ascii="Calibri" w:hAnsi="Calibri"/>
          <w:b w:val="0"/>
          <w:i w:val="0"/>
          <w:color w:val="1C1C1C"/>
          <w:sz w:val="20"/>
        </w:rPr>
        <w:t>Nationality pages must link to pillar pages for all three visa types</w:t>
      </w:r>
    </w:p>
    <w:p>
      <w:pPr>
        <w:pStyle w:val="ListBullet"/>
        <w:spacing w:after="40"/>
        <w:ind w:left="432"/>
      </w:pPr>
      <w:r>
        <w:rPr>
          <w:rFonts w:ascii="Calibri" w:hAnsi="Calibri"/>
          <w:b w:val="0"/>
          <w:i w:val="0"/>
          <w:color w:val="1C1C1C"/>
          <w:sz w:val="20"/>
        </w:rPr>
        <w:t>Renewal pages must link to the main visa guide AND the residency hub</w:t>
      </w:r>
    </w:p>
    <w:p>
      <w:pPr>
        <w:pStyle w:val="ListBullet"/>
        <w:spacing w:after="40"/>
        <w:ind w:left="432"/>
      </w:pPr>
      <w:r>
        <w:rPr>
          <w:rFonts w:ascii="Calibri" w:hAnsi="Calibri"/>
          <w:b w:val="0"/>
          <w:i w:val="0"/>
          <w:color w:val="1C1C1C"/>
          <w:sz w:val="20"/>
        </w:rPr>
        <w:t>All blog posts must link to at least one pillar or cluster page</w:t>
      </w:r>
    </w:p>
    <w:p>
      <w:pPr>
        <w:pStyle w:val="ListBullet"/>
        <w:spacing w:after="40"/>
        <w:ind w:left="432"/>
      </w:pPr>
      <w:r>
        <w:rPr>
          <w:rFonts w:ascii="Calibri" w:hAnsi="Calibri"/>
          <w:b w:val="0"/>
          <w:i w:val="0"/>
          <w:color w:val="1C1C1C"/>
          <w:sz w:val="20"/>
        </w:rPr>
        <w:t>Every page must link to the eligibility quiz tool</w:t>
      </w:r>
    </w:p>
    <w:p>
      <w:pPr>
        <w:pStyle w:val="ListBullet"/>
        <w:spacing w:after="40"/>
        <w:ind w:left="432"/>
      </w:pPr>
      <w:r>
        <w:rPr>
          <w:rFonts w:ascii="Calibri" w:hAnsi="Calibri"/>
          <w:b w:val="0"/>
          <w:i w:val="0"/>
          <w:color w:val="1C1C1C"/>
          <w:sz w:val="20"/>
        </w:rPr>
        <w:t>Health insurance pages link to Spanish Health Insurance (partner brand)</w:t>
      </w:r>
    </w:p>
    <w:p/>
    <w:p>
      <w:pPr>
        <w:pStyle w:val="Heading2"/>
        <w:jc w:val="left"/>
      </w:pPr>
      <w:r>
        <w:rPr>
          <w:rFonts w:ascii="Calibri" w:hAnsi="Calibri"/>
          <w:b/>
          <w:color w:val="2E5E8E"/>
          <w:sz w:val="30"/>
        </w:rPr>
        <w:t>Cross-Silo Links (High Priority)</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1A2E4A"/>
            <w:vAlign w:val="center"/>
          </w:tcPr>
          <w:p>
            <w:pPr>
              <w:jc w:val="left"/>
            </w:pPr>
            <w:r>
              <w:rPr>
                <w:rFonts w:ascii="Calibri" w:hAnsi="Calibri"/>
                <w:b/>
                <w:i w:val="0"/>
                <w:color w:val="FFFFFF"/>
                <w:sz w:val="19"/>
              </w:rPr>
              <w:t>From Page</w:t>
            </w:r>
          </w:p>
        </w:tc>
        <w:tc>
          <w:tcPr>
            <w:tcW w:type="dxa" w:w="2880"/>
            <w:shd w:val="clear" w:color="auto" w:fill="1A2E4A"/>
            <w:vAlign w:val="center"/>
          </w:tcPr>
          <w:p>
            <w:pPr>
              <w:jc w:val="left"/>
            </w:pPr>
            <w:r>
              <w:rPr>
                <w:rFonts w:ascii="Calibri" w:hAnsi="Calibri"/>
                <w:b/>
                <w:i w:val="0"/>
                <w:color w:val="FFFFFF"/>
                <w:sz w:val="19"/>
              </w:rPr>
              <w:t>To Page</w:t>
            </w:r>
          </w:p>
        </w:tc>
        <w:tc>
          <w:tcPr>
            <w:tcW w:type="dxa" w:w="4752"/>
            <w:shd w:val="clear" w:color="auto" w:fill="1A2E4A"/>
            <w:vAlign w:val="center"/>
          </w:tcPr>
          <w:p>
            <w:pPr>
              <w:jc w:val="left"/>
            </w:pPr>
            <w:r>
              <w:rPr>
                <w:rFonts w:ascii="Calibri" w:hAnsi="Calibri"/>
                <w:b/>
                <w:i w:val="0"/>
                <w:color w:val="FFFFFF"/>
                <w:sz w:val="19"/>
              </w:rPr>
              <w:t>Link Text Example</w:t>
            </w:r>
          </w:p>
        </w:tc>
      </w:tr>
      <w:tr>
        <w:tc>
          <w:tcPr>
            <w:tcW w:type="dxa" w:w="2880"/>
            <w:shd w:val="clear" w:color="auto" w:fill="F4F7FA"/>
          </w:tcPr>
          <w:p>
            <w:r>
              <w:rPr>
                <w:rFonts w:ascii="Calibri" w:hAnsi="Calibri"/>
                <w:b w:val="0"/>
                <w:i w:val="0"/>
                <w:color w:val="1C1C1C"/>
                <w:sz w:val="19"/>
              </w:rPr>
              <w:t>NLV Pillar</w:t>
            </w:r>
          </w:p>
        </w:tc>
        <w:tc>
          <w:tcPr>
            <w:tcW w:type="dxa" w:w="2880"/>
            <w:shd w:val="clear" w:color="auto" w:fill="F4F7FA"/>
          </w:tcPr>
          <w:p>
            <w:r>
              <w:rPr>
                <w:rFonts w:ascii="Calibri" w:hAnsi="Calibri"/>
                <w:b w:val="0"/>
                <w:i w:val="0"/>
                <w:color w:val="1C1C1C"/>
                <w:sz w:val="19"/>
              </w:rPr>
              <w:t>DNV Pillar</w:t>
            </w:r>
          </w:p>
        </w:tc>
        <w:tc>
          <w:tcPr>
            <w:tcW w:type="dxa" w:w="4752"/>
            <w:shd w:val="clear" w:color="auto" w:fill="F4F7FA"/>
          </w:tcPr>
          <w:p>
            <w:r>
              <w:rPr>
                <w:rFonts w:ascii="Calibri" w:hAnsi="Calibri"/>
                <w:b w:val="0"/>
                <w:i w:val="0"/>
                <w:color w:val="1C1C1C"/>
                <w:sz w:val="19"/>
              </w:rPr>
              <w:t>'Compare with the Digital Nomad Visa →'</w:t>
            </w:r>
          </w:p>
        </w:tc>
      </w:tr>
      <w:tr>
        <w:tc>
          <w:tcPr>
            <w:tcW w:type="dxa" w:w="2880"/>
            <w:shd w:val="clear" w:color="auto" w:fill="FFFFFF"/>
          </w:tcPr>
          <w:p>
            <w:r>
              <w:rPr>
                <w:rFonts w:ascii="Calibri" w:hAnsi="Calibri"/>
                <w:b w:val="0"/>
                <w:i w:val="0"/>
                <w:color w:val="1C1C1C"/>
                <w:sz w:val="19"/>
              </w:rPr>
              <w:t>DNV Tax Page</w:t>
            </w:r>
          </w:p>
        </w:tc>
        <w:tc>
          <w:tcPr>
            <w:tcW w:type="dxa" w:w="2880"/>
            <w:shd w:val="clear" w:color="auto" w:fill="FFFFFF"/>
          </w:tcPr>
          <w:p>
            <w:r>
              <w:rPr>
                <w:rFonts w:ascii="Calibri" w:hAnsi="Calibri"/>
                <w:b w:val="0"/>
                <w:i w:val="0"/>
                <w:color w:val="1C1C1C"/>
                <w:sz w:val="19"/>
              </w:rPr>
              <w:t>NLV Tax Page</w:t>
            </w:r>
          </w:p>
        </w:tc>
        <w:tc>
          <w:tcPr>
            <w:tcW w:type="dxa" w:w="4752"/>
            <w:shd w:val="clear" w:color="auto" w:fill="FFFFFF"/>
          </w:tcPr>
          <w:p>
            <w:r>
              <w:rPr>
                <w:rFonts w:ascii="Calibri" w:hAnsi="Calibri"/>
                <w:b w:val="0"/>
                <w:i w:val="0"/>
                <w:color w:val="1C1C1C"/>
                <w:sz w:val="19"/>
              </w:rPr>
              <w:t>'Also relevant: taxes on the NLV'</w:t>
            </w:r>
          </w:p>
        </w:tc>
      </w:tr>
      <w:tr>
        <w:tc>
          <w:tcPr>
            <w:tcW w:type="dxa" w:w="2880"/>
            <w:shd w:val="clear" w:color="auto" w:fill="F4F7FA"/>
          </w:tcPr>
          <w:p>
            <w:r>
              <w:rPr>
                <w:rFonts w:ascii="Calibri" w:hAnsi="Calibri"/>
                <w:b w:val="0"/>
                <w:i w:val="0"/>
                <w:color w:val="1C1C1C"/>
                <w:sz w:val="19"/>
              </w:rPr>
              <w:t>Student Visa Renewal</w:t>
            </w:r>
          </w:p>
        </w:tc>
        <w:tc>
          <w:tcPr>
            <w:tcW w:type="dxa" w:w="2880"/>
            <w:shd w:val="clear" w:color="auto" w:fill="F4F7FA"/>
          </w:tcPr>
          <w:p>
            <w:r>
              <w:rPr>
                <w:rFonts w:ascii="Calibri" w:hAnsi="Calibri"/>
                <w:b w:val="0"/>
                <w:i w:val="0"/>
                <w:color w:val="1C1C1C"/>
                <w:sz w:val="19"/>
              </w:rPr>
              <w:t>Work Permit Page</w:t>
            </w:r>
          </w:p>
        </w:tc>
        <w:tc>
          <w:tcPr>
            <w:tcW w:type="dxa" w:w="4752"/>
            <w:shd w:val="clear" w:color="auto" w:fill="F4F7FA"/>
          </w:tcPr>
          <w:p>
            <w:r>
              <w:rPr>
                <w:rFonts w:ascii="Calibri" w:hAnsi="Calibri"/>
                <w:b w:val="0"/>
                <w:i w:val="0"/>
                <w:color w:val="1C1C1C"/>
                <w:sz w:val="19"/>
              </w:rPr>
              <w:t>'Your next step: convert to a work permit'</w:t>
            </w:r>
          </w:p>
        </w:tc>
      </w:tr>
      <w:tr>
        <w:tc>
          <w:tcPr>
            <w:tcW w:type="dxa" w:w="2880"/>
            <w:shd w:val="clear" w:color="auto" w:fill="FFFFFF"/>
          </w:tcPr>
          <w:p>
            <w:r>
              <w:rPr>
                <w:rFonts w:ascii="Calibri" w:hAnsi="Calibri"/>
                <w:b w:val="0"/>
                <w:i w:val="0"/>
                <w:color w:val="1C1C1C"/>
                <w:sz w:val="19"/>
              </w:rPr>
              <w:t>NLV Renewal</w:t>
            </w:r>
          </w:p>
        </w:tc>
        <w:tc>
          <w:tcPr>
            <w:tcW w:type="dxa" w:w="2880"/>
            <w:shd w:val="clear" w:color="auto" w:fill="FFFFFF"/>
          </w:tcPr>
          <w:p>
            <w:r>
              <w:rPr>
                <w:rFonts w:ascii="Calibri" w:hAnsi="Calibri"/>
                <w:b w:val="0"/>
                <w:i w:val="0"/>
                <w:color w:val="1C1C1C"/>
                <w:sz w:val="19"/>
              </w:rPr>
              <w:t>Permanent Residency</w:t>
            </w:r>
          </w:p>
        </w:tc>
        <w:tc>
          <w:tcPr>
            <w:tcW w:type="dxa" w:w="4752"/>
            <w:shd w:val="clear" w:color="auto" w:fill="FFFFFF"/>
          </w:tcPr>
          <w:p>
            <w:r>
              <w:rPr>
                <w:rFonts w:ascii="Calibri" w:hAnsi="Calibri"/>
                <w:b w:val="0"/>
                <w:i w:val="0"/>
                <w:color w:val="1C1C1C"/>
                <w:sz w:val="19"/>
              </w:rPr>
              <w:t>'Working toward permanent residency?'</w:t>
            </w:r>
          </w:p>
        </w:tc>
      </w:tr>
      <w:tr>
        <w:tc>
          <w:tcPr>
            <w:tcW w:type="dxa" w:w="2880"/>
            <w:shd w:val="clear" w:color="auto" w:fill="F4F7FA"/>
          </w:tcPr>
          <w:p>
            <w:r>
              <w:rPr>
                <w:rFonts w:ascii="Calibri" w:hAnsi="Calibri"/>
                <w:b w:val="0"/>
                <w:i w:val="0"/>
                <w:color w:val="1C1C1C"/>
                <w:sz w:val="19"/>
              </w:rPr>
              <w:t>Any visa page</w:t>
            </w:r>
          </w:p>
        </w:tc>
        <w:tc>
          <w:tcPr>
            <w:tcW w:type="dxa" w:w="2880"/>
            <w:shd w:val="clear" w:color="auto" w:fill="F4F7FA"/>
          </w:tcPr>
          <w:p>
            <w:r>
              <w:rPr>
                <w:rFonts w:ascii="Calibri" w:hAnsi="Calibri"/>
                <w:b w:val="0"/>
                <w:i w:val="0"/>
                <w:color w:val="1C1C1C"/>
                <w:sz w:val="19"/>
              </w:rPr>
              <w:t>Eligibility Quiz</w:t>
            </w:r>
          </w:p>
        </w:tc>
        <w:tc>
          <w:tcPr>
            <w:tcW w:type="dxa" w:w="4752"/>
            <w:shd w:val="clear" w:color="auto" w:fill="F4F7FA"/>
          </w:tcPr>
          <w:p>
            <w:r>
              <w:rPr>
                <w:rFonts w:ascii="Calibri" w:hAnsi="Calibri"/>
                <w:b w:val="0"/>
                <w:i w:val="0"/>
                <w:color w:val="1C1C1C"/>
                <w:sz w:val="19"/>
              </w:rPr>
              <w:t>'Not sure which visa is right for you?'</w:t>
            </w:r>
          </w:p>
        </w:tc>
      </w:tr>
      <w:tr>
        <w:tc>
          <w:tcPr>
            <w:tcW w:type="dxa" w:w="2880"/>
            <w:shd w:val="clear" w:color="auto" w:fill="FFFFFF"/>
          </w:tcPr>
          <w:p>
            <w:r>
              <w:rPr>
                <w:rFonts w:ascii="Calibri" w:hAnsi="Calibri"/>
                <w:b w:val="0"/>
                <w:i w:val="0"/>
                <w:color w:val="1C1C1C"/>
                <w:sz w:val="19"/>
              </w:rPr>
              <w:t>Any visa page</w:t>
            </w:r>
          </w:p>
        </w:tc>
        <w:tc>
          <w:tcPr>
            <w:tcW w:type="dxa" w:w="2880"/>
            <w:shd w:val="clear" w:color="auto" w:fill="FFFFFF"/>
          </w:tcPr>
          <w:p>
            <w:r>
              <w:rPr>
                <w:rFonts w:ascii="Calibri" w:hAnsi="Calibri"/>
                <w:b w:val="0"/>
                <w:i w:val="0"/>
                <w:color w:val="1C1C1C"/>
                <w:sz w:val="19"/>
              </w:rPr>
              <w:t>Health Insurance</w:t>
            </w:r>
          </w:p>
        </w:tc>
        <w:tc>
          <w:tcPr>
            <w:tcW w:type="dxa" w:w="4752"/>
            <w:shd w:val="clear" w:color="auto" w:fill="FFFFFF"/>
          </w:tcPr>
          <w:p>
            <w:r>
              <w:rPr>
                <w:rFonts w:ascii="Calibri" w:hAnsi="Calibri"/>
                <w:b w:val="0"/>
                <w:i w:val="0"/>
                <w:color w:val="1C1C1C"/>
                <w:sz w:val="19"/>
              </w:rPr>
              <w:t>'Health insurance is required for this visa'</w:t>
            </w:r>
          </w:p>
        </w:tc>
      </w:tr>
      <w:tr>
        <w:tc>
          <w:tcPr>
            <w:tcW w:type="dxa" w:w="2880"/>
            <w:shd w:val="clear" w:color="auto" w:fill="F4F7FA"/>
          </w:tcPr>
          <w:p>
            <w:r>
              <w:rPr>
                <w:rFonts w:ascii="Calibri" w:hAnsi="Calibri"/>
                <w:b w:val="0"/>
                <w:i w:val="0"/>
                <w:color w:val="1C1C1C"/>
                <w:sz w:val="19"/>
              </w:rPr>
              <w:t>Rejection pages</w:t>
            </w:r>
          </w:p>
        </w:tc>
        <w:tc>
          <w:tcPr>
            <w:tcW w:type="dxa" w:w="2880"/>
            <w:shd w:val="clear" w:color="auto" w:fill="F4F7FA"/>
          </w:tcPr>
          <w:p>
            <w:r>
              <w:rPr>
                <w:rFonts w:ascii="Calibri" w:hAnsi="Calibri"/>
                <w:b w:val="0"/>
                <w:i w:val="0"/>
                <w:color w:val="1C1C1C"/>
                <w:sz w:val="19"/>
              </w:rPr>
              <w:t>Consultation booking</w:t>
            </w:r>
          </w:p>
        </w:tc>
        <w:tc>
          <w:tcPr>
            <w:tcW w:type="dxa" w:w="4752"/>
            <w:shd w:val="clear" w:color="auto" w:fill="F4F7FA"/>
          </w:tcPr>
          <w:p>
            <w:r>
              <w:rPr>
                <w:rFonts w:ascii="Calibri" w:hAnsi="Calibri"/>
                <w:b w:val="0"/>
                <w:i w:val="0"/>
                <w:color w:val="1C1C1C"/>
                <w:sz w:val="19"/>
              </w:rPr>
              <w:t>'Get expert help with your refusal'</w:t>
            </w:r>
          </w:p>
        </w:tc>
      </w:tr>
    </w:tbl>
    <w:p>
      <w:pPr>
        <w:spacing w:after="120"/>
      </w:pPr>
    </w:p>
    <w:p>
      <w:r>
        <w:br w:type="page"/>
      </w:r>
    </w:p>
    <w:p>
      <w:pPr>
        <w:pStyle w:val="Heading1"/>
        <w:jc w:val="left"/>
      </w:pPr>
      <w:r>
        <w:rPr>
          <w:rFonts w:ascii="Calibri" w:hAnsi="Calibri"/>
          <w:b/>
          <w:color w:val="1A2E4A"/>
          <w:sz w:val="40"/>
        </w:rPr>
        <w:t>15. Priority Build Order</w:t>
      </w:r>
    </w:p>
    <w:p>
      <w:pPr>
        <w:pBdr>
          <w:bottom w:val="single" w:sz="6" w:space="1" w:color="C9A03A"/>
        </w:pBdr>
        <w:spacing w:after="160"/>
      </w:pPr>
    </w:p>
    <w:p>
      <w:pPr>
        <w:spacing w:after="80"/>
      </w:pPr>
      <w:r>
        <w:rPr>
          <w:rFonts w:ascii="Calibri" w:hAnsi="Calibri"/>
          <w:b w:val="0"/>
          <w:i w:val="0"/>
          <w:color w:val="1C1C1C"/>
          <w:sz w:val="21"/>
        </w:rPr>
        <w:t>The following phased build order maximises commercial return from the earliest possible point. Phase 1 gets the site generating leads immediately. Phases 2 and 3 compound SEO authority and traffic.</w:t>
      </w:r>
    </w:p>
    <w:p/>
    <w:p>
      <w:pPr>
        <w:pStyle w:val="Heading2"/>
        <w:jc w:val="left"/>
      </w:pPr>
      <w:r>
        <w:rPr>
          <w:rFonts w:ascii="Calibri" w:hAnsi="Calibri"/>
          <w:b/>
          <w:color w:val="2E5E8E"/>
          <w:sz w:val="30"/>
        </w:rPr>
        <w:t>Phase 1 — Launch Foundation (Weeks 1–4)</w:t>
      </w:r>
    </w:p>
    <w:tbl>
      <w:tblPr>
        <w:tblStyle w:val="TableGrid"/>
        <w:tblW w:type="auto" w:w="0"/>
        <w:tblLook w:firstColumn="1" w:firstRow="1" w:lastColumn="0" w:lastRow="0" w:noHBand="0" w:noVBand="1" w:val="04A0"/>
      </w:tblPr>
      <w:tblGrid>
        <w:gridCol w:w="9072"/>
      </w:tblGrid>
      <w:tr>
        <w:tc>
          <w:tcPr>
            <w:tcW w:type="dxa" w:w="9072"/>
            <w:shd w:val="clear" w:color="auto" w:fill="E8F0F8"/>
          </w:tcPr>
          <w:p>
            <w:r>
              <w:rPr>
                <w:rFonts w:ascii="Calibri" w:hAnsi="Calibri"/>
                <w:b/>
                <w:i w:val="0"/>
                <w:color w:val="2E5E8E"/>
                <w:sz w:val="19"/>
              </w:rPr>
              <w:t xml:space="preserve">▶  PHASE 1:  </w:t>
            </w:r>
            <w:r>
              <w:rPr>
                <w:rFonts w:ascii="Calibri" w:hAnsi="Calibri"/>
                <w:b w:val="0"/>
                <w:i w:val="0"/>
                <w:color w:val="1C1C1C"/>
                <w:sz w:val="19"/>
              </w:rPr>
              <w:t>Goal: get MSV live and ranking for the core commercial terms. Portal must be functional at launch.</w:t>
            </w:r>
          </w:p>
        </w:tc>
      </w:tr>
    </w:tbl>
    <w:p>
      <w:pPr>
        <w:spacing w:after="80"/>
      </w:pPr>
    </w:p>
    <w:tbl>
      <w:tblPr>
        <w:tblStyle w:val="TableGrid"/>
        <w:tblW w:type="auto" w:w="0"/>
        <w:jc w:val="left"/>
        <w:tblLook w:firstColumn="1" w:firstRow="1" w:lastColumn="0" w:lastRow="0" w:noHBand="0" w:noVBand="1" w:val="04A0"/>
      </w:tblPr>
      <w:tblGrid>
        <w:gridCol w:w="3024"/>
        <w:gridCol w:w="3024"/>
        <w:gridCol w:w="3024"/>
      </w:tblGrid>
      <w:tr>
        <w:tc>
          <w:tcPr>
            <w:tcW w:type="dxa" w:w="576"/>
            <w:shd w:val="clear" w:color="auto" w:fill="1A2E4A"/>
            <w:vAlign w:val="center"/>
          </w:tcPr>
          <w:p>
            <w:pPr>
              <w:jc w:val="left"/>
            </w:pPr>
            <w:r>
              <w:rPr>
                <w:rFonts w:ascii="Calibri" w:hAnsi="Calibri"/>
                <w:b/>
                <w:i w:val="0"/>
                <w:color w:val="FFFFFF"/>
                <w:sz w:val="19"/>
              </w:rPr>
              <w:t>#</w:t>
            </w:r>
          </w:p>
        </w:tc>
        <w:tc>
          <w:tcPr>
            <w:tcW w:type="dxa" w:w="4032"/>
            <w:shd w:val="clear" w:color="auto" w:fill="1A2E4A"/>
            <w:vAlign w:val="center"/>
          </w:tcPr>
          <w:p>
            <w:pPr>
              <w:jc w:val="left"/>
            </w:pPr>
            <w:r>
              <w:rPr>
                <w:rFonts w:ascii="Calibri" w:hAnsi="Calibri"/>
                <w:b/>
                <w:i w:val="0"/>
                <w:color w:val="FFFFFF"/>
                <w:sz w:val="19"/>
              </w:rPr>
              <w:t>Page / Section</w:t>
            </w:r>
          </w:p>
        </w:tc>
        <w:tc>
          <w:tcPr>
            <w:tcW w:type="dxa" w:w="5904"/>
            <w:shd w:val="clear" w:color="auto" w:fill="1A2E4A"/>
            <w:vAlign w:val="center"/>
          </w:tcPr>
          <w:p>
            <w:pPr>
              <w:jc w:val="left"/>
            </w:pPr>
            <w:r>
              <w:rPr>
                <w:rFonts w:ascii="Calibri" w:hAnsi="Calibri"/>
                <w:b/>
                <w:i w:val="0"/>
                <w:color w:val="FFFFFF"/>
                <w:sz w:val="19"/>
              </w:rPr>
              <w:t>Priority Reason</w:t>
            </w:r>
          </w:p>
        </w:tc>
      </w:tr>
      <w:tr>
        <w:tc>
          <w:tcPr>
            <w:tcW w:type="dxa" w:w="576"/>
            <w:shd w:val="clear" w:color="auto" w:fill="F4F7FA"/>
          </w:tcPr>
          <w:p>
            <w:r>
              <w:rPr>
                <w:rFonts w:ascii="Calibri" w:hAnsi="Calibri"/>
                <w:b w:val="0"/>
                <w:i w:val="0"/>
                <w:color w:val="1C1C1C"/>
                <w:sz w:val="19"/>
              </w:rPr>
              <w:t>1</w:t>
            </w:r>
          </w:p>
        </w:tc>
        <w:tc>
          <w:tcPr>
            <w:tcW w:type="dxa" w:w="4032"/>
            <w:shd w:val="clear" w:color="auto" w:fill="F4F7FA"/>
          </w:tcPr>
          <w:p>
            <w:r>
              <w:rPr>
                <w:rFonts w:ascii="Calibri" w:hAnsi="Calibri"/>
                <w:b w:val="0"/>
                <w:i w:val="0"/>
                <w:color w:val="1C1C1C"/>
                <w:sz w:val="19"/>
              </w:rPr>
              <w:t>Homepage</w:t>
            </w:r>
          </w:p>
        </w:tc>
        <w:tc>
          <w:tcPr>
            <w:tcW w:type="dxa" w:w="5904"/>
            <w:shd w:val="clear" w:color="auto" w:fill="F4F7FA"/>
          </w:tcPr>
          <w:p>
            <w:r>
              <w:rPr>
                <w:rFonts w:ascii="Calibri" w:hAnsi="Calibri"/>
                <w:b w:val="0"/>
                <w:i w:val="0"/>
                <w:color w:val="1C1C1C"/>
                <w:sz w:val="19"/>
              </w:rPr>
              <w:t>Brand entry point and portal gateway</w:t>
            </w:r>
          </w:p>
        </w:tc>
      </w:tr>
      <w:tr>
        <w:tc>
          <w:tcPr>
            <w:tcW w:type="dxa" w:w="576"/>
            <w:shd w:val="clear" w:color="auto" w:fill="FFFFFF"/>
          </w:tcPr>
          <w:p>
            <w:r>
              <w:rPr>
                <w:rFonts w:ascii="Calibri" w:hAnsi="Calibri"/>
                <w:b w:val="0"/>
                <w:i w:val="0"/>
                <w:color w:val="1C1C1C"/>
                <w:sz w:val="19"/>
              </w:rPr>
              <w:t>2</w:t>
            </w:r>
          </w:p>
        </w:tc>
        <w:tc>
          <w:tcPr>
            <w:tcW w:type="dxa" w:w="4032"/>
            <w:shd w:val="clear" w:color="auto" w:fill="FFFFFF"/>
          </w:tcPr>
          <w:p>
            <w:r>
              <w:rPr>
                <w:rFonts w:ascii="Calibri" w:hAnsi="Calibri"/>
                <w:b w:val="0"/>
                <w:i w:val="0"/>
                <w:color w:val="1C1C1C"/>
                <w:sz w:val="19"/>
              </w:rPr>
              <w:t>NLV Pillar Page</w:t>
            </w:r>
          </w:p>
        </w:tc>
        <w:tc>
          <w:tcPr>
            <w:tcW w:type="dxa" w:w="5904"/>
            <w:shd w:val="clear" w:color="auto" w:fill="FFFFFF"/>
          </w:tcPr>
          <w:p>
            <w:r>
              <w:rPr>
                <w:rFonts w:ascii="Calibri" w:hAnsi="Calibri"/>
                <w:b w:val="0"/>
                <w:i w:val="0"/>
                <w:color w:val="1C1C1C"/>
                <w:sz w:val="19"/>
              </w:rPr>
              <w:t>Highest search volume, highest commercial intent</w:t>
            </w:r>
          </w:p>
        </w:tc>
      </w:tr>
      <w:tr>
        <w:tc>
          <w:tcPr>
            <w:tcW w:type="dxa" w:w="576"/>
            <w:shd w:val="clear" w:color="auto" w:fill="F4F7FA"/>
          </w:tcPr>
          <w:p>
            <w:r>
              <w:rPr>
                <w:rFonts w:ascii="Calibri" w:hAnsi="Calibri"/>
                <w:b w:val="0"/>
                <w:i w:val="0"/>
                <w:color w:val="1C1C1C"/>
                <w:sz w:val="19"/>
              </w:rPr>
              <w:t>3</w:t>
            </w:r>
          </w:p>
        </w:tc>
        <w:tc>
          <w:tcPr>
            <w:tcW w:type="dxa" w:w="4032"/>
            <w:shd w:val="clear" w:color="auto" w:fill="F4F7FA"/>
          </w:tcPr>
          <w:p>
            <w:r>
              <w:rPr>
                <w:rFonts w:ascii="Calibri" w:hAnsi="Calibri"/>
                <w:b w:val="0"/>
                <w:i w:val="0"/>
                <w:color w:val="1C1C1C"/>
                <w:sz w:val="19"/>
              </w:rPr>
              <w:t>NLV Requirements Page</w:t>
            </w:r>
          </w:p>
        </w:tc>
        <w:tc>
          <w:tcPr>
            <w:tcW w:type="dxa" w:w="5904"/>
            <w:shd w:val="clear" w:color="auto" w:fill="F4F7FA"/>
          </w:tcPr>
          <w:p>
            <w:r>
              <w:rPr>
                <w:rFonts w:ascii="Calibri" w:hAnsi="Calibri"/>
                <w:b w:val="0"/>
                <w:i w:val="0"/>
                <w:color w:val="1C1C1C"/>
                <w:sz w:val="19"/>
              </w:rPr>
              <w:t>Most-searched cluster page</w:t>
            </w:r>
          </w:p>
        </w:tc>
      </w:tr>
      <w:tr>
        <w:tc>
          <w:tcPr>
            <w:tcW w:type="dxa" w:w="576"/>
            <w:shd w:val="clear" w:color="auto" w:fill="FFFFFF"/>
          </w:tcPr>
          <w:p>
            <w:r>
              <w:rPr>
                <w:rFonts w:ascii="Calibri" w:hAnsi="Calibri"/>
                <w:b w:val="0"/>
                <w:i w:val="0"/>
                <w:color w:val="1C1C1C"/>
                <w:sz w:val="19"/>
              </w:rPr>
              <w:t>4</w:t>
            </w:r>
          </w:p>
        </w:tc>
        <w:tc>
          <w:tcPr>
            <w:tcW w:type="dxa" w:w="4032"/>
            <w:shd w:val="clear" w:color="auto" w:fill="FFFFFF"/>
          </w:tcPr>
          <w:p>
            <w:r>
              <w:rPr>
                <w:rFonts w:ascii="Calibri" w:hAnsi="Calibri"/>
                <w:b w:val="0"/>
                <w:i w:val="0"/>
                <w:color w:val="1C1C1C"/>
                <w:sz w:val="19"/>
              </w:rPr>
              <w:t>NLV Income Requirements</w:t>
            </w:r>
          </w:p>
        </w:tc>
        <w:tc>
          <w:tcPr>
            <w:tcW w:type="dxa" w:w="5904"/>
            <w:shd w:val="clear" w:color="auto" w:fill="FFFFFF"/>
          </w:tcPr>
          <w:p>
            <w:r>
              <w:rPr>
                <w:rFonts w:ascii="Calibri" w:hAnsi="Calibri"/>
                <w:b w:val="0"/>
                <w:i w:val="0"/>
                <w:color w:val="1C1C1C"/>
                <w:sz w:val="19"/>
              </w:rPr>
              <w:t>Conversion-critical — income anxiety is the top concern</w:t>
            </w:r>
          </w:p>
        </w:tc>
      </w:tr>
      <w:tr>
        <w:tc>
          <w:tcPr>
            <w:tcW w:type="dxa" w:w="576"/>
            <w:shd w:val="clear" w:color="auto" w:fill="F4F7FA"/>
          </w:tcPr>
          <w:p>
            <w:r>
              <w:rPr>
                <w:rFonts w:ascii="Calibri" w:hAnsi="Calibri"/>
                <w:b w:val="0"/>
                <w:i w:val="0"/>
                <w:color w:val="1C1C1C"/>
                <w:sz w:val="19"/>
              </w:rPr>
              <w:t>5</w:t>
            </w:r>
          </w:p>
        </w:tc>
        <w:tc>
          <w:tcPr>
            <w:tcW w:type="dxa" w:w="4032"/>
            <w:shd w:val="clear" w:color="auto" w:fill="F4F7FA"/>
          </w:tcPr>
          <w:p>
            <w:r>
              <w:rPr>
                <w:rFonts w:ascii="Calibri" w:hAnsi="Calibri"/>
                <w:b w:val="0"/>
                <w:i w:val="0"/>
                <w:color w:val="1C1C1C"/>
                <w:sz w:val="19"/>
              </w:rPr>
              <w:t>NLV Application Process</w:t>
            </w:r>
          </w:p>
        </w:tc>
        <w:tc>
          <w:tcPr>
            <w:tcW w:type="dxa" w:w="5904"/>
            <w:shd w:val="clear" w:color="auto" w:fill="F4F7FA"/>
          </w:tcPr>
          <w:p>
            <w:r>
              <w:rPr>
                <w:rFonts w:ascii="Calibri" w:hAnsi="Calibri"/>
                <w:b w:val="0"/>
                <w:i w:val="0"/>
                <w:color w:val="1C1C1C"/>
                <w:sz w:val="19"/>
              </w:rPr>
              <w:t>High intent — users ready to act</w:t>
            </w:r>
          </w:p>
        </w:tc>
      </w:tr>
      <w:tr>
        <w:tc>
          <w:tcPr>
            <w:tcW w:type="dxa" w:w="576"/>
            <w:shd w:val="clear" w:color="auto" w:fill="FFFFFF"/>
          </w:tcPr>
          <w:p>
            <w:r>
              <w:rPr>
                <w:rFonts w:ascii="Calibri" w:hAnsi="Calibri"/>
                <w:b w:val="0"/>
                <w:i w:val="0"/>
                <w:color w:val="1C1C1C"/>
                <w:sz w:val="19"/>
              </w:rPr>
              <w:t>6</w:t>
            </w:r>
          </w:p>
        </w:tc>
        <w:tc>
          <w:tcPr>
            <w:tcW w:type="dxa" w:w="4032"/>
            <w:shd w:val="clear" w:color="auto" w:fill="FFFFFF"/>
          </w:tcPr>
          <w:p>
            <w:r>
              <w:rPr>
                <w:rFonts w:ascii="Calibri" w:hAnsi="Calibri"/>
                <w:b w:val="0"/>
                <w:i w:val="0"/>
                <w:color w:val="1C1C1C"/>
                <w:sz w:val="19"/>
              </w:rPr>
              <w:t>DNV Pillar Page</w:t>
            </w:r>
          </w:p>
        </w:tc>
        <w:tc>
          <w:tcPr>
            <w:tcW w:type="dxa" w:w="5904"/>
            <w:shd w:val="clear" w:color="auto" w:fill="FFFFFF"/>
          </w:tcPr>
          <w:p>
            <w:r>
              <w:rPr>
                <w:rFonts w:ascii="Calibri" w:hAnsi="Calibri"/>
                <w:b w:val="0"/>
                <w:i w:val="0"/>
                <w:color w:val="1C1C1C"/>
                <w:sz w:val="19"/>
              </w:rPr>
              <w:t>Fastest growing segment</w:t>
            </w:r>
          </w:p>
        </w:tc>
      </w:tr>
      <w:tr>
        <w:tc>
          <w:tcPr>
            <w:tcW w:type="dxa" w:w="576"/>
            <w:shd w:val="clear" w:color="auto" w:fill="F4F7FA"/>
          </w:tcPr>
          <w:p>
            <w:r>
              <w:rPr>
                <w:rFonts w:ascii="Calibri" w:hAnsi="Calibri"/>
                <w:b w:val="0"/>
                <w:i w:val="0"/>
                <w:color w:val="1C1C1C"/>
                <w:sz w:val="19"/>
              </w:rPr>
              <w:t>7</w:t>
            </w:r>
          </w:p>
        </w:tc>
        <w:tc>
          <w:tcPr>
            <w:tcW w:type="dxa" w:w="4032"/>
            <w:shd w:val="clear" w:color="auto" w:fill="F4F7FA"/>
          </w:tcPr>
          <w:p>
            <w:r>
              <w:rPr>
                <w:rFonts w:ascii="Calibri" w:hAnsi="Calibri"/>
                <w:b w:val="0"/>
                <w:i w:val="0"/>
                <w:color w:val="1C1C1C"/>
                <w:sz w:val="19"/>
              </w:rPr>
              <w:t>DNV Requirements &amp; Income</w:t>
            </w:r>
          </w:p>
        </w:tc>
        <w:tc>
          <w:tcPr>
            <w:tcW w:type="dxa" w:w="5904"/>
            <w:shd w:val="clear" w:color="auto" w:fill="F4F7FA"/>
          </w:tcPr>
          <w:p>
            <w:r>
              <w:rPr>
                <w:rFonts w:ascii="Calibri" w:hAnsi="Calibri"/>
                <w:b w:val="0"/>
                <w:i w:val="0"/>
                <w:color w:val="1C1C1C"/>
                <w:sz w:val="19"/>
              </w:rPr>
              <w:t>Same logic as NLV</w:t>
            </w:r>
          </w:p>
        </w:tc>
      </w:tr>
      <w:tr>
        <w:tc>
          <w:tcPr>
            <w:tcW w:type="dxa" w:w="576"/>
            <w:shd w:val="clear" w:color="auto" w:fill="FFFFFF"/>
          </w:tcPr>
          <w:p>
            <w:r>
              <w:rPr>
                <w:rFonts w:ascii="Calibri" w:hAnsi="Calibri"/>
                <w:b w:val="0"/>
                <w:i w:val="0"/>
                <w:color w:val="1C1C1C"/>
                <w:sz w:val="19"/>
              </w:rPr>
              <w:t>8</w:t>
            </w:r>
          </w:p>
        </w:tc>
        <w:tc>
          <w:tcPr>
            <w:tcW w:type="dxa" w:w="4032"/>
            <w:shd w:val="clear" w:color="auto" w:fill="FFFFFF"/>
          </w:tcPr>
          <w:p>
            <w:r>
              <w:rPr>
                <w:rFonts w:ascii="Calibri" w:hAnsi="Calibri"/>
                <w:b w:val="0"/>
                <w:i w:val="0"/>
                <w:color w:val="1C1C1C"/>
                <w:sz w:val="19"/>
              </w:rPr>
              <w:t>Visa Eligibility Quiz (Tool)</w:t>
            </w:r>
          </w:p>
        </w:tc>
        <w:tc>
          <w:tcPr>
            <w:tcW w:type="dxa" w:w="5904"/>
            <w:shd w:val="clear" w:color="auto" w:fill="FFFFFF"/>
          </w:tcPr>
          <w:p>
            <w:r>
              <w:rPr>
                <w:rFonts w:ascii="Calibri" w:hAnsi="Calibri"/>
                <w:b w:val="0"/>
                <w:i w:val="0"/>
                <w:color w:val="1C1C1C"/>
                <w:sz w:val="19"/>
              </w:rPr>
              <w:t>Portal entry point — must launch with site</w:t>
            </w:r>
          </w:p>
        </w:tc>
      </w:tr>
      <w:tr>
        <w:tc>
          <w:tcPr>
            <w:tcW w:type="dxa" w:w="576"/>
            <w:shd w:val="clear" w:color="auto" w:fill="F4F7FA"/>
          </w:tcPr>
          <w:p>
            <w:r>
              <w:rPr>
                <w:rFonts w:ascii="Calibri" w:hAnsi="Calibri"/>
                <w:b w:val="0"/>
                <w:i w:val="0"/>
                <w:color w:val="1C1C1C"/>
                <w:sz w:val="19"/>
              </w:rPr>
              <w:t>9</w:t>
            </w:r>
          </w:p>
        </w:tc>
        <w:tc>
          <w:tcPr>
            <w:tcW w:type="dxa" w:w="4032"/>
            <w:shd w:val="clear" w:color="auto" w:fill="F4F7FA"/>
          </w:tcPr>
          <w:p>
            <w:r>
              <w:rPr>
                <w:rFonts w:ascii="Calibri" w:hAnsi="Calibri"/>
                <w:b w:val="0"/>
                <w:i w:val="0"/>
                <w:color w:val="1C1C1C"/>
                <w:sz w:val="19"/>
              </w:rPr>
              <w:t>About / PLS Relationship Page</w:t>
            </w:r>
          </w:p>
        </w:tc>
        <w:tc>
          <w:tcPr>
            <w:tcW w:type="dxa" w:w="5904"/>
            <w:shd w:val="clear" w:color="auto" w:fill="F4F7FA"/>
          </w:tcPr>
          <w:p>
            <w:r>
              <w:rPr>
                <w:rFonts w:ascii="Calibri" w:hAnsi="Calibri"/>
                <w:b w:val="0"/>
                <w:i w:val="0"/>
                <w:color w:val="1C1C1C"/>
                <w:sz w:val="19"/>
              </w:rPr>
              <w:t>Trust — users will check who is behind the brand</w:t>
            </w:r>
          </w:p>
        </w:tc>
      </w:tr>
      <w:tr>
        <w:tc>
          <w:tcPr>
            <w:tcW w:type="dxa" w:w="576"/>
            <w:shd w:val="clear" w:color="auto" w:fill="FFFFFF"/>
          </w:tcPr>
          <w:p>
            <w:r>
              <w:rPr>
                <w:rFonts w:ascii="Calibri" w:hAnsi="Calibri"/>
                <w:b w:val="0"/>
                <w:i w:val="0"/>
                <w:color w:val="1C1C1C"/>
                <w:sz w:val="19"/>
              </w:rPr>
              <w:t>10</w:t>
            </w:r>
          </w:p>
        </w:tc>
        <w:tc>
          <w:tcPr>
            <w:tcW w:type="dxa" w:w="4032"/>
            <w:shd w:val="clear" w:color="auto" w:fill="FFFFFF"/>
          </w:tcPr>
          <w:p>
            <w:r>
              <w:rPr>
                <w:rFonts w:ascii="Calibri" w:hAnsi="Calibri"/>
                <w:b w:val="0"/>
                <w:i w:val="0"/>
                <w:color w:val="1C1C1C"/>
                <w:sz w:val="19"/>
              </w:rPr>
              <w:t>Contact / Consultation Booking Page</w:t>
            </w:r>
          </w:p>
        </w:tc>
        <w:tc>
          <w:tcPr>
            <w:tcW w:type="dxa" w:w="5904"/>
            <w:shd w:val="clear" w:color="auto" w:fill="FFFFFF"/>
          </w:tcPr>
          <w:p>
            <w:r>
              <w:rPr>
                <w:rFonts w:ascii="Calibri" w:hAnsi="Calibri"/>
                <w:b w:val="0"/>
                <w:i w:val="0"/>
                <w:color w:val="1C1C1C"/>
                <w:sz w:val="19"/>
              </w:rPr>
              <w:t>Conversion endpoint</w:t>
            </w:r>
          </w:p>
        </w:tc>
      </w:tr>
      <w:tr>
        <w:tc>
          <w:tcPr>
            <w:tcW w:type="dxa" w:w="576"/>
            <w:shd w:val="clear" w:color="auto" w:fill="F4F7FA"/>
          </w:tcPr>
          <w:p>
            <w:r>
              <w:rPr>
                <w:rFonts w:ascii="Calibri" w:hAnsi="Calibri"/>
                <w:b w:val="0"/>
                <w:i w:val="0"/>
                <w:color w:val="1C1C1C"/>
                <w:sz w:val="19"/>
              </w:rPr>
              <w:t>11</w:t>
            </w:r>
          </w:p>
        </w:tc>
        <w:tc>
          <w:tcPr>
            <w:tcW w:type="dxa" w:w="4032"/>
            <w:shd w:val="clear" w:color="auto" w:fill="F4F7FA"/>
          </w:tcPr>
          <w:p>
            <w:r>
              <w:rPr>
                <w:rFonts w:ascii="Calibri" w:hAnsi="Calibri"/>
                <w:b w:val="0"/>
                <w:i w:val="0"/>
                <w:color w:val="1C1C1C"/>
                <w:sz w:val="19"/>
              </w:rPr>
              <w:t>Core NLV consulate pages (UK + USA)</w:t>
            </w:r>
          </w:p>
        </w:tc>
        <w:tc>
          <w:tcPr>
            <w:tcW w:type="dxa" w:w="5904"/>
            <w:shd w:val="clear" w:color="auto" w:fill="F4F7FA"/>
          </w:tcPr>
          <w:p>
            <w:r>
              <w:rPr>
                <w:rFonts w:ascii="Calibri" w:hAnsi="Calibri"/>
                <w:b w:val="0"/>
                <w:i w:val="0"/>
                <w:color w:val="1C1C1C"/>
                <w:sz w:val="19"/>
              </w:rPr>
              <w:t>Low competition, high intent, fast rankings</w:t>
            </w:r>
          </w:p>
        </w:tc>
      </w:tr>
    </w:tbl>
    <w:p>
      <w:pPr>
        <w:spacing w:after="120"/>
      </w:pPr>
    </w:p>
    <w:p/>
    <w:p>
      <w:pPr>
        <w:pStyle w:val="Heading2"/>
        <w:jc w:val="left"/>
      </w:pPr>
      <w:r>
        <w:rPr>
          <w:rFonts w:ascii="Calibri" w:hAnsi="Calibri"/>
          <w:b/>
          <w:color w:val="2E5E8E"/>
          <w:sz w:val="30"/>
        </w:rPr>
        <w:t>Phase 2 — Cluster Expansion (Weeks 5–10)</w:t>
      </w:r>
    </w:p>
    <w:tbl>
      <w:tblPr>
        <w:tblStyle w:val="TableGrid"/>
        <w:tblW w:type="auto" w:w="0"/>
        <w:jc w:val="left"/>
        <w:tblLook w:firstColumn="1" w:firstRow="1" w:lastColumn="0" w:lastRow="0" w:noHBand="0" w:noVBand="1" w:val="04A0"/>
      </w:tblPr>
      <w:tblGrid>
        <w:gridCol w:w="3024"/>
        <w:gridCol w:w="3024"/>
        <w:gridCol w:w="3024"/>
      </w:tblGrid>
      <w:tr>
        <w:tc>
          <w:tcPr>
            <w:tcW w:type="dxa" w:w="576"/>
            <w:shd w:val="clear" w:color="auto" w:fill="1A2E4A"/>
            <w:vAlign w:val="center"/>
          </w:tcPr>
          <w:p>
            <w:pPr>
              <w:jc w:val="left"/>
            </w:pPr>
            <w:r>
              <w:rPr>
                <w:rFonts w:ascii="Calibri" w:hAnsi="Calibri"/>
                <w:b/>
                <w:i w:val="0"/>
                <w:color w:val="FFFFFF"/>
                <w:sz w:val="19"/>
              </w:rPr>
              <w:t>#</w:t>
            </w:r>
          </w:p>
        </w:tc>
        <w:tc>
          <w:tcPr>
            <w:tcW w:type="dxa" w:w="4032"/>
            <w:shd w:val="clear" w:color="auto" w:fill="1A2E4A"/>
            <w:vAlign w:val="center"/>
          </w:tcPr>
          <w:p>
            <w:pPr>
              <w:jc w:val="left"/>
            </w:pPr>
            <w:r>
              <w:rPr>
                <w:rFonts w:ascii="Calibri" w:hAnsi="Calibri"/>
                <w:b/>
                <w:i w:val="0"/>
                <w:color w:val="FFFFFF"/>
                <w:sz w:val="19"/>
              </w:rPr>
              <w:t>Page / Section</w:t>
            </w:r>
          </w:p>
        </w:tc>
        <w:tc>
          <w:tcPr>
            <w:tcW w:type="dxa" w:w="5904"/>
            <w:shd w:val="clear" w:color="auto" w:fill="1A2E4A"/>
            <w:vAlign w:val="center"/>
          </w:tcPr>
          <w:p>
            <w:pPr>
              <w:jc w:val="left"/>
            </w:pPr>
            <w:r>
              <w:rPr>
                <w:rFonts w:ascii="Calibri" w:hAnsi="Calibri"/>
                <w:b/>
                <w:i w:val="0"/>
                <w:color w:val="FFFFFF"/>
                <w:sz w:val="19"/>
              </w:rPr>
              <w:t>Priority Reason</w:t>
            </w:r>
          </w:p>
        </w:tc>
      </w:tr>
      <w:tr>
        <w:tc>
          <w:tcPr>
            <w:tcW w:type="dxa" w:w="576"/>
            <w:shd w:val="clear" w:color="auto" w:fill="F4F7FA"/>
          </w:tcPr>
          <w:p>
            <w:r>
              <w:rPr>
                <w:rFonts w:ascii="Calibri" w:hAnsi="Calibri"/>
                <w:b w:val="0"/>
                <w:i w:val="0"/>
                <w:color w:val="1C1C1C"/>
                <w:sz w:val="19"/>
              </w:rPr>
              <w:t>12</w:t>
            </w:r>
          </w:p>
        </w:tc>
        <w:tc>
          <w:tcPr>
            <w:tcW w:type="dxa" w:w="4032"/>
            <w:shd w:val="clear" w:color="auto" w:fill="F4F7FA"/>
          </w:tcPr>
          <w:p>
            <w:r>
              <w:rPr>
                <w:rFonts w:ascii="Calibri" w:hAnsi="Calibri"/>
                <w:b w:val="0"/>
                <w:i w:val="0"/>
                <w:color w:val="1C1C1C"/>
                <w:sz w:val="19"/>
              </w:rPr>
              <w:t>NLV Documents Page</w:t>
            </w:r>
          </w:p>
        </w:tc>
        <w:tc>
          <w:tcPr>
            <w:tcW w:type="dxa" w:w="5904"/>
            <w:shd w:val="clear" w:color="auto" w:fill="F4F7FA"/>
          </w:tcPr>
          <w:p>
            <w:r>
              <w:rPr>
                <w:rFonts w:ascii="Calibri" w:hAnsi="Calibri"/>
                <w:b w:val="0"/>
                <w:i w:val="0"/>
                <w:color w:val="1C1C1C"/>
                <w:sz w:val="19"/>
              </w:rPr>
              <w:t>High volume search — document anxiety</w:t>
            </w:r>
          </w:p>
        </w:tc>
      </w:tr>
      <w:tr>
        <w:tc>
          <w:tcPr>
            <w:tcW w:type="dxa" w:w="576"/>
            <w:shd w:val="clear" w:color="auto" w:fill="FFFFFF"/>
          </w:tcPr>
          <w:p>
            <w:r>
              <w:rPr>
                <w:rFonts w:ascii="Calibri" w:hAnsi="Calibri"/>
                <w:b w:val="0"/>
                <w:i w:val="0"/>
                <w:color w:val="1C1C1C"/>
                <w:sz w:val="19"/>
              </w:rPr>
              <w:t>13</w:t>
            </w:r>
          </w:p>
        </w:tc>
        <w:tc>
          <w:tcPr>
            <w:tcW w:type="dxa" w:w="4032"/>
            <w:shd w:val="clear" w:color="auto" w:fill="FFFFFF"/>
          </w:tcPr>
          <w:p>
            <w:r>
              <w:rPr>
                <w:rFonts w:ascii="Calibri" w:hAnsi="Calibri"/>
                <w:b w:val="0"/>
                <w:i w:val="0"/>
                <w:color w:val="1C1C1C"/>
                <w:sz w:val="19"/>
              </w:rPr>
              <w:t>NLV Health Insurance Pages</w:t>
            </w:r>
          </w:p>
        </w:tc>
        <w:tc>
          <w:tcPr>
            <w:tcW w:type="dxa" w:w="5904"/>
            <w:shd w:val="clear" w:color="auto" w:fill="FFFFFF"/>
          </w:tcPr>
          <w:p>
            <w:r>
              <w:rPr>
                <w:rFonts w:ascii="Calibri" w:hAnsi="Calibri"/>
                <w:b w:val="0"/>
                <w:i w:val="0"/>
                <w:color w:val="1C1C1C"/>
                <w:sz w:val="19"/>
              </w:rPr>
              <w:t>Required for visa + links to insurance brand</w:t>
            </w:r>
          </w:p>
        </w:tc>
      </w:tr>
      <w:tr>
        <w:tc>
          <w:tcPr>
            <w:tcW w:type="dxa" w:w="576"/>
            <w:shd w:val="clear" w:color="auto" w:fill="F4F7FA"/>
          </w:tcPr>
          <w:p>
            <w:r>
              <w:rPr>
                <w:rFonts w:ascii="Calibri" w:hAnsi="Calibri"/>
                <w:b w:val="0"/>
                <w:i w:val="0"/>
                <w:color w:val="1C1C1C"/>
                <w:sz w:val="19"/>
              </w:rPr>
              <w:t>14</w:t>
            </w:r>
          </w:p>
        </w:tc>
        <w:tc>
          <w:tcPr>
            <w:tcW w:type="dxa" w:w="4032"/>
            <w:shd w:val="clear" w:color="auto" w:fill="F4F7FA"/>
          </w:tcPr>
          <w:p>
            <w:r>
              <w:rPr>
                <w:rFonts w:ascii="Calibri" w:hAnsi="Calibri"/>
                <w:b w:val="0"/>
                <w:i w:val="0"/>
                <w:color w:val="1C1C1C"/>
                <w:sz w:val="19"/>
              </w:rPr>
              <w:t>NLV Tax Page</w:t>
            </w:r>
          </w:p>
        </w:tc>
        <w:tc>
          <w:tcPr>
            <w:tcW w:type="dxa" w:w="5904"/>
            <w:shd w:val="clear" w:color="auto" w:fill="F4F7FA"/>
          </w:tcPr>
          <w:p>
            <w:r>
              <w:rPr>
                <w:rFonts w:ascii="Calibri" w:hAnsi="Calibri"/>
                <w:b w:val="0"/>
                <w:i w:val="0"/>
                <w:color w:val="1C1C1C"/>
                <w:sz w:val="19"/>
              </w:rPr>
              <w:t>High opportunity, poor competitor coverage</w:t>
            </w:r>
          </w:p>
        </w:tc>
      </w:tr>
      <w:tr>
        <w:tc>
          <w:tcPr>
            <w:tcW w:type="dxa" w:w="576"/>
            <w:shd w:val="clear" w:color="auto" w:fill="FFFFFF"/>
          </w:tcPr>
          <w:p>
            <w:r>
              <w:rPr>
                <w:rFonts w:ascii="Calibri" w:hAnsi="Calibri"/>
                <w:b w:val="0"/>
                <w:i w:val="0"/>
                <w:color w:val="1C1C1C"/>
                <w:sz w:val="19"/>
              </w:rPr>
              <w:t>15</w:t>
            </w:r>
          </w:p>
        </w:tc>
        <w:tc>
          <w:tcPr>
            <w:tcW w:type="dxa" w:w="4032"/>
            <w:shd w:val="clear" w:color="auto" w:fill="FFFFFF"/>
          </w:tcPr>
          <w:p>
            <w:r>
              <w:rPr>
                <w:rFonts w:ascii="Calibri" w:hAnsi="Calibri"/>
                <w:b w:val="0"/>
                <w:i w:val="0"/>
                <w:color w:val="1C1C1C"/>
                <w:sz w:val="19"/>
              </w:rPr>
              <w:t>NLV Renewal Cluster</w:t>
            </w:r>
          </w:p>
        </w:tc>
        <w:tc>
          <w:tcPr>
            <w:tcW w:type="dxa" w:w="5904"/>
            <w:shd w:val="clear" w:color="auto" w:fill="FFFFFF"/>
          </w:tcPr>
          <w:p>
            <w:r>
              <w:rPr>
                <w:rFonts w:ascii="Calibri" w:hAnsi="Calibri"/>
                <w:b w:val="0"/>
                <w:i w:val="0"/>
                <w:color w:val="1C1C1C"/>
                <w:sz w:val="19"/>
              </w:rPr>
              <w:t>Recurring traffic from existing NLV holders</w:t>
            </w:r>
          </w:p>
        </w:tc>
      </w:tr>
      <w:tr>
        <w:tc>
          <w:tcPr>
            <w:tcW w:type="dxa" w:w="576"/>
            <w:shd w:val="clear" w:color="auto" w:fill="F4F7FA"/>
          </w:tcPr>
          <w:p>
            <w:r>
              <w:rPr>
                <w:rFonts w:ascii="Calibri" w:hAnsi="Calibri"/>
                <w:b w:val="0"/>
                <w:i w:val="0"/>
                <w:color w:val="1C1C1C"/>
                <w:sz w:val="19"/>
              </w:rPr>
              <w:t>16</w:t>
            </w:r>
          </w:p>
        </w:tc>
        <w:tc>
          <w:tcPr>
            <w:tcW w:type="dxa" w:w="4032"/>
            <w:shd w:val="clear" w:color="auto" w:fill="F4F7FA"/>
          </w:tcPr>
          <w:p>
            <w:r>
              <w:rPr>
                <w:rFonts w:ascii="Calibri" w:hAnsi="Calibri"/>
                <w:b w:val="0"/>
                <w:i w:val="0"/>
                <w:color w:val="1C1C1C"/>
                <w:sz w:val="19"/>
              </w:rPr>
              <w:t>Student Visa Pillar Page</w:t>
            </w:r>
          </w:p>
        </w:tc>
        <w:tc>
          <w:tcPr>
            <w:tcW w:type="dxa" w:w="5904"/>
            <w:shd w:val="clear" w:color="auto" w:fill="F4F7FA"/>
          </w:tcPr>
          <w:p>
            <w:r>
              <w:rPr>
                <w:rFonts w:ascii="Calibri" w:hAnsi="Calibri"/>
                <w:b w:val="0"/>
                <w:i w:val="0"/>
                <w:color w:val="1C1C1C"/>
                <w:sz w:val="19"/>
              </w:rPr>
              <w:t>P2 commercial target</w:t>
            </w:r>
          </w:p>
        </w:tc>
      </w:tr>
      <w:tr>
        <w:tc>
          <w:tcPr>
            <w:tcW w:type="dxa" w:w="576"/>
            <w:shd w:val="clear" w:color="auto" w:fill="FFFFFF"/>
          </w:tcPr>
          <w:p>
            <w:r>
              <w:rPr>
                <w:rFonts w:ascii="Calibri" w:hAnsi="Calibri"/>
                <w:b w:val="0"/>
                <w:i w:val="0"/>
                <w:color w:val="1C1C1C"/>
                <w:sz w:val="19"/>
              </w:rPr>
              <w:t>17</w:t>
            </w:r>
          </w:p>
        </w:tc>
        <w:tc>
          <w:tcPr>
            <w:tcW w:type="dxa" w:w="4032"/>
            <w:shd w:val="clear" w:color="auto" w:fill="FFFFFF"/>
          </w:tcPr>
          <w:p>
            <w:r>
              <w:rPr>
                <w:rFonts w:ascii="Calibri" w:hAnsi="Calibri"/>
                <w:b w:val="0"/>
                <w:i w:val="0"/>
                <w:color w:val="1C1C1C"/>
                <w:sz w:val="19"/>
              </w:rPr>
              <w:t>Student Visa Core Cluster</w:t>
            </w:r>
          </w:p>
        </w:tc>
        <w:tc>
          <w:tcPr>
            <w:tcW w:type="dxa" w:w="5904"/>
            <w:shd w:val="clear" w:color="auto" w:fill="FFFFFF"/>
          </w:tcPr>
          <w:p>
            <w:r>
              <w:rPr>
                <w:rFonts w:ascii="Calibri" w:hAnsi="Calibri"/>
                <w:b w:val="0"/>
                <w:i w:val="0"/>
                <w:color w:val="1C1C1C"/>
                <w:sz w:val="19"/>
              </w:rPr>
              <w:t>Documents, cost, requirements, insurance</w:t>
            </w:r>
          </w:p>
        </w:tc>
      </w:tr>
      <w:tr>
        <w:tc>
          <w:tcPr>
            <w:tcW w:type="dxa" w:w="576"/>
            <w:shd w:val="clear" w:color="auto" w:fill="F4F7FA"/>
          </w:tcPr>
          <w:p>
            <w:r>
              <w:rPr>
                <w:rFonts w:ascii="Calibri" w:hAnsi="Calibri"/>
                <w:b w:val="0"/>
                <w:i w:val="0"/>
                <w:color w:val="1C1C1C"/>
                <w:sz w:val="19"/>
              </w:rPr>
              <w:t>18</w:t>
            </w:r>
          </w:p>
        </w:tc>
        <w:tc>
          <w:tcPr>
            <w:tcW w:type="dxa" w:w="4032"/>
            <w:shd w:val="clear" w:color="auto" w:fill="F4F7FA"/>
          </w:tcPr>
          <w:p>
            <w:r>
              <w:rPr>
                <w:rFonts w:ascii="Calibri" w:hAnsi="Calibri"/>
                <w:b w:val="0"/>
                <w:i w:val="0"/>
                <w:color w:val="1C1C1C"/>
                <w:sz w:val="19"/>
              </w:rPr>
              <w:t>DNV Freelancer &amp; Family Pages</w:t>
            </w:r>
          </w:p>
        </w:tc>
        <w:tc>
          <w:tcPr>
            <w:tcW w:type="dxa" w:w="5904"/>
            <w:shd w:val="clear" w:color="auto" w:fill="F4F7FA"/>
          </w:tcPr>
          <w:p>
            <w:r>
              <w:rPr>
                <w:rFonts w:ascii="Calibri" w:hAnsi="Calibri"/>
                <w:b w:val="0"/>
                <w:i w:val="0"/>
                <w:color w:val="1C1C1C"/>
                <w:sz w:val="19"/>
              </w:rPr>
              <w:t>Growing search volume</w:t>
            </w:r>
          </w:p>
        </w:tc>
      </w:tr>
      <w:tr>
        <w:tc>
          <w:tcPr>
            <w:tcW w:type="dxa" w:w="576"/>
            <w:shd w:val="clear" w:color="auto" w:fill="FFFFFF"/>
          </w:tcPr>
          <w:p>
            <w:r>
              <w:rPr>
                <w:rFonts w:ascii="Calibri" w:hAnsi="Calibri"/>
                <w:b w:val="0"/>
                <w:i w:val="0"/>
                <w:color w:val="1C1C1C"/>
                <w:sz w:val="19"/>
              </w:rPr>
              <w:t>19</w:t>
            </w:r>
          </w:p>
        </w:tc>
        <w:tc>
          <w:tcPr>
            <w:tcW w:type="dxa" w:w="4032"/>
            <w:shd w:val="clear" w:color="auto" w:fill="FFFFFF"/>
          </w:tcPr>
          <w:p>
            <w:r>
              <w:rPr>
                <w:rFonts w:ascii="Calibri" w:hAnsi="Calibri"/>
                <w:b w:val="0"/>
                <w:i w:val="0"/>
                <w:color w:val="1C1C1C"/>
                <w:sz w:val="19"/>
              </w:rPr>
              <w:t>NLV nationality pages (US/UK/CA)</w:t>
            </w:r>
          </w:p>
        </w:tc>
        <w:tc>
          <w:tcPr>
            <w:tcW w:type="dxa" w:w="5904"/>
            <w:shd w:val="clear" w:color="auto" w:fill="FFFFFF"/>
          </w:tcPr>
          <w:p>
            <w:r>
              <w:rPr>
                <w:rFonts w:ascii="Calibri" w:hAnsi="Calibri"/>
                <w:b w:val="0"/>
                <w:i w:val="0"/>
                <w:color w:val="1C1C1C"/>
                <w:sz w:val="19"/>
              </w:rPr>
              <w:t>High intent, geo-specific</w:t>
            </w:r>
          </w:p>
        </w:tc>
      </w:tr>
      <w:tr>
        <w:tc>
          <w:tcPr>
            <w:tcW w:type="dxa" w:w="576"/>
            <w:shd w:val="clear" w:color="auto" w:fill="F4F7FA"/>
          </w:tcPr>
          <w:p>
            <w:r>
              <w:rPr>
                <w:rFonts w:ascii="Calibri" w:hAnsi="Calibri"/>
                <w:b w:val="0"/>
                <w:i w:val="0"/>
                <w:color w:val="1C1C1C"/>
                <w:sz w:val="19"/>
              </w:rPr>
              <w:t>20</w:t>
            </w:r>
          </w:p>
        </w:tc>
        <w:tc>
          <w:tcPr>
            <w:tcW w:type="dxa" w:w="4032"/>
            <w:shd w:val="clear" w:color="auto" w:fill="F4F7FA"/>
          </w:tcPr>
          <w:p>
            <w:r>
              <w:rPr>
                <w:rFonts w:ascii="Calibri" w:hAnsi="Calibri"/>
                <w:b w:val="0"/>
                <w:i w:val="0"/>
                <w:color w:val="1C1C1C"/>
                <w:sz w:val="19"/>
              </w:rPr>
              <w:t>NLV income calculator (Tool)</w:t>
            </w:r>
          </w:p>
        </w:tc>
        <w:tc>
          <w:tcPr>
            <w:tcW w:type="dxa" w:w="5904"/>
            <w:shd w:val="clear" w:color="auto" w:fill="F4F7FA"/>
          </w:tcPr>
          <w:p>
            <w:r>
              <w:rPr>
                <w:rFonts w:ascii="Calibri" w:hAnsi="Calibri"/>
                <w:b w:val="0"/>
                <w:i w:val="0"/>
                <w:color w:val="1C1C1C"/>
                <w:sz w:val="19"/>
              </w:rPr>
              <w:t>Lead magnet + SEO signal</w:t>
            </w:r>
          </w:p>
        </w:tc>
      </w:tr>
      <w:tr>
        <w:tc>
          <w:tcPr>
            <w:tcW w:type="dxa" w:w="576"/>
            <w:shd w:val="clear" w:color="auto" w:fill="FFFFFF"/>
          </w:tcPr>
          <w:p>
            <w:r>
              <w:rPr>
                <w:rFonts w:ascii="Calibri" w:hAnsi="Calibri"/>
                <w:b w:val="0"/>
                <w:i w:val="0"/>
                <w:color w:val="1C1C1C"/>
                <w:sz w:val="19"/>
              </w:rPr>
              <w:t>21</w:t>
            </w:r>
          </w:p>
        </w:tc>
        <w:tc>
          <w:tcPr>
            <w:tcW w:type="dxa" w:w="4032"/>
            <w:shd w:val="clear" w:color="auto" w:fill="FFFFFF"/>
          </w:tcPr>
          <w:p>
            <w:r>
              <w:rPr>
                <w:rFonts w:ascii="Calibri" w:hAnsi="Calibri"/>
                <w:b w:val="0"/>
                <w:i w:val="0"/>
                <w:color w:val="1C1C1C"/>
                <w:sz w:val="19"/>
              </w:rPr>
              <w:t>Compare Spain Visas page</w:t>
            </w:r>
          </w:p>
        </w:tc>
        <w:tc>
          <w:tcPr>
            <w:tcW w:type="dxa" w:w="5904"/>
            <w:shd w:val="clear" w:color="auto" w:fill="FFFFFF"/>
          </w:tcPr>
          <w:p>
            <w:r>
              <w:rPr>
                <w:rFonts w:ascii="Calibri" w:hAnsi="Calibri"/>
                <w:b w:val="0"/>
                <w:i w:val="0"/>
                <w:color w:val="1C1C1C"/>
                <w:sz w:val="19"/>
              </w:rPr>
              <w:t>Decision-stage traffic</w:t>
            </w:r>
          </w:p>
        </w:tc>
      </w:tr>
    </w:tbl>
    <w:p>
      <w:pPr>
        <w:spacing w:after="120"/>
      </w:pPr>
    </w:p>
    <w:p/>
    <w:p>
      <w:pPr>
        <w:pStyle w:val="Heading2"/>
        <w:jc w:val="left"/>
      </w:pPr>
      <w:r>
        <w:rPr>
          <w:rFonts w:ascii="Calibri" w:hAnsi="Calibri"/>
          <w:b/>
          <w:color w:val="2E5E8E"/>
          <w:sz w:val="30"/>
        </w:rPr>
        <w:t>Phase 3 — Authority &amp; Scale (Months 3–6)</w:t>
      </w:r>
    </w:p>
    <w:tbl>
      <w:tblPr>
        <w:tblStyle w:val="TableGrid"/>
        <w:tblW w:type="auto" w:w="0"/>
        <w:jc w:val="left"/>
        <w:tblLook w:firstColumn="1" w:firstRow="1" w:lastColumn="0" w:lastRow="0" w:noHBand="0" w:noVBand="1" w:val="04A0"/>
      </w:tblPr>
      <w:tblGrid>
        <w:gridCol w:w="3024"/>
        <w:gridCol w:w="3024"/>
        <w:gridCol w:w="3024"/>
      </w:tblGrid>
      <w:tr>
        <w:tc>
          <w:tcPr>
            <w:tcW w:type="dxa" w:w="576"/>
            <w:shd w:val="clear" w:color="auto" w:fill="1A2E4A"/>
            <w:vAlign w:val="center"/>
          </w:tcPr>
          <w:p>
            <w:pPr>
              <w:jc w:val="left"/>
            </w:pPr>
            <w:r>
              <w:rPr>
                <w:rFonts w:ascii="Calibri" w:hAnsi="Calibri"/>
                <w:b/>
                <w:i w:val="0"/>
                <w:color w:val="FFFFFF"/>
                <w:sz w:val="19"/>
              </w:rPr>
              <w:t>#</w:t>
            </w:r>
          </w:p>
        </w:tc>
        <w:tc>
          <w:tcPr>
            <w:tcW w:type="dxa" w:w="3600"/>
            <w:shd w:val="clear" w:color="auto" w:fill="1A2E4A"/>
            <w:vAlign w:val="center"/>
          </w:tcPr>
          <w:p>
            <w:pPr>
              <w:jc w:val="left"/>
            </w:pPr>
            <w:r>
              <w:rPr>
                <w:rFonts w:ascii="Calibri" w:hAnsi="Calibri"/>
                <w:b/>
                <w:i w:val="0"/>
                <w:color w:val="FFFFFF"/>
                <w:sz w:val="19"/>
              </w:rPr>
              <w:t>Section</w:t>
            </w:r>
          </w:p>
        </w:tc>
        <w:tc>
          <w:tcPr>
            <w:tcW w:type="dxa" w:w="6336"/>
            <w:shd w:val="clear" w:color="auto" w:fill="1A2E4A"/>
            <w:vAlign w:val="center"/>
          </w:tcPr>
          <w:p>
            <w:pPr>
              <w:jc w:val="left"/>
            </w:pPr>
            <w:r>
              <w:rPr>
                <w:rFonts w:ascii="Calibri" w:hAnsi="Calibri"/>
                <w:b/>
                <w:i w:val="0"/>
                <w:color w:val="FFFFFF"/>
                <w:sz w:val="19"/>
              </w:rPr>
              <w:t>Notes</w:t>
            </w:r>
          </w:p>
        </w:tc>
      </w:tr>
      <w:tr>
        <w:tc>
          <w:tcPr>
            <w:tcW w:type="dxa" w:w="576"/>
            <w:shd w:val="clear" w:color="auto" w:fill="F4F7FA"/>
          </w:tcPr>
          <w:p>
            <w:r>
              <w:rPr>
                <w:rFonts w:ascii="Calibri" w:hAnsi="Calibri"/>
                <w:b w:val="0"/>
                <w:i w:val="0"/>
                <w:color w:val="1C1C1C"/>
                <w:sz w:val="19"/>
              </w:rPr>
              <w:t>22</w:t>
            </w:r>
          </w:p>
        </w:tc>
        <w:tc>
          <w:tcPr>
            <w:tcW w:type="dxa" w:w="3600"/>
            <w:shd w:val="clear" w:color="auto" w:fill="F4F7FA"/>
          </w:tcPr>
          <w:p>
            <w:r>
              <w:rPr>
                <w:rFonts w:ascii="Calibri" w:hAnsi="Calibri"/>
                <w:b w:val="0"/>
                <w:i w:val="0"/>
                <w:color w:val="1C1C1C"/>
                <w:sz w:val="19"/>
              </w:rPr>
              <w:t>Residency &amp; Citizenship Hub</w:t>
            </w:r>
          </w:p>
        </w:tc>
        <w:tc>
          <w:tcPr>
            <w:tcW w:type="dxa" w:w="6336"/>
            <w:shd w:val="clear" w:color="auto" w:fill="F4F7FA"/>
          </w:tcPr>
          <w:p>
            <w:r>
              <w:rPr>
                <w:rFonts w:ascii="Calibri" w:hAnsi="Calibri"/>
                <w:b w:val="0"/>
                <w:i w:val="0"/>
                <w:color w:val="1C1C1C"/>
                <w:sz w:val="19"/>
              </w:rPr>
              <w:t>Long-term users + high-authority keywords</w:t>
            </w:r>
          </w:p>
        </w:tc>
      </w:tr>
      <w:tr>
        <w:tc>
          <w:tcPr>
            <w:tcW w:type="dxa" w:w="576"/>
            <w:shd w:val="clear" w:color="auto" w:fill="FFFFFF"/>
          </w:tcPr>
          <w:p>
            <w:r>
              <w:rPr>
                <w:rFonts w:ascii="Calibri" w:hAnsi="Calibri"/>
                <w:b w:val="0"/>
                <w:i w:val="0"/>
                <w:color w:val="1C1C1C"/>
                <w:sz w:val="19"/>
              </w:rPr>
              <w:t>23</w:t>
            </w:r>
          </w:p>
        </w:tc>
        <w:tc>
          <w:tcPr>
            <w:tcW w:type="dxa" w:w="3600"/>
            <w:shd w:val="clear" w:color="auto" w:fill="FFFFFF"/>
          </w:tcPr>
          <w:p>
            <w:r>
              <w:rPr>
                <w:rFonts w:ascii="Calibri" w:hAnsi="Calibri"/>
                <w:b w:val="0"/>
                <w:i w:val="0"/>
                <w:color w:val="1C1C1C"/>
                <w:sz w:val="19"/>
              </w:rPr>
              <w:t>NLV Rejection &amp; Appeals</w:t>
            </w:r>
          </w:p>
        </w:tc>
        <w:tc>
          <w:tcPr>
            <w:tcW w:type="dxa" w:w="6336"/>
            <w:shd w:val="clear" w:color="auto" w:fill="FFFFFF"/>
          </w:tcPr>
          <w:p>
            <w:r>
              <w:rPr>
                <w:rFonts w:ascii="Calibri" w:hAnsi="Calibri"/>
                <w:b w:val="0"/>
                <w:i w:val="0"/>
                <w:color w:val="1C1C1C"/>
                <w:sz w:val="19"/>
              </w:rPr>
              <w:t>High-intent distressed users</w:t>
            </w:r>
          </w:p>
        </w:tc>
      </w:tr>
      <w:tr>
        <w:tc>
          <w:tcPr>
            <w:tcW w:type="dxa" w:w="576"/>
            <w:shd w:val="clear" w:color="auto" w:fill="F4F7FA"/>
          </w:tcPr>
          <w:p>
            <w:r>
              <w:rPr>
                <w:rFonts w:ascii="Calibri" w:hAnsi="Calibri"/>
                <w:b w:val="0"/>
                <w:i w:val="0"/>
                <w:color w:val="1C1C1C"/>
                <w:sz w:val="19"/>
              </w:rPr>
              <w:t>24</w:t>
            </w:r>
          </w:p>
        </w:tc>
        <w:tc>
          <w:tcPr>
            <w:tcW w:type="dxa" w:w="3600"/>
            <w:shd w:val="clear" w:color="auto" w:fill="F4F7FA"/>
          </w:tcPr>
          <w:p>
            <w:r>
              <w:rPr>
                <w:rFonts w:ascii="Calibri" w:hAnsi="Calibri"/>
                <w:b w:val="0"/>
                <w:i w:val="0"/>
                <w:color w:val="1C1C1C"/>
                <w:sz w:val="19"/>
              </w:rPr>
              <w:t>Full consulate page set</w:t>
            </w:r>
          </w:p>
        </w:tc>
        <w:tc>
          <w:tcPr>
            <w:tcW w:type="dxa" w:w="6336"/>
            <w:shd w:val="clear" w:color="auto" w:fill="F4F7FA"/>
          </w:tcPr>
          <w:p>
            <w:r>
              <w:rPr>
                <w:rFonts w:ascii="Calibri" w:hAnsi="Calibri"/>
                <w:b w:val="0"/>
                <w:i w:val="0"/>
                <w:color w:val="1C1C1C"/>
                <w:sz w:val="19"/>
              </w:rPr>
              <w:t>All key cities UK/US/CA</w:t>
            </w:r>
          </w:p>
        </w:tc>
      </w:tr>
      <w:tr>
        <w:tc>
          <w:tcPr>
            <w:tcW w:type="dxa" w:w="576"/>
            <w:shd w:val="clear" w:color="auto" w:fill="FFFFFF"/>
          </w:tcPr>
          <w:p>
            <w:r>
              <w:rPr>
                <w:rFonts w:ascii="Calibri" w:hAnsi="Calibri"/>
                <w:b w:val="0"/>
                <w:i w:val="0"/>
                <w:color w:val="1C1C1C"/>
                <w:sz w:val="19"/>
              </w:rPr>
              <w:t>25</w:t>
            </w:r>
          </w:p>
        </w:tc>
        <w:tc>
          <w:tcPr>
            <w:tcW w:type="dxa" w:w="3600"/>
            <w:shd w:val="clear" w:color="auto" w:fill="FFFFFF"/>
          </w:tcPr>
          <w:p>
            <w:r>
              <w:rPr>
                <w:rFonts w:ascii="Calibri" w:hAnsi="Calibri"/>
                <w:b w:val="0"/>
                <w:i w:val="0"/>
                <w:color w:val="1C1C1C"/>
                <w:sz w:val="19"/>
              </w:rPr>
              <w:t>Blog content engine</w:t>
            </w:r>
          </w:p>
        </w:tc>
        <w:tc>
          <w:tcPr>
            <w:tcW w:type="dxa" w:w="6336"/>
            <w:shd w:val="clear" w:color="auto" w:fill="FFFFFF"/>
          </w:tcPr>
          <w:p>
            <w:r>
              <w:rPr>
                <w:rFonts w:ascii="Calibri" w:hAnsi="Calibri"/>
                <w:b w:val="0"/>
                <w:i w:val="0"/>
                <w:color w:val="1C1C1C"/>
                <w:sz w:val="19"/>
              </w:rPr>
              <w:t>50+ posts across all clusters</w:t>
            </w:r>
          </w:p>
        </w:tc>
      </w:tr>
      <w:tr>
        <w:tc>
          <w:tcPr>
            <w:tcW w:type="dxa" w:w="576"/>
            <w:shd w:val="clear" w:color="auto" w:fill="F4F7FA"/>
          </w:tcPr>
          <w:p>
            <w:r>
              <w:rPr>
                <w:rFonts w:ascii="Calibri" w:hAnsi="Calibri"/>
                <w:b w:val="0"/>
                <w:i w:val="0"/>
                <w:color w:val="1C1C1C"/>
                <w:sz w:val="19"/>
              </w:rPr>
              <w:t>26</w:t>
            </w:r>
          </w:p>
        </w:tc>
        <w:tc>
          <w:tcPr>
            <w:tcW w:type="dxa" w:w="3600"/>
            <w:shd w:val="clear" w:color="auto" w:fill="F4F7FA"/>
          </w:tcPr>
          <w:p>
            <w:r>
              <w:rPr>
                <w:rFonts w:ascii="Calibri" w:hAnsi="Calibri"/>
                <w:b w:val="0"/>
                <w:i w:val="0"/>
                <w:color w:val="1C1C1C"/>
                <w:sz w:val="19"/>
              </w:rPr>
              <w:t>Remaining tools</w:t>
            </w:r>
          </w:p>
        </w:tc>
        <w:tc>
          <w:tcPr>
            <w:tcW w:type="dxa" w:w="6336"/>
            <w:shd w:val="clear" w:color="auto" w:fill="F4F7FA"/>
          </w:tcPr>
          <w:p>
            <w:r>
              <w:rPr>
                <w:rFonts w:ascii="Calibri" w:hAnsi="Calibri"/>
                <w:b w:val="0"/>
                <w:i w:val="0"/>
                <w:color w:val="1C1C1C"/>
                <w:sz w:val="19"/>
              </w:rPr>
              <w:t>Tax guide, DNV income calculator</w:t>
            </w:r>
          </w:p>
        </w:tc>
      </w:tr>
      <w:tr>
        <w:tc>
          <w:tcPr>
            <w:tcW w:type="dxa" w:w="576"/>
            <w:shd w:val="clear" w:color="auto" w:fill="FFFFFF"/>
          </w:tcPr>
          <w:p>
            <w:r>
              <w:rPr>
                <w:rFonts w:ascii="Calibri" w:hAnsi="Calibri"/>
                <w:b w:val="0"/>
                <w:i w:val="0"/>
                <w:color w:val="1C1C1C"/>
                <w:sz w:val="19"/>
              </w:rPr>
              <w:t>27</w:t>
            </w:r>
          </w:p>
        </w:tc>
        <w:tc>
          <w:tcPr>
            <w:tcW w:type="dxa" w:w="3600"/>
            <w:shd w:val="clear" w:color="auto" w:fill="FFFFFF"/>
          </w:tcPr>
          <w:p>
            <w:r>
              <w:rPr>
                <w:rFonts w:ascii="Calibri" w:hAnsi="Calibri"/>
                <w:b w:val="0"/>
                <w:i w:val="0"/>
                <w:color w:val="1C1C1C"/>
                <w:sz w:val="19"/>
              </w:rPr>
              <w:t>Additional nationality pages</w:t>
            </w:r>
          </w:p>
        </w:tc>
        <w:tc>
          <w:tcPr>
            <w:tcW w:type="dxa" w:w="6336"/>
            <w:shd w:val="clear" w:color="auto" w:fill="FFFFFF"/>
          </w:tcPr>
          <w:p>
            <w:r>
              <w:rPr>
                <w:rFonts w:ascii="Calibri" w:hAnsi="Calibri"/>
                <w:b w:val="0"/>
                <w:i w:val="0"/>
                <w:color w:val="1C1C1C"/>
                <w:sz w:val="19"/>
              </w:rPr>
              <w:t>Australia, South Africa, Ireland</w:t>
            </w:r>
          </w:p>
        </w:tc>
      </w:tr>
      <w:tr>
        <w:tc>
          <w:tcPr>
            <w:tcW w:type="dxa" w:w="576"/>
            <w:shd w:val="clear" w:color="auto" w:fill="F4F7FA"/>
          </w:tcPr>
          <w:p>
            <w:r>
              <w:rPr>
                <w:rFonts w:ascii="Calibri" w:hAnsi="Calibri"/>
                <w:b w:val="0"/>
                <w:i w:val="0"/>
                <w:color w:val="1C1C1C"/>
                <w:sz w:val="19"/>
              </w:rPr>
              <w:t>28</w:t>
            </w:r>
          </w:p>
        </w:tc>
        <w:tc>
          <w:tcPr>
            <w:tcW w:type="dxa" w:w="3600"/>
            <w:shd w:val="clear" w:color="auto" w:fill="F4F7FA"/>
          </w:tcPr>
          <w:p>
            <w:r>
              <w:rPr>
                <w:rFonts w:ascii="Calibri" w:hAnsi="Calibri"/>
                <w:b w:val="0"/>
                <w:i w:val="0"/>
                <w:color w:val="1C1C1C"/>
                <w:sz w:val="19"/>
              </w:rPr>
              <w:t>Pathway pages</w:t>
            </w:r>
          </w:p>
        </w:tc>
        <w:tc>
          <w:tcPr>
            <w:tcW w:type="dxa" w:w="6336"/>
            <w:shd w:val="clear" w:color="auto" w:fill="F4F7FA"/>
          </w:tcPr>
          <w:p>
            <w:r>
              <w:rPr>
                <w:rFonts w:ascii="Calibri" w:hAnsi="Calibri"/>
                <w:b w:val="0"/>
                <w:i w:val="0"/>
                <w:color w:val="1C1C1C"/>
                <w:sz w:val="19"/>
              </w:rPr>
              <w:t>Student → work → residency → citizenship</w:t>
            </w:r>
          </w:p>
        </w:tc>
      </w:tr>
    </w:tbl>
    <w:p>
      <w:pPr>
        <w:spacing w:after="120"/>
      </w:pPr>
    </w:p>
    <w:p>
      <w:r>
        <w:br w:type="page"/>
      </w:r>
    </w:p>
    <w:p>
      <w:pPr>
        <w:pStyle w:val="Heading1"/>
        <w:jc w:val="left"/>
      </w:pPr>
      <w:r>
        <w:rPr>
          <w:rFonts w:ascii="Calibri" w:hAnsi="Calibri"/>
          <w:b/>
          <w:color w:val="1A2E4A"/>
          <w:sz w:val="40"/>
        </w:rPr>
        <w:t>16. WordPress Implementation Notes</w:t>
      </w:r>
    </w:p>
    <w:p>
      <w:pPr>
        <w:pBdr>
          <w:bottom w:val="single" w:sz="6" w:space="1" w:color="C9A03A"/>
        </w:pBdr>
        <w:spacing w:after="160"/>
      </w:pPr>
    </w:p>
    <w:p>
      <w:pPr>
        <w:spacing w:after="80"/>
      </w:pPr>
      <w:r>
        <w:rPr>
          <w:rFonts w:ascii="Calibri" w:hAnsi="Calibri"/>
          <w:b w:val="0"/>
          <w:i w:val="0"/>
          <w:color w:val="1C1C1C"/>
          <w:sz w:val="21"/>
        </w:rPr>
        <w:t>The following notes guide the WordPress build. All pages are designed to be modular, scalable, and consistent in structure.</w:t>
      </w:r>
    </w:p>
    <w:p/>
    <w:p>
      <w:pPr>
        <w:pStyle w:val="Heading2"/>
        <w:jc w:val="left"/>
      </w:pPr>
      <w:r>
        <w:rPr>
          <w:rFonts w:ascii="Calibri" w:hAnsi="Calibri"/>
          <w:b/>
          <w:color w:val="2E5E8E"/>
          <w:sz w:val="30"/>
        </w:rPr>
        <w:t>Recommended WordPress Setup</w:t>
      </w:r>
    </w:p>
    <w:p>
      <w:pPr>
        <w:pStyle w:val="ListBullet"/>
        <w:spacing w:after="40"/>
        <w:ind w:left="432"/>
      </w:pPr>
      <w:r>
        <w:rPr>
          <w:rFonts w:ascii="Calibri" w:hAnsi="Calibri"/>
          <w:b w:val="0"/>
          <w:i w:val="0"/>
          <w:color w:val="1C1C1C"/>
          <w:sz w:val="20"/>
        </w:rPr>
        <w:t>Theme: Custom or Generatepress / Kadence — lightweight, fast, SEO-clean</w:t>
      </w:r>
    </w:p>
    <w:p>
      <w:pPr>
        <w:pStyle w:val="ListBullet"/>
        <w:spacing w:after="40"/>
        <w:ind w:left="432"/>
      </w:pPr>
      <w:r>
        <w:rPr>
          <w:rFonts w:ascii="Calibri" w:hAnsi="Calibri"/>
          <w:b w:val="0"/>
          <w:i w:val="0"/>
          <w:color w:val="1C1C1C"/>
          <w:sz w:val="20"/>
        </w:rPr>
        <w:t>Page builder: Elementor Pro or Bricks Builder — for modular section design</w:t>
      </w:r>
    </w:p>
    <w:p>
      <w:pPr>
        <w:pStyle w:val="ListBullet"/>
        <w:spacing w:after="40"/>
        <w:ind w:left="432"/>
      </w:pPr>
      <w:r>
        <w:rPr>
          <w:rFonts w:ascii="Calibri" w:hAnsi="Calibri"/>
          <w:b w:val="0"/>
          <w:i w:val="0"/>
          <w:color w:val="1C1C1C"/>
          <w:sz w:val="20"/>
        </w:rPr>
        <w:t>SEO plugin: Rank Math or Yoast Premium — for schema markup and meta management</w:t>
      </w:r>
    </w:p>
    <w:p>
      <w:pPr>
        <w:pStyle w:val="ListBullet"/>
        <w:spacing w:after="40"/>
        <w:ind w:left="432"/>
      </w:pPr>
      <w:r>
        <w:rPr>
          <w:rFonts w:ascii="Calibri" w:hAnsi="Calibri"/>
          <w:b w:val="0"/>
          <w:i w:val="0"/>
          <w:color w:val="1C1C1C"/>
          <w:sz w:val="20"/>
        </w:rPr>
        <w:t>Schema: Add FAQ schema to all FAQ sections; BreadcrumbList to all cluster pages; Service schema to pillar pages</w:t>
      </w:r>
    </w:p>
    <w:p>
      <w:pPr>
        <w:pStyle w:val="ListBullet"/>
        <w:spacing w:after="40"/>
        <w:ind w:left="432"/>
      </w:pPr>
      <w:r>
        <w:rPr>
          <w:rFonts w:ascii="Calibri" w:hAnsi="Calibri"/>
          <w:b w:val="0"/>
          <w:i w:val="0"/>
          <w:color w:val="1C1C1C"/>
          <w:sz w:val="20"/>
        </w:rPr>
        <w:t>Caching: WP Rocket or LiteSpeed Cache — site speed is a ranking factor</w:t>
      </w:r>
    </w:p>
    <w:p>
      <w:pPr>
        <w:pStyle w:val="ListBullet"/>
        <w:spacing w:after="40"/>
        <w:ind w:left="432"/>
      </w:pPr>
      <w:r>
        <w:rPr>
          <w:rFonts w:ascii="Calibri" w:hAnsi="Calibri"/>
          <w:b w:val="0"/>
          <w:i w:val="0"/>
          <w:color w:val="1C1C1C"/>
          <w:sz w:val="20"/>
        </w:rPr>
        <w:t>Images: Smush or ShortPixel for WebP compression</w:t>
      </w:r>
    </w:p>
    <w:p>
      <w:pPr>
        <w:pStyle w:val="ListBullet"/>
        <w:spacing w:after="40"/>
        <w:ind w:left="432"/>
      </w:pPr>
      <w:r>
        <w:rPr>
          <w:rFonts w:ascii="Calibri" w:hAnsi="Calibri"/>
          <w:b w:val="0"/>
          <w:i w:val="0"/>
          <w:color w:val="1C1C1C"/>
          <w:sz w:val="20"/>
        </w:rPr>
        <w:t>Hosting: Cloudflare + fast Spanish or EU hosting (e.g. Kinsta, WPX, or SiteGround)</w:t>
      </w:r>
    </w:p>
    <w:p/>
    <w:p>
      <w:pPr>
        <w:pStyle w:val="Heading2"/>
        <w:jc w:val="left"/>
      </w:pPr>
      <w:r>
        <w:rPr>
          <w:rFonts w:ascii="Calibri" w:hAnsi="Calibri"/>
          <w:b/>
          <w:color w:val="2E5E8E"/>
          <w:sz w:val="30"/>
        </w:rPr>
        <w:t>URL Structure Rules</w:t>
      </w:r>
    </w:p>
    <w:p>
      <w:pPr>
        <w:pStyle w:val="ListBullet"/>
        <w:spacing w:after="40"/>
        <w:ind w:left="432"/>
      </w:pPr>
      <w:r>
        <w:rPr>
          <w:rFonts w:ascii="Calibri" w:hAnsi="Calibri"/>
          <w:b w:val="0"/>
          <w:i w:val="0"/>
          <w:color w:val="1C1C1C"/>
          <w:sz w:val="20"/>
        </w:rPr>
        <w:t>All URLs lowercase, hyphenated — no underscores</w:t>
      </w:r>
    </w:p>
    <w:p>
      <w:pPr>
        <w:pStyle w:val="ListBullet"/>
        <w:spacing w:after="40"/>
        <w:ind w:left="432"/>
      </w:pPr>
      <w:r>
        <w:rPr>
          <w:rFonts w:ascii="Calibri" w:hAnsi="Calibri"/>
          <w:b w:val="0"/>
          <w:i w:val="0"/>
          <w:color w:val="1C1C1C"/>
          <w:sz w:val="20"/>
        </w:rPr>
        <w:t>Pillar pages sit at root: /non-lucrative-visa-spain/</w:t>
      </w:r>
    </w:p>
    <w:p>
      <w:pPr>
        <w:pStyle w:val="ListBullet"/>
        <w:spacing w:after="40"/>
        <w:ind w:left="432"/>
      </w:pPr>
      <w:r>
        <w:rPr>
          <w:rFonts w:ascii="Calibri" w:hAnsi="Calibri"/>
          <w:b w:val="0"/>
          <w:i w:val="0"/>
          <w:color w:val="1C1C1C"/>
          <w:sz w:val="20"/>
        </w:rPr>
        <w:t>Cluster pages sit at root (not nested under pillar) for maximum SEO depth</w:t>
      </w:r>
    </w:p>
    <w:p>
      <w:pPr>
        <w:pStyle w:val="ListBullet"/>
        <w:spacing w:after="40"/>
        <w:ind w:left="432"/>
      </w:pPr>
      <w:r>
        <w:rPr>
          <w:rFonts w:ascii="Calibri" w:hAnsi="Calibri"/>
          <w:b w:val="0"/>
          <w:i w:val="0"/>
          <w:color w:val="1C1C1C"/>
          <w:sz w:val="20"/>
        </w:rPr>
        <w:t>Blog at /blog/[post-slug]/ — no date in URL</w:t>
      </w:r>
    </w:p>
    <w:p>
      <w:pPr>
        <w:pStyle w:val="ListBullet"/>
        <w:spacing w:after="40"/>
        <w:ind w:left="432"/>
      </w:pPr>
      <w:r>
        <w:rPr>
          <w:rFonts w:ascii="Calibri" w:hAnsi="Calibri"/>
          <w:b w:val="0"/>
          <w:i w:val="0"/>
          <w:color w:val="1C1C1C"/>
          <w:sz w:val="20"/>
        </w:rPr>
        <w:t>Tools at /tools/[tool-name]/</w:t>
      </w:r>
    </w:p>
    <w:p>
      <w:pPr>
        <w:pStyle w:val="ListBullet"/>
        <w:spacing w:after="40"/>
        <w:ind w:left="432"/>
      </w:pPr>
      <w:r>
        <w:rPr>
          <w:rFonts w:ascii="Calibri" w:hAnsi="Calibri"/>
          <w:b w:val="0"/>
          <w:i w:val="0"/>
          <w:color w:val="1C1C1C"/>
          <w:sz w:val="20"/>
        </w:rPr>
        <w:t>No trailing slashes conflicts — configure canonicals consistently</w:t>
      </w:r>
    </w:p>
    <w:p/>
    <w:p>
      <w:pPr>
        <w:pStyle w:val="Heading2"/>
        <w:jc w:val="left"/>
      </w:pPr>
      <w:r>
        <w:rPr>
          <w:rFonts w:ascii="Calibri" w:hAnsi="Calibri"/>
          <w:b/>
          <w:color w:val="2E5E8E"/>
          <w:sz w:val="30"/>
        </w:rPr>
        <w:t>Reusable Content Components</w:t>
      </w:r>
    </w:p>
    <w:p>
      <w:pPr>
        <w:spacing w:after="80"/>
      </w:pPr>
      <w:r>
        <w:rPr>
          <w:rFonts w:ascii="Calibri" w:hAnsi="Calibri"/>
          <w:b w:val="0"/>
          <w:i w:val="0"/>
          <w:color w:val="1C1C1C"/>
          <w:sz w:val="21"/>
        </w:rPr>
        <w:t>Build these as Elementor global sections or template parts to maintain consistency across all pages:</w:t>
      </w:r>
    </w:p>
    <w:p>
      <w:pPr>
        <w:pStyle w:val="ListBullet"/>
        <w:spacing w:after="40"/>
        <w:ind w:left="432"/>
      </w:pPr>
      <w:r>
        <w:rPr>
          <w:rFonts w:ascii="Calibri" w:hAnsi="Calibri"/>
          <w:b w:val="0"/>
          <w:i w:val="0"/>
          <w:color w:val="1C1C1C"/>
          <w:sz w:val="20"/>
        </w:rPr>
        <w:t>Visa CTA block (primary + secondary CTA) — used on every page</w:t>
      </w:r>
    </w:p>
    <w:p>
      <w:pPr>
        <w:pStyle w:val="ListBullet"/>
        <w:spacing w:after="40"/>
        <w:ind w:left="432"/>
      </w:pPr>
      <w:r>
        <w:rPr>
          <w:rFonts w:ascii="Calibri" w:hAnsi="Calibri"/>
          <w:b w:val="0"/>
          <w:i w:val="0"/>
          <w:color w:val="1C1C1C"/>
          <w:sz w:val="20"/>
        </w:rPr>
        <w:t>Health insurance cross-sell block — used on all visa pages</w:t>
      </w:r>
    </w:p>
    <w:p>
      <w:pPr>
        <w:pStyle w:val="ListBullet"/>
        <w:spacing w:after="40"/>
        <w:ind w:left="432"/>
      </w:pPr>
      <w:r>
        <w:rPr>
          <w:rFonts w:ascii="Calibri" w:hAnsi="Calibri"/>
          <w:b w:val="0"/>
          <w:i w:val="0"/>
          <w:color w:val="1C1C1C"/>
          <w:sz w:val="20"/>
        </w:rPr>
        <w:t>Process steps block (3–5 steps) — used on pillar and application pages</w:t>
      </w:r>
    </w:p>
    <w:p>
      <w:pPr>
        <w:pStyle w:val="ListBullet"/>
        <w:spacing w:after="40"/>
        <w:ind w:left="432"/>
      </w:pPr>
      <w:r>
        <w:rPr>
          <w:rFonts w:ascii="Calibri" w:hAnsi="Calibri"/>
          <w:b w:val="0"/>
          <w:i w:val="0"/>
          <w:color w:val="1C1C1C"/>
          <w:sz w:val="20"/>
        </w:rPr>
        <w:t>FAQ accordion — used on all cluster pages</w:t>
      </w:r>
    </w:p>
    <w:p>
      <w:pPr>
        <w:pStyle w:val="ListBullet"/>
        <w:spacing w:after="40"/>
        <w:ind w:left="432"/>
      </w:pPr>
      <w:r>
        <w:rPr>
          <w:rFonts w:ascii="Calibri" w:hAnsi="Calibri"/>
          <w:b w:val="0"/>
          <w:i w:val="0"/>
          <w:color w:val="1C1C1C"/>
          <w:sz w:val="20"/>
        </w:rPr>
        <w:t>Trust bar — used on homepage and pillar pages</w:t>
      </w:r>
    </w:p>
    <w:p>
      <w:pPr>
        <w:pStyle w:val="ListBullet"/>
        <w:spacing w:after="40"/>
        <w:ind w:left="432"/>
      </w:pPr>
      <w:r>
        <w:rPr>
          <w:rFonts w:ascii="Calibri" w:hAnsi="Calibri"/>
          <w:b w:val="0"/>
          <w:i w:val="0"/>
          <w:color w:val="1C1C1C"/>
          <w:sz w:val="20"/>
        </w:rPr>
        <w:t>Related guides block — used on all content pages</w:t>
      </w:r>
    </w:p>
    <w:p>
      <w:pPr>
        <w:pStyle w:val="ListBullet"/>
        <w:spacing w:after="40"/>
        <w:ind w:left="432"/>
      </w:pPr>
      <w:r>
        <w:rPr>
          <w:rFonts w:ascii="Calibri" w:hAnsi="Calibri"/>
          <w:b w:val="0"/>
          <w:i w:val="0"/>
          <w:color w:val="1C1C1C"/>
          <w:sz w:val="20"/>
        </w:rPr>
        <w:t>Portal entry widget — sticky sidebar or inline on all pages</w:t>
      </w:r>
    </w:p>
    <w:p/>
    <w:p>
      <w:pPr>
        <w:pStyle w:val="Heading2"/>
        <w:jc w:val="left"/>
      </w:pPr>
      <w:r>
        <w:rPr>
          <w:rFonts w:ascii="Calibri" w:hAnsi="Calibri"/>
          <w:b/>
          <w:color w:val="2E5E8E"/>
          <w:sz w:val="30"/>
        </w:rPr>
        <w:t>Technical SEO Checklist</w:t>
      </w:r>
    </w:p>
    <w:p>
      <w:pPr>
        <w:pStyle w:val="ListBullet"/>
        <w:spacing w:after="40"/>
        <w:ind w:left="432"/>
      </w:pPr>
      <w:r>
        <w:rPr>
          <w:rFonts w:ascii="Calibri" w:hAnsi="Calibri"/>
          <w:b w:val="0"/>
          <w:i w:val="0"/>
          <w:color w:val="1C1C1C"/>
          <w:sz w:val="20"/>
        </w:rPr>
        <w:t>XML sitemap auto-generated and submitted to Google Search Console</w:t>
      </w:r>
    </w:p>
    <w:p>
      <w:pPr>
        <w:pStyle w:val="ListBullet"/>
        <w:spacing w:after="40"/>
        <w:ind w:left="432"/>
      </w:pPr>
      <w:r>
        <w:rPr>
          <w:rFonts w:ascii="Calibri" w:hAnsi="Calibri"/>
          <w:b w:val="0"/>
          <w:i w:val="0"/>
          <w:color w:val="1C1C1C"/>
          <w:sz w:val="20"/>
        </w:rPr>
        <w:t>Hreflang tags if multilingual version added later (es / en-gb / en-us)</w:t>
      </w:r>
    </w:p>
    <w:p>
      <w:pPr>
        <w:pStyle w:val="ListBullet"/>
        <w:spacing w:after="40"/>
        <w:ind w:left="432"/>
      </w:pPr>
      <w:r>
        <w:rPr>
          <w:rFonts w:ascii="Calibri" w:hAnsi="Calibri"/>
          <w:b w:val="0"/>
          <w:i w:val="0"/>
          <w:color w:val="1C1C1C"/>
          <w:sz w:val="20"/>
        </w:rPr>
        <w:t>Canonical tags on all pages — especially paginated blog</w:t>
      </w:r>
    </w:p>
    <w:p>
      <w:pPr>
        <w:pStyle w:val="ListBullet"/>
        <w:spacing w:after="40"/>
        <w:ind w:left="432"/>
      </w:pPr>
      <w:r>
        <w:rPr>
          <w:rFonts w:ascii="Calibri" w:hAnsi="Calibri"/>
          <w:b w:val="0"/>
          <w:i w:val="0"/>
          <w:color w:val="1C1C1C"/>
          <w:sz w:val="20"/>
        </w:rPr>
        <w:t>Breadcrumb navigation on all cluster pages — matches schema</w:t>
      </w:r>
    </w:p>
    <w:p>
      <w:pPr>
        <w:pStyle w:val="ListBullet"/>
        <w:spacing w:after="40"/>
        <w:ind w:left="432"/>
      </w:pPr>
      <w:r>
        <w:rPr>
          <w:rFonts w:ascii="Calibri" w:hAnsi="Calibri"/>
          <w:b w:val="0"/>
          <w:i w:val="0"/>
          <w:color w:val="1C1C1C"/>
          <w:sz w:val="20"/>
        </w:rPr>
        <w:t>Google Analytics 4 + Search Console connected from day 1</w:t>
      </w:r>
    </w:p>
    <w:p>
      <w:pPr>
        <w:pStyle w:val="ListBullet"/>
        <w:spacing w:after="40"/>
        <w:ind w:left="432"/>
      </w:pPr>
      <w:r>
        <w:rPr>
          <w:rFonts w:ascii="Calibri" w:hAnsi="Calibri"/>
          <w:b w:val="0"/>
          <w:i w:val="0"/>
          <w:color w:val="1C1C1C"/>
          <w:sz w:val="20"/>
        </w:rPr>
        <w:t>Page speed target: LCP &lt; 2.5s, CLS &lt; 0.1, FID &lt; 100ms (Core Web Vitals)</w:t>
      </w:r>
    </w:p>
    <w:p>
      <w:pPr>
        <w:pStyle w:val="ListBullet"/>
        <w:spacing w:after="40"/>
        <w:ind w:left="432"/>
      </w:pPr>
      <w:r>
        <w:rPr>
          <w:rFonts w:ascii="Calibri" w:hAnsi="Calibri"/>
          <w:b w:val="0"/>
          <w:i w:val="0"/>
          <w:color w:val="1C1C1C"/>
          <w:sz w:val="20"/>
        </w:rPr>
        <w:t>Mobile-first responsive design — majority of users will be on mobile</w:t>
      </w:r>
    </w:p>
    <w:p>
      <w:r>
        <w:br w:type="page"/>
      </w:r>
    </w:p>
    <w:p>
      <w:pPr>
        <w:pStyle w:val="Heading1"/>
        <w:jc w:val="left"/>
      </w:pPr>
      <w:r>
        <w:rPr>
          <w:rFonts w:ascii="Calibri" w:hAnsi="Calibri"/>
          <w:b/>
          <w:color w:val="1A2E4A"/>
          <w:sz w:val="40"/>
        </w:rPr>
        <w:t>17. Next Steps</w:t>
      </w:r>
    </w:p>
    <w:p>
      <w:pPr>
        <w:pBdr>
          <w:bottom w:val="single" w:sz="6" w:space="1" w:color="C9A03A"/>
        </w:pBdr>
        <w:spacing w:after="160"/>
      </w:pPr>
    </w:p>
    <w:p>
      <w:pPr>
        <w:spacing w:after="80"/>
      </w:pPr>
      <w:r>
        <w:rPr>
          <w:rFonts w:ascii="Calibri" w:hAnsi="Calibri"/>
          <w:b w:val="0"/>
          <w:i w:val="0"/>
          <w:color w:val="1C1C1C"/>
          <w:sz w:val="21"/>
        </w:rPr>
        <w:t>The following actions should be taken immediately to begin the build.</w:t>
      </w:r>
    </w:p>
    <w:p/>
    <w:tbl>
      <w:tblPr>
        <w:tblStyle w:val="TableGrid"/>
        <w:tblW w:type="auto" w:w="0"/>
        <w:jc w:val="left"/>
        <w:tblLook w:firstColumn="1" w:firstRow="1" w:lastColumn="0" w:lastRow="0" w:noHBand="0" w:noVBand="1" w:val="04A0"/>
      </w:tblPr>
      <w:tblGrid>
        <w:gridCol w:w="2268"/>
        <w:gridCol w:w="2268"/>
        <w:gridCol w:w="2268"/>
        <w:gridCol w:w="2268"/>
      </w:tblGrid>
      <w:tr>
        <w:tc>
          <w:tcPr>
            <w:tcW w:type="dxa" w:w="576"/>
            <w:shd w:val="clear" w:color="auto" w:fill="1A2E4A"/>
            <w:vAlign w:val="center"/>
          </w:tcPr>
          <w:p>
            <w:pPr>
              <w:jc w:val="left"/>
            </w:pPr>
            <w:r>
              <w:rPr>
                <w:rFonts w:ascii="Calibri" w:hAnsi="Calibri"/>
                <w:b/>
                <w:i w:val="0"/>
                <w:color w:val="FFFFFF"/>
                <w:sz w:val="19"/>
              </w:rPr>
              <w:t>#</w:t>
            </w:r>
          </w:p>
        </w:tc>
        <w:tc>
          <w:tcPr>
            <w:tcW w:type="dxa" w:w="5040"/>
            <w:shd w:val="clear" w:color="auto" w:fill="1A2E4A"/>
            <w:vAlign w:val="center"/>
          </w:tcPr>
          <w:p>
            <w:pPr>
              <w:jc w:val="left"/>
            </w:pPr>
            <w:r>
              <w:rPr>
                <w:rFonts w:ascii="Calibri" w:hAnsi="Calibri"/>
                <w:b/>
                <w:i w:val="0"/>
                <w:color w:val="FFFFFF"/>
                <w:sz w:val="19"/>
              </w:rPr>
              <w:t>Action</w:t>
            </w:r>
          </w:p>
        </w:tc>
        <w:tc>
          <w:tcPr>
            <w:tcW w:type="dxa" w:w="2160"/>
            <w:shd w:val="clear" w:color="auto" w:fill="1A2E4A"/>
            <w:vAlign w:val="center"/>
          </w:tcPr>
          <w:p>
            <w:pPr>
              <w:jc w:val="left"/>
            </w:pPr>
            <w:r>
              <w:rPr>
                <w:rFonts w:ascii="Calibri" w:hAnsi="Calibri"/>
                <w:b/>
                <w:i w:val="0"/>
                <w:color w:val="FFFFFF"/>
                <w:sz w:val="19"/>
              </w:rPr>
              <w:t>Owner</w:t>
            </w:r>
          </w:p>
        </w:tc>
        <w:tc>
          <w:tcPr>
            <w:tcW w:type="dxa" w:w="1728"/>
            <w:shd w:val="clear" w:color="auto" w:fill="1A2E4A"/>
            <w:vAlign w:val="center"/>
          </w:tcPr>
          <w:p>
            <w:pPr>
              <w:jc w:val="left"/>
            </w:pPr>
            <w:r>
              <w:rPr>
                <w:rFonts w:ascii="Calibri" w:hAnsi="Calibri"/>
                <w:b/>
                <w:i w:val="0"/>
                <w:color w:val="FFFFFF"/>
                <w:sz w:val="19"/>
              </w:rPr>
              <w:t>Priority</w:t>
            </w:r>
          </w:p>
        </w:tc>
      </w:tr>
      <w:tr>
        <w:tc>
          <w:tcPr>
            <w:tcW w:type="dxa" w:w="576"/>
            <w:shd w:val="clear" w:color="auto" w:fill="F4F7FA"/>
          </w:tcPr>
          <w:p>
            <w:r>
              <w:rPr>
                <w:rFonts w:ascii="Calibri" w:hAnsi="Calibri"/>
                <w:b w:val="0"/>
                <w:i w:val="0"/>
                <w:color w:val="1C1C1C"/>
                <w:sz w:val="19"/>
              </w:rPr>
              <w:t>1</w:t>
            </w:r>
          </w:p>
        </w:tc>
        <w:tc>
          <w:tcPr>
            <w:tcW w:type="dxa" w:w="5040"/>
            <w:shd w:val="clear" w:color="auto" w:fill="F4F7FA"/>
          </w:tcPr>
          <w:p>
            <w:r>
              <w:rPr>
                <w:rFonts w:ascii="Calibri" w:hAnsi="Calibri"/>
                <w:b w:val="0"/>
                <w:i w:val="0"/>
                <w:color w:val="1C1C1C"/>
                <w:sz w:val="19"/>
              </w:rPr>
              <w:t>Confirm brand assets (logo, colours, fonts) for design handoff</w:t>
            </w:r>
          </w:p>
        </w:tc>
        <w:tc>
          <w:tcPr>
            <w:tcW w:type="dxa" w:w="2160"/>
            <w:shd w:val="clear" w:color="auto" w:fill="F4F7FA"/>
          </w:tcPr>
          <w:p>
            <w:r>
              <w:rPr>
                <w:rFonts w:ascii="Calibri" w:hAnsi="Calibri"/>
                <w:b w:val="0"/>
                <w:i w:val="0"/>
                <w:color w:val="1C1C1C"/>
                <w:sz w:val="19"/>
              </w:rPr>
              <w:t>Client + Dev</w:t>
            </w:r>
          </w:p>
        </w:tc>
        <w:tc>
          <w:tcPr>
            <w:tcW w:type="dxa" w:w="1728"/>
            <w:shd w:val="clear" w:color="auto" w:fill="F4F7FA"/>
          </w:tcPr>
          <w:p>
            <w:r>
              <w:rPr>
                <w:rFonts w:ascii="Calibri" w:hAnsi="Calibri"/>
                <w:b w:val="0"/>
                <w:i w:val="0"/>
                <w:color w:val="1C1C1C"/>
                <w:sz w:val="19"/>
              </w:rPr>
              <w:t>Immediate</w:t>
            </w:r>
          </w:p>
        </w:tc>
      </w:tr>
      <w:tr>
        <w:tc>
          <w:tcPr>
            <w:tcW w:type="dxa" w:w="576"/>
            <w:shd w:val="clear" w:color="auto" w:fill="FFFFFF"/>
          </w:tcPr>
          <w:p>
            <w:r>
              <w:rPr>
                <w:rFonts w:ascii="Calibri" w:hAnsi="Calibri"/>
                <w:b w:val="0"/>
                <w:i w:val="0"/>
                <w:color w:val="1C1C1C"/>
                <w:sz w:val="19"/>
              </w:rPr>
              <w:t>2</w:t>
            </w:r>
          </w:p>
        </w:tc>
        <w:tc>
          <w:tcPr>
            <w:tcW w:type="dxa" w:w="5040"/>
            <w:shd w:val="clear" w:color="auto" w:fill="FFFFFF"/>
          </w:tcPr>
          <w:p>
            <w:r>
              <w:rPr>
                <w:rFonts w:ascii="Calibri" w:hAnsi="Calibri"/>
                <w:b w:val="0"/>
                <w:i w:val="0"/>
                <w:color w:val="1C1C1C"/>
                <w:sz w:val="19"/>
              </w:rPr>
              <w:t>Set up WordPress + hosting + domain pointing</w:t>
            </w:r>
          </w:p>
        </w:tc>
        <w:tc>
          <w:tcPr>
            <w:tcW w:type="dxa" w:w="2160"/>
            <w:shd w:val="clear" w:color="auto" w:fill="FFFFFF"/>
          </w:tcPr>
          <w:p>
            <w:r>
              <w:rPr>
                <w:rFonts w:ascii="Calibri" w:hAnsi="Calibri"/>
                <w:b w:val="0"/>
                <w:i w:val="0"/>
                <w:color w:val="1C1C1C"/>
                <w:sz w:val="19"/>
              </w:rPr>
              <w:t>Dev</w:t>
            </w:r>
          </w:p>
        </w:tc>
        <w:tc>
          <w:tcPr>
            <w:tcW w:type="dxa" w:w="1728"/>
            <w:shd w:val="clear" w:color="auto" w:fill="FFFFFF"/>
          </w:tcPr>
          <w:p>
            <w:r>
              <w:rPr>
                <w:rFonts w:ascii="Calibri" w:hAnsi="Calibri"/>
                <w:b w:val="0"/>
                <w:i w:val="0"/>
                <w:color w:val="1C1C1C"/>
                <w:sz w:val="19"/>
              </w:rPr>
              <w:t>Immediate</w:t>
            </w:r>
          </w:p>
        </w:tc>
      </w:tr>
      <w:tr>
        <w:tc>
          <w:tcPr>
            <w:tcW w:type="dxa" w:w="576"/>
            <w:shd w:val="clear" w:color="auto" w:fill="F4F7FA"/>
          </w:tcPr>
          <w:p>
            <w:r>
              <w:rPr>
                <w:rFonts w:ascii="Calibri" w:hAnsi="Calibri"/>
                <w:b w:val="0"/>
                <w:i w:val="0"/>
                <w:color w:val="1C1C1C"/>
                <w:sz w:val="19"/>
              </w:rPr>
              <w:t>3</w:t>
            </w:r>
          </w:p>
        </w:tc>
        <w:tc>
          <w:tcPr>
            <w:tcW w:type="dxa" w:w="5040"/>
            <w:shd w:val="clear" w:color="auto" w:fill="F4F7FA"/>
          </w:tcPr>
          <w:p>
            <w:r>
              <w:rPr>
                <w:rFonts w:ascii="Calibri" w:hAnsi="Calibri"/>
                <w:b w:val="0"/>
                <w:i w:val="0"/>
                <w:color w:val="1C1C1C"/>
                <w:sz w:val="19"/>
              </w:rPr>
              <w:t>Install and configure SEO plugin, Analytics, Search Console</w:t>
            </w:r>
          </w:p>
        </w:tc>
        <w:tc>
          <w:tcPr>
            <w:tcW w:type="dxa" w:w="2160"/>
            <w:shd w:val="clear" w:color="auto" w:fill="F4F7FA"/>
          </w:tcPr>
          <w:p>
            <w:r>
              <w:rPr>
                <w:rFonts w:ascii="Calibri" w:hAnsi="Calibri"/>
                <w:b w:val="0"/>
                <w:i w:val="0"/>
                <w:color w:val="1C1C1C"/>
                <w:sz w:val="19"/>
              </w:rPr>
              <w:t>Dev</w:t>
            </w:r>
          </w:p>
        </w:tc>
        <w:tc>
          <w:tcPr>
            <w:tcW w:type="dxa" w:w="1728"/>
            <w:shd w:val="clear" w:color="auto" w:fill="F4F7FA"/>
          </w:tcPr>
          <w:p>
            <w:r>
              <w:rPr>
                <w:rFonts w:ascii="Calibri" w:hAnsi="Calibri"/>
                <w:b w:val="0"/>
                <w:i w:val="0"/>
                <w:color w:val="1C1C1C"/>
                <w:sz w:val="19"/>
              </w:rPr>
              <w:t>Week 1</w:t>
            </w:r>
          </w:p>
        </w:tc>
      </w:tr>
      <w:tr>
        <w:tc>
          <w:tcPr>
            <w:tcW w:type="dxa" w:w="576"/>
            <w:shd w:val="clear" w:color="auto" w:fill="FFFFFF"/>
          </w:tcPr>
          <w:p>
            <w:r>
              <w:rPr>
                <w:rFonts w:ascii="Calibri" w:hAnsi="Calibri"/>
                <w:b w:val="0"/>
                <w:i w:val="0"/>
                <w:color w:val="1C1C1C"/>
                <w:sz w:val="19"/>
              </w:rPr>
              <w:t>4</w:t>
            </w:r>
          </w:p>
        </w:tc>
        <w:tc>
          <w:tcPr>
            <w:tcW w:type="dxa" w:w="5040"/>
            <w:shd w:val="clear" w:color="auto" w:fill="FFFFFF"/>
          </w:tcPr>
          <w:p>
            <w:r>
              <w:rPr>
                <w:rFonts w:ascii="Calibri" w:hAnsi="Calibri"/>
                <w:b w:val="0"/>
                <w:i w:val="0"/>
                <w:color w:val="1C1C1C"/>
                <w:sz w:val="19"/>
              </w:rPr>
              <w:t>Build homepage template and portal CTA component</w:t>
            </w:r>
          </w:p>
        </w:tc>
        <w:tc>
          <w:tcPr>
            <w:tcW w:type="dxa" w:w="2160"/>
            <w:shd w:val="clear" w:color="auto" w:fill="FFFFFF"/>
          </w:tcPr>
          <w:p>
            <w:r>
              <w:rPr>
                <w:rFonts w:ascii="Calibri" w:hAnsi="Calibri"/>
                <w:b w:val="0"/>
                <w:i w:val="0"/>
                <w:color w:val="1C1C1C"/>
                <w:sz w:val="19"/>
              </w:rPr>
              <w:t>Dev + Designer</w:t>
            </w:r>
          </w:p>
        </w:tc>
        <w:tc>
          <w:tcPr>
            <w:tcW w:type="dxa" w:w="1728"/>
            <w:shd w:val="clear" w:color="auto" w:fill="FFFFFF"/>
          </w:tcPr>
          <w:p>
            <w:r>
              <w:rPr>
                <w:rFonts w:ascii="Calibri" w:hAnsi="Calibri"/>
                <w:b w:val="0"/>
                <w:i w:val="0"/>
                <w:color w:val="1C1C1C"/>
                <w:sz w:val="19"/>
              </w:rPr>
              <w:t>Week 1</w:t>
            </w:r>
          </w:p>
        </w:tc>
      </w:tr>
      <w:tr>
        <w:tc>
          <w:tcPr>
            <w:tcW w:type="dxa" w:w="576"/>
            <w:shd w:val="clear" w:color="auto" w:fill="F4F7FA"/>
          </w:tcPr>
          <w:p>
            <w:r>
              <w:rPr>
                <w:rFonts w:ascii="Calibri" w:hAnsi="Calibri"/>
                <w:b w:val="0"/>
                <w:i w:val="0"/>
                <w:color w:val="1C1C1C"/>
                <w:sz w:val="19"/>
              </w:rPr>
              <w:t>5</w:t>
            </w:r>
          </w:p>
        </w:tc>
        <w:tc>
          <w:tcPr>
            <w:tcW w:type="dxa" w:w="5040"/>
            <w:shd w:val="clear" w:color="auto" w:fill="F4F7FA"/>
          </w:tcPr>
          <w:p>
            <w:r>
              <w:rPr>
                <w:rFonts w:ascii="Calibri" w:hAnsi="Calibri"/>
                <w:b w:val="0"/>
                <w:i w:val="0"/>
                <w:color w:val="1C1C1C"/>
                <w:sz w:val="19"/>
              </w:rPr>
              <w:t>Write and publish NLV Pillar Page</w:t>
            </w:r>
          </w:p>
        </w:tc>
        <w:tc>
          <w:tcPr>
            <w:tcW w:type="dxa" w:w="2160"/>
            <w:shd w:val="clear" w:color="auto" w:fill="F4F7FA"/>
          </w:tcPr>
          <w:p>
            <w:r>
              <w:rPr>
                <w:rFonts w:ascii="Calibri" w:hAnsi="Calibri"/>
                <w:b w:val="0"/>
                <w:i w:val="0"/>
                <w:color w:val="1C1C1C"/>
                <w:sz w:val="19"/>
              </w:rPr>
              <w:t>Content</w:t>
            </w:r>
          </w:p>
        </w:tc>
        <w:tc>
          <w:tcPr>
            <w:tcW w:type="dxa" w:w="1728"/>
            <w:shd w:val="clear" w:color="auto" w:fill="F4F7FA"/>
          </w:tcPr>
          <w:p>
            <w:r>
              <w:rPr>
                <w:rFonts w:ascii="Calibri" w:hAnsi="Calibri"/>
                <w:b w:val="0"/>
                <w:i w:val="0"/>
                <w:color w:val="1C1C1C"/>
                <w:sz w:val="19"/>
              </w:rPr>
              <w:t>Week 1</w:t>
            </w:r>
          </w:p>
        </w:tc>
      </w:tr>
      <w:tr>
        <w:tc>
          <w:tcPr>
            <w:tcW w:type="dxa" w:w="576"/>
            <w:shd w:val="clear" w:color="auto" w:fill="FFFFFF"/>
          </w:tcPr>
          <w:p>
            <w:r>
              <w:rPr>
                <w:rFonts w:ascii="Calibri" w:hAnsi="Calibri"/>
                <w:b w:val="0"/>
                <w:i w:val="0"/>
                <w:color w:val="1C1C1C"/>
                <w:sz w:val="19"/>
              </w:rPr>
              <w:t>6</w:t>
            </w:r>
          </w:p>
        </w:tc>
        <w:tc>
          <w:tcPr>
            <w:tcW w:type="dxa" w:w="5040"/>
            <w:shd w:val="clear" w:color="auto" w:fill="FFFFFF"/>
          </w:tcPr>
          <w:p>
            <w:r>
              <w:rPr>
                <w:rFonts w:ascii="Calibri" w:hAnsi="Calibri"/>
                <w:b w:val="0"/>
                <w:i w:val="0"/>
                <w:color w:val="1C1C1C"/>
                <w:sz w:val="19"/>
              </w:rPr>
              <w:t>Write and publish DNV Pillar Page</w:t>
            </w:r>
          </w:p>
        </w:tc>
        <w:tc>
          <w:tcPr>
            <w:tcW w:type="dxa" w:w="2160"/>
            <w:shd w:val="clear" w:color="auto" w:fill="FFFFFF"/>
          </w:tcPr>
          <w:p>
            <w:r>
              <w:rPr>
                <w:rFonts w:ascii="Calibri" w:hAnsi="Calibri"/>
                <w:b w:val="0"/>
                <w:i w:val="0"/>
                <w:color w:val="1C1C1C"/>
                <w:sz w:val="19"/>
              </w:rPr>
              <w:t>Content</w:t>
            </w:r>
          </w:p>
        </w:tc>
        <w:tc>
          <w:tcPr>
            <w:tcW w:type="dxa" w:w="1728"/>
            <w:shd w:val="clear" w:color="auto" w:fill="FFFFFF"/>
          </w:tcPr>
          <w:p>
            <w:r>
              <w:rPr>
                <w:rFonts w:ascii="Calibri" w:hAnsi="Calibri"/>
                <w:b w:val="0"/>
                <w:i w:val="0"/>
                <w:color w:val="1C1C1C"/>
                <w:sz w:val="19"/>
              </w:rPr>
              <w:t>Week 1</w:t>
            </w:r>
          </w:p>
        </w:tc>
      </w:tr>
      <w:tr>
        <w:tc>
          <w:tcPr>
            <w:tcW w:type="dxa" w:w="576"/>
            <w:shd w:val="clear" w:color="auto" w:fill="F4F7FA"/>
          </w:tcPr>
          <w:p>
            <w:r>
              <w:rPr>
                <w:rFonts w:ascii="Calibri" w:hAnsi="Calibri"/>
                <w:b w:val="0"/>
                <w:i w:val="0"/>
                <w:color w:val="1C1C1C"/>
                <w:sz w:val="19"/>
              </w:rPr>
              <w:t>7</w:t>
            </w:r>
          </w:p>
        </w:tc>
        <w:tc>
          <w:tcPr>
            <w:tcW w:type="dxa" w:w="5040"/>
            <w:shd w:val="clear" w:color="auto" w:fill="F4F7FA"/>
          </w:tcPr>
          <w:p>
            <w:r>
              <w:rPr>
                <w:rFonts w:ascii="Calibri" w:hAnsi="Calibri"/>
                <w:b w:val="0"/>
                <w:i w:val="0"/>
                <w:color w:val="1C1C1C"/>
                <w:sz w:val="19"/>
              </w:rPr>
              <w:t>Build and test Visa Eligibility Quiz</w:t>
            </w:r>
          </w:p>
        </w:tc>
        <w:tc>
          <w:tcPr>
            <w:tcW w:type="dxa" w:w="2160"/>
            <w:shd w:val="clear" w:color="auto" w:fill="F4F7FA"/>
          </w:tcPr>
          <w:p>
            <w:r>
              <w:rPr>
                <w:rFonts w:ascii="Calibri" w:hAnsi="Calibri"/>
                <w:b w:val="0"/>
                <w:i w:val="0"/>
                <w:color w:val="1C1C1C"/>
                <w:sz w:val="19"/>
              </w:rPr>
              <w:t>Dev</w:t>
            </w:r>
          </w:p>
        </w:tc>
        <w:tc>
          <w:tcPr>
            <w:tcW w:type="dxa" w:w="1728"/>
            <w:shd w:val="clear" w:color="auto" w:fill="F4F7FA"/>
          </w:tcPr>
          <w:p>
            <w:r>
              <w:rPr>
                <w:rFonts w:ascii="Calibri" w:hAnsi="Calibri"/>
                <w:b w:val="0"/>
                <w:i w:val="0"/>
                <w:color w:val="1C1C1C"/>
                <w:sz w:val="19"/>
              </w:rPr>
              <w:t>Week 2</w:t>
            </w:r>
          </w:p>
        </w:tc>
      </w:tr>
      <w:tr>
        <w:tc>
          <w:tcPr>
            <w:tcW w:type="dxa" w:w="576"/>
            <w:shd w:val="clear" w:color="auto" w:fill="FFFFFF"/>
          </w:tcPr>
          <w:p>
            <w:r>
              <w:rPr>
                <w:rFonts w:ascii="Calibri" w:hAnsi="Calibri"/>
                <w:b w:val="0"/>
                <w:i w:val="0"/>
                <w:color w:val="1C1C1C"/>
                <w:sz w:val="19"/>
              </w:rPr>
              <w:t>8</w:t>
            </w:r>
          </w:p>
        </w:tc>
        <w:tc>
          <w:tcPr>
            <w:tcW w:type="dxa" w:w="5040"/>
            <w:shd w:val="clear" w:color="auto" w:fill="FFFFFF"/>
          </w:tcPr>
          <w:p>
            <w:r>
              <w:rPr>
                <w:rFonts w:ascii="Calibri" w:hAnsi="Calibri"/>
                <w:b w:val="0"/>
                <w:i w:val="0"/>
                <w:color w:val="1C1C1C"/>
                <w:sz w:val="19"/>
              </w:rPr>
              <w:t>Write Phase 1 cluster pages (NLV requirements, income, application)</w:t>
            </w:r>
          </w:p>
        </w:tc>
        <w:tc>
          <w:tcPr>
            <w:tcW w:type="dxa" w:w="2160"/>
            <w:shd w:val="clear" w:color="auto" w:fill="FFFFFF"/>
          </w:tcPr>
          <w:p>
            <w:r>
              <w:rPr>
                <w:rFonts w:ascii="Calibri" w:hAnsi="Calibri"/>
                <w:b w:val="0"/>
                <w:i w:val="0"/>
                <w:color w:val="1C1C1C"/>
                <w:sz w:val="19"/>
              </w:rPr>
              <w:t>Content</w:t>
            </w:r>
          </w:p>
        </w:tc>
        <w:tc>
          <w:tcPr>
            <w:tcW w:type="dxa" w:w="1728"/>
            <w:shd w:val="clear" w:color="auto" w:fill="FFFFFF"/>
          </w:tcPr>
          <w:p>
            <w:r>
              <w:rPr>
                <w:rFonts w:ascii="Calibri" w:hAnsi="Calibri"/>
                <w:b w:val="0"/>
                <w:i w:val="0"/>
                <w:color w:val="1C1C1C"/>
                <w:sz w:val="19"/>
              </w:rPr>
              <w:t>Weeks 2–3</w:t>
            </w:r>
          </w:p>
        </w:tc>
      </w:tr>
      <w:tr>
        <w:tc>
          <w:tcPr>
            <w:tcW w:type="dxa" w:w="576"/>
            <w:shd w:val="clear" w:color="auto" w:fill="F4F7FA"/>
          </w:tcPr>
          <w:p>
            <w:r>
              <w:rPr>
                <w:rFonts w:ascii="Calibri" w:hAnsi="Calibri"/>
                <w:b w:val="0"/>
                <w:i w:val="0"/>
                <w:color w:val="1C1C1C"/>
                <w:sz w:val="19"/>
              </w:rPr>
              <w:t>9</w:t>
            </w:r>
          </w:p>
        </w:tc>
        <w:tc>
          <w:tcPr>
            <w:tcW w:type="dxa" w:w="5040"/>
            <w:shd w:val="clear" w:color="auto" w:fill="F4F7FA"/>
          </w:tcPr>
          <w:p>
            <w:r>
              <w:rPr>
                <w:rFonts w:ascii="Calibri" w:hAnsi="Calibri"/>
                <w:b w:val="0"/>
                <w:i w:val="0"/>
                <w:color w:val="1C1C1C"/>
                <w:sz w:val="19"/>
              </w:rPr>
              <w:t>Build UK and US consulate pages</w:t>
            </w:r>
          </w:p>
        </w:tc>
        <w:tc>
          <w:tcPr>
            <w:tcW w:type="dxa" w:w="2160"/>
            <w:shd w:val="clear" w:color="auto" w:fill="F4F7FA"/>
          </w:tcPr>
          <w:p>
            <w:r>
              <w:rPr>
                <w:rFonts w:ascii="Calibri" w:hAnsi="Calibri"/>
                <w:b w:val="0"/>
                <w:i w:val="0"/>
                <w:color w:val="1C1C1C"/>
                <w:sz w:val="19"/>
              </w:rPr>
              <w:t>Content</w:t>
            </w:r>
          </w:p>
        </w:tc>
        <w:tc>
          <w:tcPr>
            <w:tcW w:type="dxa" w:w="1728"/>
            <w:shd w:val="clear" w:color="auto" w:fill="F4F7FA"/>
          </w:tcPr>
          <w:p>
            <w:r>
              <w:rPr>
                <w:rFonts w:ascii="Calibri" w:hAnsi="Calibri"/>
                <w:b w:val="0"/>
                <w:i w:val="0"/>
                <w:color w:val="1C1C1C"/>
                <w:sz w:val="19"/>
              </w:rPr>
              <w:t>Week 3</w:t>
            </w:r>
          </w:p>
        </w:tc>
      </w:tr>
      <w:tr>
        <w:tc>
          <w:tcPr>
            <w:tcW w:type="dxa" w:w="576"/>
            <w:shd w:val="clear" w:color="auto" w:fill="FFFFFF"/>
          </w:tcPr>
          <w:p>
            <w:r>
              <w:rPr>
                <w:rFonts w:ascii="Calibri" w:hAnsi="Calibri"/>
                <w:b w:val="0"/>
                <w:i w:val="0"/>
                <w:color w:val="1C1C1C"/>
                <w:sz w:val="19"/>
              </w:rPr>
              <w:t>10</w:t>
            </w:r>
          </w:p>
        </w:tc>
        <w:tc>
          <w:tcPr>
            <w:tcW w:type="dxa" w:w="5040"/>
            <w:shd w:val="clear" w:color="auto" w:fill="FFFFFF"/>
          </w:tcPr>
          <w:p>
            <w:r>
              <w:rPr>
                <w:rFonts w:ascii="Calibri" w:hAnsi="Calibri"/>
                <w:b w:val="0"/>
                <w:i w:val="0"/>
                <w:color w:val="1C1C1C"/>
                <w:sz w:val="19"/>
              </w:rPr>
              <w:t>Set up internal linking map and implement across Phase 1 pages</w:t>
            </w:r>
          </w:p>
        </w:tc>
        <w:tc>
          <w:tcPr>
            <w:tcW w:type="dxa" w:w="2160"/>
            <w:shd w:val="clear" w:color="auto" w:fill="FFFFFF"/>
          </w:tcPr>
          <w:p>
            <w:r>
              <w:rPr>
                <w:rFonts w:ascii="Calibri" w:hAnsi="Calibri"/>
                <w:b w:val="0"/>
                <w:i w:val="0"/>
                <w:color w:val="1C1C1C"/>
                <w:sz w:val="19"/>
              </w:rPr>
              <w:t>Content + Dev</w:t>
            </w:r>
          </w:p>
        </w:tc>
        <w:tc>
          <w:tcPr>
            <w:tcW w:type="dxa" w:w="1728"/>
            <w:shd w:val="clear" w:color="auto" w:fill="FFFFFF"/>
          </w:tcPr>
          <w:p>
            <w:r>
              <w:rPr>
                <w:rFonts w:ascii="Calibri" w:hAnsi="Calibri"/>
                <w:b w:val="0"/>
                <w:i w:val="0"/>
                <w:color w:val="1C1C1C"/>
                <w:sz w:val="19"/>
              </w:rPr>
              <w:t>Week 4</w:t>
            </w:r>
          </w:p>
        </w:tc>
      </w:tr>
      <w:tr>
        <w:tc>
          <w:tcPr>
            <w:tcW w:type="dxa" w:w="576"/>
            <w:shd w:val="clear" w:color="auto" w:fill="F4F7FA"/>
          </w:tcPr>
          <w:p>
            <w:r>
              <w:rPr>
                <w:rFonts w:ascii="Calibri" w:hAnsi="Calibri"/>
                <w:b w:val="0"/>
                <w:i w:val="0"/>
                <w:color w:val="1C1C1C"/>
                <w:sz w:val="19"/>
              </w:rPr>
              <w:t>11</w:t>
            </w:r>
          </w:p>
        </w:tc>
        <w:tc>
          <w:tcPr>
            <w:tcW w:type="dxa" w:w="5040"/>
            <w:shd w:val="clear" w:color="auto" w:fill="F4F7FA"/>
          </w:tcPr>
          <w:p>
            <w:r>
              <w:rPr>
                <w:rFonts w:ascii="Calibri" w:hAnsi="Calibri"/>
                <w:b w:val="0"/>
                <w:i w:val="0"/>
                <w:color w:val="1C1C1C"/>
                <w:sz w:val="19"/>
              </w:rPr>
              <w:t>Submit sitemap, configure Search Console, run initial speed audit</w:t>
            </w:r>
          </w:p>
        </w:tc>
        <w:tc>
          <w:tcPr>
            <w:tcW w:type="dxa" w:w="2160"/>
            <w:shd w:val="clear" w:color="auto" w:fill="F4F7FA"/>
          </w:tcPr>
          <w:p>
            <w:r>
              <w:rPr>
                <w:rFonts w:ascii="Calibri" w:hAnsi="Calibri"/>
                <w:b w:val="0"/>
                <w:i w:val="0"/>
                <w:color w:val="1C1C1C"/>
                <w:sz w:val="19"/>
              </w:rPr>
              <w:t>Dev</w:t>
            </w:r>
          </w:p>
        </w:tc>
        <w:tc>
          <w:tcPr>
            <w:tcW w:type="dxa" w:w="1728"/>
            <w:shd w:val="clear" w:color="auto" w:fill="F4F7FA"/>
          </w:tcPr>
          <w:p>
            <w:r>
              <w:rPr>
                <w:rFonts w:ascii="Calibri" w:hAnsi="Calibri"/>
                <w:b w:val="0"/>
                <w:i w:val="0"/>
                <w:color w:val="1C1C1C"/>
                <w:sz w:val="19"/>
              </w:rPr>
              <w:t>Week 4</w:t>
            </w:r>
          </w:p>
        </w:tc>
      </w:tr>
      <w:tr>
        <w:tc>
          <w:tcPr>
            <w:tcW w:type="dxa" w:w="576"/>
            <w:shd w:val="clear" w:color="auto" w:fill="FFFFFF"/>
          </w:tcPr>
          <w:p>
            <w:r>
              <w:rPr>
                <w:rFonts w:ascii="Calibri" w:hAnsi="Calibri"/>
                <w:b w:val="0"/>
                <w:i w:val="0"/>
                <w:color w:val="1C1C1C"/>
                <w:sz w:val="19"/>
              </w:rPr>
              <w:t>12</w:t>
            </w:r>
          </w:p>
        </w:tc>
        <w:tc>
          <w:tcPr>
            <w:tcW w:type="dxa" w:w="5040"/>
            <w:shd w:val="clear" w:color="auto" w:fill="FFFFFF"/>
          </w:tcPr>
          <w:p>
            <w:r>
              <w:rPr>
                <w:rFonts w:ascii="Calibri" w:hAnsi="Calibri"/>
                <w:b w:val="0"/>
                <w:i w:val="0"/>
                <w:color w:val="1C1C1C"/>
                <w:sz w:val="19"/>
              </w:rPr>
              <w:t>Begin blog content — 4 posts per cluster per month</w:t>
            </w:r>
          </w:p>
        </w:tc>
        <w:tc>
          <w:tcPr>
            <w:tcW w:type="dxa" w:w="2160"/>
            <w:shd w:val="clear" w:color="auto" w:fill="FFFFFF"/>
          </w:tcPr>
          <w:p>
            <w:r>
              <w:rPr>
                <w:rFonts w:ascii="Calibri" w:hAnsi="Calibri"/>
                <w:b w:val="0"/>
                <w:i w:val="0"/>
                <w:color w:val="1C1C1C"/>
                <w:sz w:val="19"/>
              </w:rPr>
              <w:t>Content</w:t>
            </w:r>
          </w:p>
        </w:tc>
        <w:tc>
          <w:tcPr>
            <w:tcW w:type="dxa" w:w="1728"/>
            <w:shd w:val="clear" w:color="auto" w:fill="FFFFFF"/>
          </w:tcPr>
          <w:p>
            <w:r>
              <w:rPr>
                <w:rFonts w:ascii="Calibri" w:hAnsi="Calibri"/>
                <w:b w:val="0"/>
                <w:i w:val="0"/>
                <w:color w:val="1C1C1C"/>
                <w:sz w:val="19"/>
              </w:rPr>
              <w:t>Month 2+</w:t>
            </w:r>
          </w:p>
        </w:tc>
      </w:tr>
    </w:tbl>
    <w:p>
      <w:pPr>
        <w:spacing w:after="120"/>
      </w:pPr>
    </w:p>
    <w:p/>
    <w:p>
      <w:pPr>
        <w:pBdr>
          <w:bottom w:val="single" w:sz="6" w:space="1" w:color="C9A03A"/>
        </w:pBdr>
        <w:spacing w:after="160"/>
      </w:pPr>
    </w:p>
    <w:p>
      <w:pPr>
        <w:jc w:val="center"/>
      </w:pPr>
      <w:r>
        <w:rPr>
          <w:rFonts w:ascii="Calibri" w:hAnsi="Calibri"/>
          <w:b w:val="0"/>
          <w:i/>
          <w:color w:val="6B7B8D"/>
          <w:sz w:val="18"/>
        </w:rPr>
        <w:t>My Spanish Visa — Master Site Architecture  ·  Confidential  ·  April 2026</w:t>
      </w:r>
    </w:p>
    <w:p>
      <w:pPr>
        <w:jc w:val="center"/>
      </w:pPr>
      <w:r>
        <w:rPr>
          <w:rFonts w:ascii="Calibri" w:hAnsi="Calibri"/>
          <w:b/>
          <w:i w:val="0"/>
          <w:color w:val="1A2E4A"/>
          <w:sz w:val="18"/>
        </w:rPr>
        <w:t>myspanishvisa.com  ·  Powered by PLS Platinum Legal Spain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