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Working as a Freelancer in Spain — Visa Options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/blog/freelancer-visa-options-spain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Freelancer Visa Spain: Options for Self-Employed Workers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Want to freelance in Spain? Understand your visa options as a self-employed worker, from the Digital Nomad Visa to autónomo registration and tax obligations.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Working as a Freelancer in Spain — Visa Options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Freelancing in Spain is possible — but you need the right visa and structure. Here are your options.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freelancer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"Working as a Freelancer in Spain — Visa Options Explained",</w:t>
      </w:r>
    </w:p>
    <w:p>
      <w:pPr>
        <w:spacing w:after="0"/>
      </w:pPr>
      <w:r>
        <w:rPr>
          <w:rFonts w:ascii="Courier New" w:cs="Courier New" w:eastAsia="Courier New" w:hAnsi="Courier New"/>
          <w:color w:val="555555"/>
          <w:sz w:val="16"/>
          <w:szCs w:val="16"/>
        </w:rPr>
        <w:t xml:space="preserve">  "slug": "/blog/freelancer-visa-options-spain",</w:t>
      </w:r>
    </w:p>
    <w:p>
      <w:pPr>
        <w:spacing w:after="0"/>
      </w:pPr>
      <w:r>
        <w:rPr>
          <w:rFonts w:ascii="Courier New" w:cs="Courier New" w:eastAsia="Courier New" w:hAnsi="Courier New"/>
          <w:color w:val="555555"/>
          <w:sz w:val="16"/>
          <w:szCs w:val="16"/>
        </w:rPr>
        <w:t xml:space="preserve">  "parent": "Digital Nomad Visa Spain",</w:t>
      </w:r>
    </w:p>
    <w:p>
      <w:pPr>
        <w:spacing w:after="0"/>
      </w:pPr>
      <w:r>
        <w:rPr>
          <w:rFonts w:ascii="Courier New" w:cs="Courier New" w:eastAsia="Courier New" w:hAnsi="Courier New"/>
          <w:color w:val="555555"/>
          <w:sz w:val="16"/>
          <w:szCs w:val="16"/>
        </w:rPr>
        <w:t xml:space="preserve">  "meta_title": "Freelancer Visa Spain: Options for Self-Employed Workers 2026 | My Spanish Visa",</w:t>
      </w:r>
    </w:p>
    <w:p>
      <w:pPr>
        <w:spacing w:after="0"/>
      </w:pPr>
      <w:r>
        <w:rPr>
          <w:rFonts w:ascii="Courier New" w:cs="Courier New" w:eastAsia="Courier New" w:hAnsi="Courier New"/>
          <w:color w:val="555555"/>
          <w:sz w:val="16"/>
          <w:szCs w:val="16"/>
        </w:rPr>
        <w:t xml:space="preserve">  "meta_description": "Want to freelance in Spain? Understand your visa options as a self-employed worker, from the Digital Nomad Visa to autónomo registration and tax obligations.",</w:t>
      </w:r>
    </w:p>
    <w:p>
      <w:pPr>
        <w:spacing w:after="0"/>
      </w:pPr>
      <w:r>
        <w:rPr>
          <w:rFonts w:ascii="Courier New" w:cs="Courier New" w:eastAsia="Courier New" w:hAnsi="Courier New"/>
          <w:color w:val="555555"/>
          <w:sz w:val="16"/>
          <w:szCs w:val="16"/>
        </w:rPr>
        <w:t xml:space="preserve">  "social_title": "Working as a Freelancer in Spain — Visa Options Explained",</w:t>
      </w:r>
    </w:p>
    <w:p>
      <w:pPr>
        <w:spacing w:after="0"/>
      </w:pPr>
      <w:r>
        <w:rPr>
          <w:rFonts w:ascii="Courier New" w:cs="Courier New" w:eastAsia="Courier New" w:hAnsi="Courier New"/>
          <w:color w:val="555555"/>
          <w:sz w:val="16"/>
          <w:szCs w:val="16"/>
        </w:rPr>
        <w:t xml:space="preserve">  "social_description": "Freelancing in Spain is possible — but you need the right visa and structure. Here are your options.",</w:t>
      </w:r>
    </w:p>
    <w:p>
      <w:pPr>
        <w:spacing w:after="0"/>
      </w:pPr>
      <w:r>
        <w:rPr>
          <w:rFonts w:ascii="Courier New" w:cs="Courier New" w:eastAsia="Courier New" w:hAnsi="Courier New"/>
          <w:color w:val="555555"/>
          <w:sz w:val="16"/>
          <w:szCs w:val="16"/>
        </w:rPr>
        <w:t xml:space="preserve">  "focus_keyphrase": "freelancer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Working as a Freelancer in Spain — Visa Options Explained</w:t>
      </w:r>
    </w:p>
    <w:p>
      <w:pPr>
        <w:spacing w:after="200"/>
      </w:pPr>
      <w:r>
        <w:rPr>
          <w:rFonts w:ascii="Arial" w:cs="Arial" w:eastAsia="Arial" w:hAnsi="Arial"/>
          <w:color w:val="333333"/>
          <w:sz w:val="22"/>
          <w:szCs w:val="22"/>
        </w:rPr>
        <w:t xml:space="preserve">Spain is an increasingly attractive base for freelancers, consultants, and self-employed professionals. But before you start working, you need the right visa — and you need to understand how Spain’s system for self-employed workers (autónomos) interacts with your immigration status.</w:t>
      </w:r>
    </w:p>
    <w:p>
      <w:pPr>
        <w:spacing w:after="200"/>
      </w:pPr>
      <w:r>
        <w:rPr>
          <w:rFonts w:ascii="Arial" w:cs="Arial" w:eastAsia="Arial" w:hAnsi="Arial"/>
          <w:color w:val="333333"/>
          <w:sz w:val="22"/>
          <w:szCs w:val="22"/>
        </w:rPr>
        <w:t xml:space="preserve">This guide covers the visa options available to freelancers, what you need to know about autónomo registration, and how to get set up legally.</w:t>
      </w:r>
    </w:p>
    <w:p>
      <w:pPr>
        <w:pStyle w:val="Heading2"/>
        <w:spacing w:after="160" w:before="360"/>
      </w:pPr>
      <w:r>
        <w:rPr>
          <w:rFonts w:ascii="Arial" w:cs="Arial" w:eastAsia="Arial" w:hAnsi="Arial"/>
          <w:b/>
          <w:bCs/>
          <w:color w:val="1B365D"/>
          <w:sz w:val="28"/>
          <w:szCs w:val="28"/>
        </w:rPr>
        <w:t xml:space="preserve">Visa Options for Freelancers</w:t>
      </w:r>
    </w:p>
    <w:p>
      <w:pPr>
        <w:spacing w:after="120" w:before="280"/>
      </w:pPr>
      <w:r>
        <w:rPr>
          <w:rFonts w:ascii="Arial" w:cs="Arial" w:eastAsia="Arial" w:hAnsi="Arial"/>
          <w:b/>
          <w:bCs/>
          <w:color w:val="333333"/>
          <w:sz w:val="24"/>
          <w:szCs w:val="24"/>
        </w:rPr>
        <w:t xml:space="preserve">Option 1: The Digital Nomad Visa (DNV)</w:t>
      </w:r>
    </w:p>
    <w:p>
      <w:pPr>
        <w:spacing w:after="200"/>
      </w:pPr>
      <w:r>
        <w:rPr>
          <w:rFonts w:ascii="Arial" w:cs="Arial" w:eastAsia="Arial" w:hAnsi="Arial"/>
          <w:color w:val="333333"/>
          <w:sz w:val="22"/>
          <w:szCs w:val="22"/>
        </w:rPr>
        <w:t xml:space="preserve">The DNV is the most straightforward option for freelancers who serve international clients. It allows you to live in Spain while working remotely for clients or companies outside Spain. You’ll need to demonstrate that at least a significant portion of your income comes from non-Spanish sources.</w:t>
      </w:r>
    </w:p>
    <w:p>
      <w:pPr>
        <w:spacing w:after="200"/>
      </w:pPr>
      <w:r>
        <w:rPr>
          <w:rFonts w:ascii="Arial" w:cs="Arial" w:eastAsia="Arial" w:hAnsi="Arial"/>
          <w:color w:val="333333"/>
          <w:sz w:val="22"/>
          <w:szCs w:val="22"/>
        </w:rPr>
        <w:t xml:space="preserve">The DNV also gives you potential access to the Beckham Law tax regime, which can reduce your effective tax rate to 24%. For freelancers earning a good income, this is a significant financial advantage.</w:t>
      </w:r>
    </w:p>
    <w:p>
      <w:pPr>
        <w:spacing w:after="120" w:before="280"/>
      </w:pPr>
      <w:r>
        <w:rPr>
          <w:rFonts w:ascii="Arial" w:cs="Arial" w:eastAsia="Arial" w:hAnsi="Arial"/>
          <w:b/>
          <w:bCs/>
          <w:color w:val="333333"/>
          <w:sz w:val="24"/>
          <w:szCs w:val="24"/>
        </w:rPr>
        <w:t xml:space="preserve">Option 2: Cuenta Propia (Self-Employment) Work Permit</w:t>
      </w:r>
    </w:p>
    <w:p>
      <w:pPr>
        <w:spacing w:after="200"/>
      </w:pPr>
      <w:r>
        <w:rPr>
          <w:rFonts w:ascii="Arial" w:cs="Arial" w:eastAsia="Arial" w:hAnsi="Arial"/>
          <w:color w:val="333333"/>
          <w:sz w:val="22"/>
          <w:szCs w:val="22"/>
        </w:rPr>
        <w:t xml:space="preserve">If you want to freelance for Spanish clients or set up a business that operates within Spain, you’ll need a trabajo por cuenta propia visa. This is a work authorisation specifically for self-employed activity in Spain.</w:t>
      </w:r>
    </w:p>
    <w:p>
      <w:pPr>
        <w:spacing w:after="200"/>
      </w:pPr>
      <w:r>
        <w:rPr>
          <w:rFonts w:ascii="Arial" w:cs="Arial" w:eastAsia="Arial" w:hAnsi="Arial"/>
          <w:color w:val="333333"/>
          <w:sz w:val="22"/>
          <w:szCs w:val="22"/>
        </w:rPr>
        <w:t xml:space="preserve">This route requires a viable business plan, evidence of qualifications or professional experience, and proof that you have sufficient funds to establish and sustain your activity. It’s a more complex process than the DNV but necessary if your work is Spain-focused.</w:t>
      </w:r>
    </w:p>
    <w:p>
      <w:pPr>
        <w:spacing w:after="120" w:before="280"/>
      </w:pPr>
      <w:r>
        <w:rPr>
          <w:rFonts w:ascii="Arial" w:cs="Arial" w:eastAsia="Arial" w:hAnsi="Arial"/>
          <w:b/>
          <w:bCs/>
          <w:color w:val="333333"/>
          <w:sz w:val="24"/>
          <w:szCs w:val="24"/>
        </w:rPr>
        <w:t xml:space="preserve">Option 3: Emprendedor (Entrepreneur) Visa</w:t>
      </w:r>
    </w:p>
    <w:p>
      <w:pPr>
        <w:spacing w:after="200"/>
      </w:pPr>
      <w:r>
        <w:rPr>
          <w:rFonts w:ascii="Arial" w:cs="Arial" w:eastAsia="Arial" w:hAnsi="Arial"/>
          <w:color w:val="333333"/>
          <w:sz w:val="22"/>
          <w:szCs w:val="22"/>
        </w:rPr>
        <w:t xml:space="preserve">If you’re launching an innovative business in Spain, the entrepreneur visa may be an option. This route is designed for startups and businesses that bring innovation, create jobs, or have social-economic impact. The bar is higher, but it offers a clear path for serious business founders.</w:t>
      </w:r>
    </w:p>
    <w:p>
      <w:pPr>
        <w:pStyle w:val="Heading2"/>
        <w:spacing w:after="160" w:before="360"/>
      </w:pPr>
      <w:r>
        <w:rPr>
          <w:rFonts w:ascii="Arial" w:cs="Arial" w:eastAsia="Arial" w:hAnsi="Arial"/>
          <w:b/>
          <w:bCs/>
          <w:color w:val="1B365D"/>
          <w:sz w:val="28"/>
          <w:szCs w:val="28"/>
        </w:rPr>
        <w:t xml:space="preserve">What Is an Autónomo?</w:t>
      </w:r>
    </w:p>
    <w:p>
      <w:pPr>
        <w:spacing w:after="200"/>
      </w:pPr>
      <w:r>
        <w:rPr>
          <w:rFonts w:ascii="Arial" w:cs="Arial" w:eastAsia="Arial" w:hAnsi="Arial"/>
          <w:color w:val="333333"/>
          <w:sz w:val="22"/>
          <w:szCs w:val="22"/>
        </w:rPr>
        <w:t xml:space="preserve">In Spain, self-employed workers are known as autónomos. Registering as autónomo means you’re registered with the Spanish social security system (Régimen Especial de Trabajadores Autónomos, or RETA) and the tax office (Agencia Tributaria).</w:t>
      </w:r>
    </w:p>
    <w:p>
      <w:pPr>
        <w:spacing w:after="200"/>
      </w:pPr>
      <w:r>
        <w:rPr>
          <w:rFonts w:ascii="Arial" w:cs="Arial" w:eastAsia="Arial" w:hAnsi="Arial"/>
          <w:color w:val="333333"/>
          <w:sz w:val="22"/>
          <w:szCs w:val="22"/>
        </w:rPr>
        <w:t xml:space="preserve">As an autónomo, you pay monthly social security contributions (currently starting at around €230 per month for new registrations under the tarifa plana discount) and file quarterly VAT (IVA) and income tax declarations.</w:t>
      </w:r>
    </w:p>
    <w:p>
      <w:pPr>
        <w:spacing w:after="200"/>
      </w:pPr>
      <w:r>
        <w:rPr>
          <w:rFonts w:ascii="Arial" w:cs="Arial" w:eastAsia="Arial" w:hAnsi="Arial"/>
          <w:color w:val="333333"/>
          <w:sz w:val="22"/>
          <w:szCs w:val="22"/>
        </w:rPr>
        <w:t xml:space="preserve">Whether you need to register as autónomo depends on your visa type and where your clients are based. DNV holders working exclusively for non-Spanish clients may have different requirements than those working within Spain.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choosing the right visa for freelancing?</w:t>
      </w:r>
    </w:p>
    <w:p>
      <w:pPr>
        <w:pBdr>
          <w:left w:val="single" w:color="E8833A" w:sz="12" w:space="8"/>
        </w:pBdr>
        <w:shd w:fill="F0F7FF" w:val="clear"/>
        <w:spacing w:after="100"/>
        <w:ind w:left="200"/>
      </w:pPr>
      <w:r>
        <w:rPr>
          <w:rFonts w:ascii="Arial" w:cs="Arial" w:eastAsia="Arial" w:hAnsi="Arial"/>
          <w:color w:val="444444"/>
          <w:sz w:val="22"/>
          <w:szCs w:val="22"/>
        </w:rPr>
        <w:t xml:space="preserve">We’ll assess your situation and recommend the best route — DNV, cuenta propia, or something else.</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pStyle w:val="Heading2"/>
        <w:spacing w:after="160" w:before="360"/>
      </w:pPr>
      <w:r>
        <w:rPr>
          <w:rFonts w:ascii="Arial" w:cs="Arial" w:eastAsia="Arial" w:hAnsi="Arial"/>
          <w:b/>
          <w:bCs/>
          <w:color w:val="1B365D"/>
          <w:sz w:val="28"/>
          <w:szCs w:val="28"/>
        </w:rPr>
        <w:t xml:space="preserve">Tax Considerations for Freelancers</w:t>
      </w:r>
    </w:p>
    <w:p>
      <w:pPr>
        <w:spacing w:after="200"/>
      </w:pPr>
      <w:r>
        <w:rPr>
          <w:rFonts w:ascii="Arial" w:cs="Arial" w:eastAsia="Arial" w:hAnsi="Arial"/>
          <w:color w:val="333333"/>
          <w:sz w:val="22"/>
          <w:szCs w:val="22"/>
        </w:rPr>
        <w:t xml:space="preserve">Freelancers in Spain face several tax obligations. Income tax (IRPF) applies to your worldwide earnings. VAT (IVA) at 21% must be charged on most services provided to Spanish clients, though services for EU/non-EU clients may be exempt under the reverse charge mechanism.</w:t>
      </w:r>
    </w:p>
    <w:p>
      <w:pPr>
        <w:spacing w:after="200"/>
      </w:pPr>
      <w:r>
        <w:rPr>
          <w:rFonts w:ascii="Arial" w:cs="Arial" w:eastAsia="Arial" w:hAnsi="Arial"/>
          <w:color w:val="333333"/>
          <w:sz w:val="22"/>
          <w:szCs w:val="22"/>
        </w:rPr>
        <w:t xml:space="preserve">Quarterly declarations (modelo 303 for VAT, modelo 130 for estimated income tax) are required, and annual declarations must be filed. An English-speaking gestoría or tax advisor is essential for staying compliant.</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use the NLV to freelance in Spain?</w:t>
      </w:r>
    </w:p>
    <w:p>
      <w:pPr>
        <w:spacing w:after="200"/>
      </w:pPr>
      <w:r>
        <w:rPr>
          <w:rFonts w:ascii="Arial" w:cs="Arial" w:eastAsia="Arial" w:hAnsi="Arial"/>
          <w:color w:val="444444"/>
          <w:sz w:val="22"/>
          <w:szCs w:val="22"/>
        </w:rPr>
        <w:t xml:space="preserve">No. The Non-Lucrative Visa does not allow any form of work, including freelancing. You need the DNV or a work permit.</w:t>
      </w:r>
    </w:p>
    <w:p>
      <w:pPr>
        <w:spacing w:after="80" w:before="200"/>
      </w:pPr>
      <w:r>
        <w:rPr>
          <w:rFonts w:ascii="Arial" w:cs="Arial" w:eastAsia="Arial" w:hAnsi="Arial"/>
          <w:b/>
          <w:bCs/>
          <w:color w:val="1B365D"/>
          <w:sz w:val="22"/>
          <w:szCs w:val="22"/>
        </w:rPr>
        <w:t xml:space="preserve">How much does it cost to be autónomo in Spain?</w:t>
      </w:r>
    </w:p>
    <w:p>
      <w:pPr>
        <w:spacing w:after="200"/>
      </w:pPr>
      <w:r>
        <w:rPr>
          <w:rFonts w:ascii="Arial" w:cs="Arial" w:eastAsia="Arial" w:hAnsi="Arial"/>
          <w:color w:val="444444"/>
          <w:sz w:val="22"/>
          <w:szCs w:val="22"/>
        </w:rPr>
        <w:t xml:space="preserve">New autónomos benefit from a reduced rate (tarifa plana) starting at around €80/month for the first year, gradually increasing. After the discount period, contributions are based on your declared income, starting at approximately €230/month.</w:t>
      </w:r>
    </w:p>
    <w:p>
      <w:pPr>
        <w:spacing w:after="80" w:before="200"/>
      </w:pPr>
      <w:r>
        <w:rPr>
          <w:rFonts w:ascii="Arial" w:cs="Arial" w:eastAsia="Arial" w:hAnsi="Arial"/>
          <w:b/>
          <w:bCs/>
          <w:color w:val="1B365D"/>
          <w:sz w:val="22"/>
          <w:szCs w:val="22"/>
        </w:rPr>
        <w:t xml:space="preserve">Can I invoice Spanish companies on the DNV?</w:t>
      </w:r>
    </w:p>
    <w:p>
      <w:pPr>
        <w:spacing w:after="200"/>
      </w:pPr>
      <w:r>
        <w:rPr>
          <w:rFonts w:ascii="Arial" w:cs="Arial" w:eastAsia="Arial" w:hAnsi="Arial"/>
          <w:color w:val="444444"/>
          <w:sz w:val="22"/>
          <w:szCs w:val="22"/>
        </w:rPr>
        <w:t xml:space="preserve">The DNV is designed for working with non-Spanish clients. If a significant portion of your work is for Spanish companies, you may need a different visa type or work authorisation. Consult a professional for your specific case.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/digital-nomad-visa-spain — Digital Nomad Visa Spain: Complete Guide</w:t>
      </w:r>
    </w:p>
    <w:p>
      <w:pPr>
        <w:spacing w:after="60"/>
      </w:pPr>
      <w:r>
        <w:rPr>
          <w:rFonts w:ascii="Arial" w:cs="Arial" w:eastAsia="Arial" w:hAnsi="Arial"/>
          <w:color w:val="E8833A"/>
          <w:sz w:val="18"/>
          <w:szCs w:val="18"/>
        </w:rPr>
        <w:t xml:space="preserve">→ /blog/register-autonomo-spain-digital-nomad-visa — How to Register as Autónomo on a DNV</w:t>
      </w:r>
    </w:p>
    <w:p>
      <w:pPr>
        <w:spacing w:after="60"/>
      </w:pPr>
      <w:r>
        <w:rPr>
          <w:rFonts w:ascii="Arial" w:cs="Arial" w:eastAsia="Arial" w:hAnsi="Arial"/>
          <w:color w:val="E8833A"/>
          <w:sz w:val="18"/>
          <w:szCs w:val="18"/>
        </w:rPr>
        <w:t xml:space="preserve">→ /blog/beckham-law-digital-nomad-visa-spain — Beckham Law and the DNV</w:t>
      </w:r>
    </w:p>
    <w:p>
      <w:pPr>
        <w:spacing w:after="60"/>
      </w:pPr>
      <w:r>
        <w:rPr>
          <w:rFonts w:ascii="Arial" w:cs="Arial" w:eastAsia="Arial" w:hAnsi="Arial"/>
          <w:color w:val="E8833A"/>
          <w:sz w:val="18"/>
          <w:szCs w:val="18"/>
        </w:rPr>
        <w:t xml:space="preserve">→ /blog/spain-tax-expats-guide-2026 — Spain Tax for Expats Guide</w:t>
      </w:r>
    </w:p>
    <w:p>
      <w:pPr>
        <w:spacing w:after="60"/>
      </w:pPr>
      <w:r>
        <w:rPr>
          <w:rFonts w:ascii="Arial" w:cs="Arial" w:eastAsia="Arial" w:hAnsi="Arial"/>
          <w:color w:val="E8833A"/>
          <w:sz w:val="18"/>
          <w:szCs w:val="18"/>
        </w:rPr>
        <w:t xml:space="preserve">→ /blog/move-to-spain-remote-worker — How to Move to Spain as a Remote Worker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2026-04-11T14:02:41.060Z</dcterms:created>
  <dcterms:modified xsi:type="dcterms:W3CDTF">2026-04-11T14:02:41.060Z</dcterms:modified>
</cp:coreProperties>
</file>

<file path=docProps/custom.xml><?xml version="1.0" encoding="utf-8"?>
<Properties xmlns="http://schemas.openxmlformats.org/officeDocument/2006/custom-properties" xmlns:vt="http://schemas.openxmlformats.org/officeDocument/2006/docPropsVTypes"/>
</file>