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DNV Processing Times by Consulate — What to Expect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/blog/digital-nomad-visa-spain-processing-times-consulate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 Processing Times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long does the Spain Digital Nomad Visa take? Realistic processing times by consulate for UK, US, Canada, and more. Updated for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DNV Processing Times by Consulate — What to Expect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Processing times for Spain’s Digital Nomad Visa vary widely. Here’s what to expect from each consulate.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digital nomad visa Spain processing times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"DNV Processing Times by Consulate — What to Expect",</w:t>
      </w:r>
    </w:p>
    <w:p>
      <w:pPr>
        <w:spacing w:after="0"/>
      </w:pPr>
      <w:r>
        <w:rPr>
          <w:rFonts w:ascii="Courier New" w:cs="Courier New" w:eastAsia="Courier New" w:hAnsi="Courier New"/>
          <w:color w:val="555555"/>
          <w:sz w:val="16"/>
          <w:szCs w:val="16"/>
        </w:rPr>
        <w:t xml:space="preserve">  "slug": "/blog/digital-nomad-visa-spain-processing-times-consulate",</w:t>
      </w:r>
    </w:p>
    <w:p>
      <w:pPr>
        <w:spacing w:after="0"/>
      </w:pPr>
      <w:r>
        <w:rPr>
          <w:rFonts w:ascii="Courier New" w:cs="Courier New" w:eastAsia="Courier New" w:hAnsi="Courier New"/>
          <w:color w:val="555555"/>
          <w:sz w:val="16"/>
          <w:szCs w:val="16"/>
        </w:rPr>
        <w:t xml:space="preserve">  "parent": "Digital Nomad Visa Spain",</w:t>
      </w:r>
    </w:p>
    <w:p>
      <w:pPr>
        <w:spacing w:after="0"/>
      </w:pPr>
      <w:r>
        <w:rPr>
          <w:rFonts w:ascii="Courier New" w:cs="Courier New" w:eastAsia="Courier New" w:hAnsi="Courier New"/>
          <w:color w:val="555555"/>
          <w:sz w:val="16"/>
          <w:szCs w:val="16"/>
        </w:rPr>
        <w:t xml:space="preserve">  "meta_title": "Digital Nomad Visa Spain Processing Times 2026 | My Spanish Visa",</w:t>
      </w:r>
    </w:p>
    <w:p>
      <w:pPr>
        <w:spacing w:after="0"/>
      </w:pPr>
      <w:r>
        <w:rPr>
          <w:rFonts w:ascii="Courier New" w:cs="Courier New" w:eastAsia="Courier New" w:hAnsi="Courier New"/>
          <w:color w:val="555555"/>
          <w:sz w:val="16"/>
          <w:szCs w:val="16"/>
        </w:rPr>
        <w:t xml:space="preserve">  "meta_description": "How long does the Spain Digital Nomad Visa take? Realistic processing times by consulate for UK, US, Canada, and more. Updated for 2026.",</w:t>
      </w:r>
    </w:p>
    <w:p>
      <w:pPr>
        <w:spacing w:after="0"/>
      </w:pPr>
      <w:r>
        <w:rPr>
          <w:rFonts w:ascii="Courier New" w:cs="Courier New" w:eastAsia="Courier New" w:hAnsi="Courier New"/>
          <w:color w:val="555555"/>
          <w:sz w:val="16"/>
          <w:szCs w:val="16"/>
        </w:rPr>
        <w:t xml:space="preserve">  "social_title": "DNV Processing Times by Consulate — What to Expect",</w:t>
      </w:r>
    </w:p>
    <w:p>
      <w:pPr>
        <w:spacing w:after="0"/>
      </w:pPr>
      <w:r>
        <w:rPr>
          <w:rFonts w:ascii="Courier New" w:cs="Courier New" w:eastAsia="Courier New" w:hAnsi="Courier New"/>
          <w:color w:val="555555"/>
          <w:sz w:val="16"/>
          <w:szCs w:val="16"/>
        </w:rPr>
        <w:t xml:space="preserve">  "social_description": "Processing times for Spain’s Digital Nomad Visa vary widely. Here’s what to expect from each consulate.",</w:t>
      </w:r>
    </w:p>
    <w:p>
      <w:pPr>
        <w:spacing w:after="0"/>
      </w:pPr>
      <w:r>
        <w:rPr>
          <w:rFonts w:ascii="Courier New" w:cs="Courier New" w:eastAsia="Courier New" w:hAnsi="Courier New"/>
          <w:color w:val="555555"/>
          <w:sz w:val="16"/>
          <w:szCs w:val="16"/>
        </w:rPr>
        <w:t xml:space="preserve">  "focus_keyphrase": "digital nomad visa Spain processing times"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DNV Processing Times by Consulate — What to Expect</w:t>
      </w:r>
    </w:p>
    <w:p>
      <w:pPr>
        <w:spacing w:after="200"/>
      </w:pPr>
      <w:r>
        <w:rPr>
          <w:rFonts w:ascii="Arial" w:cs="Arial" w:eastAsia="Arial" w:hAnsi="Arial"/>
          <w:color w:val="333333"/>
          <w:sz w:val="22"/>
          <w:szCs w:val="22"/>
        </w:rPr>
        <w:t xml:space="preserve">The Digital Nomad Visa is still relatively new, and processing times vary significantly depending on which consulate handles your application. This guide gives you realistic timelines based on recent applicant experiences, so you can plan your move accordingly.</w:t>
      </w:r>
    </w:p>
    <w:p>
      <w:pPr>
        <w:pStyle w:val="Heading2"/>
        <w:spacing w:after="160" w:before="360"/>
      </w:pPr>
      <w:r>
        <w:rPr>
          <w:rFonts w:ascii="Arial" w:cs="Arial" w:eastAsia="Arial" w:hAnsi="Arial"/>
          <w:b/>
          <w:bCs/>
          <w:color w:val="1B365D"/>
          <w:sz w:val="28"/>
          <w:szCs w:val="28"/>
        </w:rPr>
        <w:t xml:space="preserve">Official vs Realistic Timelines</w:t>
      </w:r>
    </w:p>
    <w:p>
      <w:pPr>
        <w:spacing w:after="200"/>
      </w:pPr>
      <w:r>
        <w:rPr>
          <w:rFonts w:ascii="Arial" w:cs="Arial" w:eastAsia="Arial" w:hAnsi="Arial"/>
          <w:color w:val="333333"/>
          <w:sz w:val="22"/>
          <w:szCs w:val="22"/>
        </w:rPr>
        <w:t xml:space="preserve">Officially, the Spanish government aims to process DNV applications within 20 working days. In practice, most consulates take longer. Some have been relatively fast, while others have experienced backlogs as demand for the DNV has grown.</w:t>
      </w:r>
    </w:p>
    <w:p>
      <w:pPr>
        <w:pStyle w:val="Heading2"/>
        <w:spacing w:after="160" w:before="360"/>
      </w:pPr>
      <w:r>
        <w:rPr>
          <w:rFonts w:ascii="Arial" w:cs="Arial" w:eastAsia="Arial" w:hAnsi="Arial"/>
          <w:b/>
          <w:bCs/>
          <w:color w:val="1B365D"/>
          <w:sz w:val="28"/>
          <w:szCs w:val="28"/>
        </w:rPr>
        <w:t xml:space="preserve">Processing Times by Country (2026 Estimates)</w:t>
      </w:r>
    </w:p>
    <w:p>
      <w:pPr>
        <w:spacing w:after="120" w:before="280"/>
      </w:pPr>
      <w:r>
        <w:rPr>
          <w:rFonts w:ascii="Arial" w:cs="Arial" w:eastAsia="Arial" w:hAnsi="Arial"/>
          <w:b/>
          <w:bCs/>
          <w:color w:val="333333"/>
          <w:sz w:val="24"/>
          <w:szCs w:val="24"/>
        </w:rPr>
        <w:t xml:space="preserve">United Kingdom</w:t>
      </w:r>
    </w:p>
    <w:p>
      <w:pPr>
        <w:spacing w:after="200"/>
      </w:pPr>
      <w:r>
        <w:rPr>
          <w:rFonts w:ascii="Arial" w:cs="Arial" w:eastAsia="Arial" w:hAnsi="Arial"/>
          <w:color w:val="333333"/>
          <w:sz w:val="22"/>
          <w:szCs w:val="22"/>
        </w:rPr>
        <w:t xml:space="preserve">London and Edinburgh consulates: typically 4 to 8 weeks. Post-Brexit demand has been high, and appointment availability can add extra time. The UK consulates are generally well-organised but busy.</w:t>
      </w:r>
    </w:p>
    <w:p>
      <w:pPr>
        <w:spacing w:after="120" w:before="280"/>
      </w:pPr>
      <w:r>
        <w:rPr>
          <w:rFonts w:ascii="Arial" w:cs="Arial" w:eastAsia="Arial" w:hAnsi="Arial"/>
          <w:b/>
          <w:bCs/>
          <w:color w:val="333333"/>
          <w:sz w:val="24"/>
          <w:szCs w:val="24"/>
        </w:rPr>
        <w:t xml:space="preserve">United States</w:t>
      </w:r>
    </w:p>
    <w:p>
      <w:pPr>
        <w:spacing w:after="200"/>
      </w:pPr>
      <w:r>
        <w:rPr>
          <w:rFonts w:ascii="Arial" w:cs="Arial" w:eastAsia="Arial" w:hAnsi="Arial"/>
          <w:color w:val="333333"/>
          <w:sz w:val="22"/>
          <w:szCs w:val="22"/>
        </w:rPr>
        <w:t xml:space="preserve">US consulates (New York, LA, Miami, Houston, Chicago, etc.): typically 4 to 10 weeks. The experience varies significantly by location. New York and LA tend to be slowest due to volume. Smaller consulates can be faster.</w:t>
      </w:r>
    </w:p>
    <w:p>
      <w:pPr>
        <w:spacing w:after="120" w:before="280"/>
      </w:pPr>
      <w:r>
        <w:rPr>
          <w:rFonts w:ascii="Arial" w:cs="Arial" w:eastAsia="Arial" w:hAnsi="Arial"/>
          <w:b/>
          <w:bCs/>
          <w:color w:val="333333"/>
          <w:sz w:val="24"/>
          <w:szCs w:val="24"/>
        </w:rPr>
        <w:t xml:space="preserve">Canada</w:t>
      </w:r>
    </w:p>
    <w:p>
      <w:pPr>
        <w:spacing w:after="200"/>
      </w:pPr>
      <w:r>
        <w:rPr>
          <w:rFonts w:ascii="Arial" w:cs="Arial" w:eastAsia="Arial" w:hAnsi="Arial"/>
          <w:color w:val="333333"/>
          <w:sz w:val="22"/>
          <w:szCs w:val="22"/>
        </w:rPr>
        <w:t xml:space="preserve">Toronto and Ottawa: typically 3 to 6 weeks. Canadian consulates have been relatively efficient with DNV applications.</w:t>
      </w:r>
    </w:p>
    <w:p>
      <w:pPr>
        <w:spacing w:after="120" w:before="280"/>
      </w:pPr>
      <w:r>
        <w:rPr>
          <w:rFonts w:ascii="Arial" w:cs="Arial" w:eastAsia="Arial" w:hAnsi="Arial"/>
          <w:b/>
          <w:bCs/>
          <w:color w:val="333333"/>
          <w:sz w:val="24"/>
          <w:szCs w:val="24"/>
        </w:rPr>
        <w:t xml:space="preserve">Australia</w:t>
      </w:r>
    </w:p>
    <w:p>
      <w:pPr>
        <w:spacing w:after="200"/>
      </w:pPr>
      <w:r>
        <w:rPr>
          <w:rFonts w:ascii="Arial" w:cs="Arial" w:eastAsia="Arial" w:hAnsi="Arial"/>
          <w:color w:val="333333"/>
          <w:sz w:val="22"/>
          <w:szCs w:val="22"/>
        </w:rPr>
        <w:t xml:space="preserve">Canberra and Melbourne: typically 4 to 8 weeks. Distance and postal times can add to the overall timeline.</w:t>
      </w:r>
    </w:p>
    <w:p>
      <w:pPr>
        <w:pStyle w:val="Heading2"/>
        <w:spacing w:after="160" w:before="360"/>
      </w:pPr>
      <w:r>
        <w:rPr>
          <w:rFonts w:ascii="Arial" w:cs="Arial" w:eastAsia="Arial" w:hAnsi="Arial"/>
          <w:b/>
          <w:bCs/>
          <w:color w:val="1B365D"/>
          <w:sz w:val="28"/>
          <w:szCs w:val="28"/>
        </w:rPr>
        <w:t xml:space="preserve">How to Speed Up Your Application</w:t>
      </w:r>
    </w:p>
    <w:p>
      <w:pPr>
        <w:spacing w:after="200"/>
      </w:pPr>
      <w:r>
        <w:rPr>
          <w:rFonts w:ascii="Arial" w:cs="Arial" w:eastAsia="Arial" w:hAnsi="Arial"/>
          <w:color w:val="333333"/>
          <w:sz w:val="22"/>
          <w:szCs w:val="22"/>
        </w:rPr>
        <w:t xml:space="preserve">A complete application is the fastest application. Missing documents, incorrect translations, or unclear financial proof almost always result in additional information requests (requerimientos) that add weeks. Have every document checked before submitting.</w:t>
      </w:r>
    </w:p>
    <w:p>
      <w:pPr>
        <w:spacing w:after="200"/>
      </w:pPr>
      <w:r>
        <w:rPr>
          <w:rFonts w:ascii="Arial" w:cs="Arial" w:eastAsia="Arial" w:hAnsi="Arial"/>
          <w:color w:val="333333"/>
          <w:sz w:val="22"/>
          <w:szCs w:val="22"/>
        </w:rPr>
        <w:t xml:space="preserve">Book your consulate appointment as early as possible. Some consulates have multi-week waiting lists just for appointment slots.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Want the fastest possible processing?</w:t>
      </w:r>
    </w:p>
    <w:p>
      <w:pPr>
        <w:pBdr>
          <w:left w:val="single" w:color="E8833A" w:sz="12" w:space="8"/>
        </w:pBdr>
        <w:shd w:fill="F0F7FF" w:val="clear"/>
        <w:spacing w:after="100"/>
        <w:ind w:left="200"/>
      </w:pPr>
      <w:r>
        <w:rPr>
          <w:rFonts w:ascii="Arial" w:cs="Arial" w:eastAsia="Arial" w:hAnsi="Arial"/>
          <w:color w:val="444444"/>
          <w:sz w:val="22"/>
          <w:szCs w:val="22"/>
        </w:rPr>
        <w:t xml:space="preserve">We prepare your DNV application to consulate standards. No delays, no requerimientos.</w:t>
      </w:r>
    </w:p>
    <w:p>
      <w:pPr>
        <w:pBdr>
          <w:left w:val="single" w:color="E8833A" w:sz="12" w:space="8"/>
        </w:pBdr>
        <w:shd w:fill="F0F7FF" w:val="clear"/>
        <w:spacing w:after="300"/>
        <w:ind w:left="200"/>
      </w:pPr>
      <w:r>
        <w:rPr>
          <w:rFonts w:ascii="Arial" w:cs="Arial" w:eastAsia="Arial" w:hAnsi="Arial"/>
          <w:b/>
          <w:bCs/>
          <w:color w:val="E8833A"/>
          <w:sz w:val="22"/>
          <w:szCs w:val="22"/>
        </w:rPr>
        <w:t xml:space="preserve">[Start Your Application →]</w:t>
      </w:r>
    </w:p>
    <w:p>
      <w:pPr>
        <w:pStyle w:val="Heading2"/>
        <w:spacing w:after="160" w:before="360"/>
      </w:pPr>
      <w:r>
        <w:rPr>
          <w:rFonts w:ascii="Arial" w:cs="Arial" w:eastAsia="Arial" w:hAnsi="Arial"/>
          <w:b/>
          <w:bCs/>
          <w:color w:val="1B365D"/>
          <w:sz w:val="28"/>
          <w:szCs w:val="28"/>
        </w:rPr>
        <w:t xml:space="preserve">What to Do While Waiting</w:t>
      </w:r>
    </w:p>
    <w:p>
      <w:pPr>
        <w:spacing w:after="200"/>
      </w:pPr>
      <w:r>
        <w:rPr>
          <w:rFonts w:ascii="Arial" w:cs="Arial" w:eastAsia="Arial" w:hAnsi="Arial"/>
          <w:color w:val="333333"/>
          <w:sz w:val="22"/>
          <w:szCs w:val="22"/>
        </w:rPr>
        <w:t xml:space="preserve">Use the time productively: research cities, compare health insurance options, plan your move logistics, and start gathering post-arrival documents (padrón requirements, TIE information). Don’t make irreversible decisions until your visa is confirmed.</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apply for the DNV from within Spain?</w:t>
      </w:r>
    </w:p>
    <w:p>
      <w:pPr>
        <w:spacing w:after="200"/>
      </w:pPr>
      <w:r>
        <w:rPr>
          <w:rFonts w:ascii="Arial" w:cs="Arial" w:eastAsia="Arial" w:hAnsi="Arial"/>
          <w:color w:val="444444"/>
          <w:sz w:val="22"/>
          <w:szCs w:val="22"/>
        </w:rPr>
        <w:t xml:space="preserve">In some circumstances, you may be able to apply for a DNV residency authorisation from within Spain (without the visa step). This is the “authorisation without visa” route, which applies if you’re already legally in Spain. Check eligibility with a professional.</w:t>
      </w:r>
    </w:p>
    <w:p>
      <w:pPr>
        <w:spacing w:after="80" w:before="200"/>
      </w:pPr>
      <w:r>
        <w:rPr>
          <w:rFonts w:ascii="Arial" w:cs="Arial" w:eastAsia="Arial" w:hAnsi="Arial"/>
          <w:b/>
          <w:bCs/>
          <w:color w:val="1B365D"/>
          <w:sz w:val="22"/>
          <w:szCs w:val="22"/>
        </w:rPr>
        <w:t xml:space="preserve">What if the consulate asks for more documents?</w:t>
      </w:r>
    </w:p>
    <w:p>
      <w:pPr>
        <w:spacing w:after="200"/>
      </w:pPr>
      <w:r>
        <w:rPr>
          <w:rFonts w:ascii="Arial" w:cs="Arial" w:eastAsia="Arial" w:hAnsi="Arial"/>
          <w:color w:val="444444"/>
          <w:sz w:val="22"/>
          <w:szCs w:val="22"/>
        </w:rPr>
        <w:t xml:space="preserve">This is called a requerimiento. You’ll be given a deadline (usually 10 working days) to provide the additional information. Respond promptly and completely to avoid further delays.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/digital-nomad-visa-spain — Digital Nomad Visa Spain: Complete Guide</w:t>
      </w:r>
    </w:p>
    <w:p>
      <w:pPr>
        <w:spacing w:after="60"/>
      </w:pPr>
      <w:r>
        <w:rPr>
          <w:rFonts w:ascii="Arial" w:cs="Arial" w:eastAsia="Arial" w:hAnsi="Arial"/>
          <w:color w:val="E8833A"/>
          <w:sz w:val="18"/>
          <w:szCs w:val="18"/>
        </w:rPr>
        <w:t xml:space="preserve">→ /blog/digital-nomad-visa-spain-employer-letter-documents — DNV Employer Letter Guide</w:t>
      </w:r>
    </w:p>
    <w:p>
      <w:pPr>
        <w:spacing w:after="60"/>
      </w:pPr>
      <w:r>
        <w:rPr>
          <w:rFonts w:ascii="Arial" w:cs="Arial" w:eastAsia="Arial" w:hAnsi="Arial"/>
          <w:color w:val="E8833A"/>
          <w:sz w:val="18"/>
          <w:szCs w:val="18"/>
        </w:rPr>
        <w:t xml:space="preserve">→ /blog/digital-nomad-visa-spain-rejection-reasons — DNV Rejection Reasons</w:t>
      </w:r>
    </w:p>
    <w:p>
      <w:pPr>
        <w:spacing w:after="60"/>
      </w:pPr>
      <w:r>
        <w:rPr>
          <w:rFonts w:ascii="Arial" w:cs="Arial" w:eastAsia="Arial" w:hAnsi="Arial"/>
          <w:color w:val="E8833A"/>
          <w:sz w:val="18"/>
          <w:szCs w:val="18"/>
        </w:rPr>
        <w:t xml:space="preserve">→ /blog/spain-visa-document-checklist-2026 — Spain Visa Document Checklist</w:t>
      </w:r>
    </w:p>
    <w:p>
      <w:pPr>
        <w:spacing w:after="60"/>
      </w:pPr>
      <w:r>
        <w:rPr>
          <w:rFonts w:ascii="Arial" w:cs="Arial" w:eastAsia="Arial" w:hAnsi="Arial"/>
          <w:color w:val="E8833A"/>
          <w:sz w:val="18"/>
          <w:szCs w:val="18"/>
        </w:rPr>
        <w:t xml:space="preserve">→ /blog/first-30-days-spain-post-arrival-checklist — Post-Arrival Checklist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2026-04-11T14:04:26.126Z</dcterms:created>
  <dcterms:modified xsi:type="dcterms:W3CDTF">2026-04-11T14:04:26.126Z</dcterms:modified>
</cp:coreProperties>
</file>

<file path=docProps/custom.xml><?xml version="1.0" encoding="utf-8"?>
<Properties xmlns="http://schemas.openxmlformats.org/officeDocument/2006/custom-properties" xmlns:vt="http://schemas.openxmlformats.org/officeDocument/2006/docPropsVTypes"/>
</file>