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365D"/>
          <w:sz w:val="22"/>
          <w:szCs w:val="22"/>
        </w:rPr>
        <w:t xml:space="preserve">SEO &amp; PAGE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Page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Moving to Spain from Australia: Visa Guide for Australians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Slug</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/blog/moving-to-spain-from-australia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Parent</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Moving to Spain by Nationality</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Moving to Spain from Australia | Visa Guide | My Spanish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Complete guide for Australian expats moving to Spain. Visa options, healthcare transition, taxes, and practical moving tips.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Moving to Spain from Australia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Aussies moving to Spain? Learn visa options, healthcare, taxes, and how to plan your European move from Australia.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Focus Keyphrase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moving to Spain from Australia</w:t>
            </w:r>
          </w:p>
        </w:tc>
      </w:tr>
    </w:tbl>
    <w:p>
      <w:pPr>
        <w:spacing w:after="100" w:before="300"/>
      </w:pPr>
      <w:r>
        <w:rPr>
          <w:rFonts w:ascii="Arial" w:cs="Arial" w:eastAsia="Arial" w:hAnsi="Arial"/>
          <w:b/>
          <w:bCs/>
          <w:color w:val="1B365D"/>
          <w:sz w:val="18"/>
          <w:szCs w:val="18"/>
        </w:rPr>
        <w:t xml:space="preserve">JSON (for import):</w:t>
      </w:r>
    </w:p>
    <w:p>
      <w:pPr>
        <w:spacing w:after="0"/>
      </w:pPr>
      <w:r>
        <w:rPr>
          <w:rFonts w:ascii="Courier New" w:cs="Courier New" w:eastAsia="Courier New" w:hAnsi="Courier New"/>
          <w:color w:val="555555"/>
          <w:sz w:val="16"/>
          <w:szCs w:val="16"/>
        </w:rPr>
        <w:t xml:space="preserve">{</w:t>
      </w:r>
    </w:p>
    <w:p>
      <w:pPr>
        <w:spacing w:after="0"/>
      </w:pPr>
      <w:r>
        <w:rPr>
          <w:rFonts w:ascii="Courier New" w:cs="Courier New" w:eastAsia="Courier New" w:hAnsi="Courier New"/>
          <w:color w:val="555555"/>
          <w:sz w:val="16"/>
          <w:szCs w:val="16"/>
        </w:rPr>
        <w:t xml:space="preserve">  "page_title": "Moving to Spain from Australia: Visa Guide for Australians",</w:t>
      </w:r>
    </w:p>
    <w:p>
      <w:pPr>
        <w:spacing w:after="0"/>
      </w:pPr>
      <w:r>
        <w:rPr>
          <w:rFonts w:ascii="Courier New" w:cs="Courier New" w:eastAsia="Courier New" w:hAnsi="Courier New"/>
          <w:color w:val="555555"/>
          <w:sz w:val="16"/>
          <w:szCs w:val="16"/>
        </w:rPr>
        <w:t xml:space="preserve">  "slug": "/blog/moving-to-spain-from-australia",</w:t>
      </w:r>
    </w:p>
    <w:p>
      <w:pPr>
        <w:spacing w:after="0"/>
      </w:pPr>
      <w:r>
        <w:rPr>
          <w:rFonts w:ascii="Courier New" w:cs="Courier New" w:eastAsia="Courier New" w:hAnsi="Courier New"/>
          <w:color w:val="555555"/>
          <w:sz w:val="16"/>
          <w:szCs w:val="16"/>
        </w:rPr>
        <w:t xml:space="preserve">  "parent": "Moving to Spain by Nationality",</w:t>
      </w:r>
    </w:p>
    <w:p>
      <w:pPr>
        <w:spacing w:after="0"/>
      </w:pPr>
      <w:r>
        <w:rPr>
          <w:rFonts w:ascii="Courier New" w:cs="Courier New" w:eastAsia="Courier New" w:hAnsi="Courier New"/>
          <w:color w:val="555555"/>
          <w:sz w:val="16"/>
          <w:szCs w:val="16"/>
        </w:rPr>
        <w:t xml:space="preserve">  "meta_title": "Moving to Spain from Australia | Visa Guide | My Spanish Visa",</w:t>
      </w:r>
    </w:p>
    <w:p>
      <w:pPr>
        <w:spacing w:after="0"/>
      </w:pPr>
      <w:r>
        <w:rPr>
          <w:rFonts w:ascii="Courier New" w:cs="Courier New" w:eastAsia="Courier New" w:hAnsi="Courier New"/>
          <w:color w:val="555555"/>
          <w:sz w:val="16"/>
          <w:szCs w:val="16"/>
        </w:rPr>
        <w:t xml:space="preserve">  "meta_description": "Complete guide for Australian expats moving to Spain. Visa options, healthcare transition, taxes, and practical moving tips.",</w:t>
      </w:r>
    </w:p>
    <w:p>
      <w:pPr>
        <w:spacing w:after="0"/>
      </w:pPr>
      <w:r>
        <w:rPr>
          <w:rFonts w:ascii="Courier New" w:cs="Courier New" w:eastAsia="Courier New" w:hAnsi="Courier New"/>
          <w:color w:val="555555"/>
          <w:sz w:val="16"/>
          <w:szCs w:val="16"/>
        </w:rPr>
        <w:t xml:space="preserve">  "social_title": "Moving to Spain from Australia",</w:t>
      </w:r>
    </w:p>
    <w:p>
      <w:pPr>
        <w:spacing w:after="0"/>
      </w:pPr>
      <w:r>
        <w:rPr>
          <w:rFonts w:ascii="Courier New" w:cs="Courier New" w:eastAsia="Courier New" w:hAnsi="Courier New"/>
          <w:color w:val="555555"/>
          <w:sz w:val="16"/>
          <w:szCs w:val="16"/>
        </w:rPr>
        <w:t xml:space="preserve">  "social_description": "Aussies moving to Spain? Learn visa options, healthcare, taxes, and how to plan your European move from Australia.",</w:t>
      </w:r>
    </w:p>
    <w:p>
      <w:pPr>
        <w:spacing w:after="0"/>
      </w:pPr>
      <w:r>
        <w:rPr>
          <w:rFonts w:ascii="Courier New" w:cs="Courier New" w:eastAsia="Courier New" w:hAnsi="Courier New"/>
          <w:color w:val="555555"/>
          <w:sz w:val="16"/>
          <w:szCs w:val="16"/>
        </w:rPr>
        <w:t xml:space="preserve">  "focus_keyphrase": "moving to Spain from Australia"</w:t>
      </w:r>
    </w:p>
    <w:p>
      <w:pPr>
        <w:spacing w:after="0"/>
      </w:pPr>
      <w:r>
        <w:rPr>
          <w:rFonts w:ascii="Courier New" w:cs="Courier New" w:eastAsia="Courier New" w:hAnsi="Courier New"/>
          <w:color w:val="555555"/>
          <w:sz w:val="16"/>
          <w:szCs w:val="16"/>
        </w:rPr>
        <w:t xml:space="preserve">}</w:t>
      </w:r>
    </w:p>
    <w:p>
      <w:pPr>
        <w:pBdr>
          <w:bottom w:val="single" w:color="1B365D" w:sz="6" w:space="1"/>
        </w:pBdr>
        <w:spacing w:after="400" w:before="400"/>
      </w:pPr>
    </w:p>
    <w:p>
      <w:pPr>
        <w:spacing w:after="100"/>
      </w:pPr>
      <w:r>
        <w:rPr>
          <w:rFonts w:ascii="Arial" w:cs="Arial" w:eastAsia="Arial" w:hAnsi="Arial"/>
          <w:b/>
          <w:bCs/>
          <w:color w:val="1B365D"/>
          <w:sz w:val="22"/>
          <w:szCs w:val="22"/>
        </w:rPr>
        <w:t xml:space="preserve">WORDPRESS-READY BLOG CONTENT</w:t>
      </w:r>
    </w:p>
    <w:p>
      <w:pPr>
        <w:spacing w:after="300"/>
      </w:pPr>
      <w:r>
        <w:rPr>
          <w:rFonts w:ascii="Arial" w:cs="Arial" w:eastAsia="Arial" w:hAnsi="Arial"/>
          <w:i/>
          <w:iCs/>
          <w:color w:val="888888"/>
          <w:sz w:val="18"/>
          <w:szCs w:val="18"/>
        </w:rPr>
        <w:t xml:space="preserve">Copy everything below this line into your WordPress post editor. Headings are formatted as H1, H2, H3.</w:t>
      </w:r>
    </w:p>
    <w:p>
      <w:pPr>
        <w:pStyle w:val="Heading1"/>
        <w:spacing w:after="200" w:before="400"/>
      </w:pPr>
      <w:r>
        <w:rPr>
          <w:rFonts w:ascii="Arial" w:cs="Arial" w:eastAsia="Arial" w:hAnsi="Arial"/>
          <w:b/>
          <w:bCs/>
          <w:color w:val="1B365D"/>
          <w:sz w:val="36"/>
          <w:szCs w:val="36"/>
        </w:rPr>
        <w:t xml:space="preserve">Moving to Spain from Australia: Visa Guide and Complete Relocation Plan</w:t>
      </w:r>
    </w:p>
    <w:p>
      <w:pPr>
        <w:spacing w:after="200"/>
      </w:pPr>
      <w:r>
        <w:rPr>
          <w:rFonts w:ascii="Arial" w:cs="Arial" w:eastAsia="Arial" w:hAnsi="Arial"/>
          <w:color w:val="333333"/>
          <w:sz w:val="22"/>
          <w:szCs w:val="22"/>
        </w:rPr>
        <w:t xml:space="preserve">Australians are among the most adventurous expats, and Spain is an increasingly popular destination. The appeal is obvious: Mediterranean lifestyle, affordable living, access to Europe, and escape from Australia's cost of living. However, moving from Australia involves distance, visa considerations, healthcare transitions, and unique tax implications. This guide covers everything Australian expats need to navigate the move successfully.</w:t>
      </w:r>
    </w:p>
    <w:p>
      <w:pPr>
        <w:pStyle w:val="Heading2"/>
        <w:spacing w:after="160" w:before="360"/>
      </w:pPr>
      <w:r>
        <w:rPr>
          <w:rFonts w:ascii="Arial" w:cs="Arial" w:eastAsia="Arial" w:hAnsi="Arial"/>
          <w:b/>
          <w:bCs/>
          <w:color w:val="1B365D"/>
          <w:sz w:val="28"/>
          <w:szCs w:val="28"/>
        </w:rPr>
        <w:t xml:space="preserve">Visa Options for Australian Citizens</w:t>
      </w:r>
    </w:p>
    <w:p>
      <w:pPr>
        <w:spacing w:after="120" w:before="280"/>
      </w:pPr>
      <w:r>
        <w:rPr>
          <w:rFonts w:ascii="Arial" w:cs="Arial" w:eastAsia="Arial" w:hAnsi="Arial"/>
          <w:b/>
          <w:bCs/>
          <w:color w:val="333333"/>
          <w:sz w:val="24"/>
          <w:szCs w:val="24"/>
        </w:rPr>
        <w:t xml:space="preserve">Non-Lucrative Visa</w:t>
      </w:r>
    </w:p>
    <w:p>
      <w:pPr>
        <w:spacing w:after="200"/>
      </w:pPr>
      <w:r>
        <w:rPr>
          <w:rFonts w:ascii="Arial" w:cs="Arial" w:eastAsia="Arial" w:hAnsi="Arial"/>
          <w:color w:val="333333"/>
          <w:sz w:val="22"/>
          <w:szCs w:val="22"/>
        </w:rPr>
        <w:t xml:space="preserve">Most popular for Australians. Requires €27,792 annual passive income. Australians often use superannuation payouts, investment income, or pensions to meet this requirement. Indefinite renewable.</w:t>
      </w:r>
    </w:p>
    <w:p>
      <w:pPr>
        <w:spacing w:after="120" w:before="280"/>
      </w:pPr>
      <w:r>
        <w:rPr>
          <w:rFonts w:ascii="Arial" w:cs="Arial" w:eastAsia="Arial" w:hAnsi="Arial"/>
          <w:b/>
          <w:bCs/>
          <w:color w:val="333333"/>
          <w:sz w:val="24"/>
          <w:szCs w:val="24"/>
        </w:rPr>
        <w:t xml:space="preserve">Digital Nomad Visa</w:t>
      </w:r>
    </w:p>
    <w:p>
      <w:pPr>
        <w:spacing w:after="200"/>
      </w:pPr>
      <w:r>
        <w:rPr>
          <w:rFonts w:ascii="Arial" w:cs="Arial" w:eastAsia="Arial" w:hAnsi="Arial"/>
          <w:color w:val="333333"/>
          <w:sz w:val="22"/>
          <w:szCs w:val="22"/>
        </w:rPr>
        <w:t xml:space="preserve">Great for Australian remote workers and digital entrepreneurs. Requires €2,300 monthly income. Growing number of Australian tech workers and freelancers use this option.</w:t>
      </w:r>
    </w:p>
    <w:p>
      <w:pPr>
        <w:spacing w:after="120" w:before="280"/>
      </w:pPr>
      <w:r>
        <w:rPr>
          <w:rFonts w:ascii="Arial" w:cs="Arial" w:eastAsia="Arial" w:hAnsi="Arial"/>
          <w:b/>
          <w:bCs/>
          <w:color w:val="333333"/>
          <w:sz w:val="24"/>
          <w:szCs w:val="24"/>
        </w:rPr>
        <w:t xml:space="preserve">Work Visa</w:t>
      </w:r>
    </w:p>
    <w:p>
      <w:pPr>
        <w:spacing w:after="200"/>
      </w:pPr>
      <w:r>
        <w:rPr>
          <w:rFonts w:ascii="Arial" w:cs="Arial" w:eastAsia="Arial" w:hAnsi="Arial"/>
          <w:color w:val="333333"/>
          <w:sz w:val="22"/>
          <w:szCs w:val="22"/>
        </w:rPr>
        <w:t xml:space="preserve">If you have a job offer or plan self-employment in Spain. Australian credentials are generally recognized.</w:t>
      </w:r>
    </w:p>
    <w:p>
      <w:pPr>
        <w:spacing w:after="120" w:before="280"/>
      </w:pPr>
      <w:r>
        <w:rPr>
          <w:rFonts w:ascii="Arial" w:cs="Arial" w:eastAsia="Arial" w:hAnsi="Arial"/>
          <w:b/>
          <w:bCs/>
          <w:color w:val="333333"/>
          <w:sz w:val="24"/>
          <w:szCs w:val="24"/>
        </w:rPr>
        <w:t xml:space="preserve">Young Professional Exchange Visa</w:t>
      </w:r>
    </w:p>
    <w:p>
      <w:pPr>
        <w:spacing w:after="200"/>
      </w:pPr>
      <w:r>
        <w:rPr>
          <w:rFonts w:ascii="Arial" w:cs="Arial" w:eastAsia="Arial" w:hAnsi="Arial"/>
          <w:color w:val="333333"/>
          <w:sz w:val="22"/>
          <w:szCs w:val="22"/>
        </w:rPr>
        <w:t xml:space="preserve">Australians under 35 may qualify for special working holiday arrangements with Spain (limited availability). Check current agreements.</w:t>
      </w:r>
    </w:p>
    <w:p>
      <w:pPr>
        <w:pStyle w:val="Heading2"/>
        <w:spacing w:after="160" w:before="360"/>
      </w:pPr>
      <w:r>
        <w:rPr>
          <w:rFonts w:ascii="Arial" w:cs="Arial" w:eastAsia="Arial" w:hAnsi="Arial"/>
          <w:b/>
          <w:bCs/>
          <w:color w:val="1B365D"/>
          <w:sz w:val="28"/>
          <w:szCs w:val="28"/>
        </w:rPr>
        <w:t xml:space="preserve">Healthcare for Australian Expats</w:t>
      </w:r>
    </w:p>
    <w:p>
      <w:pPr>
        <w:spacing w:after="200"/>
      </w:pPr>
      <w:r>
        <w:rPr>
          <w:rFonts w:ascii="Arial" w:cs="Arial" w:eastAsia="Arial" w:hAnsi="Arial"/>
          <w:color w:val="333333"/>
          <w:sz w:val="22"/>
          <w:szCs w:val="22"/>
        </w:rPr>
        <w:t xml:space="preserve">Australia has no reciprocal healthcare agreement with Spain. You lose Medicare coverage when you move. Options:
1. Register with Spanish healthcare system (free/minimal with residency)
2. Purchase international private insurance (€120–250/month)
3. Combination: Spanish public + private supplement
Australians often find Spanish healthcare excellent and cheaper than Australian private insurance. Australian residents can sometimes access Medicare when visiting Australia briefly, but this is complex—discuss with Services Australia.</w:t>
      </w:r>
    </w:p>
    <w:p>
      <w:pPr>
        <w:pStyle w:val="Heading2"/>
        <w:spacing w:after="160" w:before="360"/>
      </w:pPr>
      <w:r>
        <w:rPr>
          <w:rFonts w:ascii="Arial" w:cs="Arial" w:eastAsia="Arial" w:hAnsi="Arial"/>
          <w:b/>
          <w:bCs/>
          <w:color w:val="1B365D"/>
          <w:sz w:val="28"/>
          <w:szCs w:val="28"/>
        </w:rPr>
        <w:t xml:space="preserve">Australian Superannuation and Pensions</w:t>
      </w:r>
    </w:p>
    <w:p>
      <w:pPr>
        <w:spacing w:after="200"/>
      </w:pPr>
      <w:r>
        <w:rPr>
          <w:rFonts w:ascii="Arial" w:cs="Arial" w:eastAsia="Arial" w:hAnsi="Arial"/>
          <w:color w:val="333333"/>
          <w:sz w:val="22"/>
          <w:szCs w:val="22"/>
        </w:rPr>
        <w:t xml:space="preserve">Superannuation: Generally cannot be accessed before age 60 (preservation age). However, some early release provisions exist (temporary residents can access under specific conditions). Explore if you qualify.
Age Pension: If eligible, can be paid to Spain. Department of Human Services can arrange overseas payments.
Key: Plan superannuation access carefully. Many Australians transition funds while maintaining residency or use release conditions strategically.
Consult a super advisor familiar with expat situations.</w:t>
      </w:r>
    </w:p>
    <w:p>
      <w:pPr>
        <w:pStyle w:val="Heading2"/>
        <w:spacing w:after="160" w:before="360"/>
      </w:pPr>
      <w:r>
        <w:rPr>
          <w:rFonts w:ascii="Arial" w:cs="Arial" w:eastAsia="Arial" w:hAnsi="Arial"/>
          <w:b/>
          <w:bCs/>
          <w:color w:val="1B365D"/>
          <w:sz w:val="28"/>
          <w:szCs w:val="28"/>
        </w:rPr>
        <w:t xml:space="preserve">Taxes: Australia vs. Spain</w:t>
      </w:r>
    </w:p>
    <w:p>
      <w:pPr>
        <w:spacing w:after="200"/>
      </w:pPr>
      <w:r>
        <w:rPr>
          <w:rFonts w:ascii="Arial" w:cs="Arial" w:eastAsia="Arial" w:hAnsi="Arial"/>
          <w:color w:val="333333"/>
          <w:sz w:val="22"/>
          <w:szCs w:val="22"/>
        </w:rPr>
        <w:t xml:space="preserve">Australia taxes residents, not citizens. Once you're a Spanish tax resident (&gt;183 days/year), you cease Australian tax residency. Steps:
1. Notify ATO of non-residency and provide Spanish address
2. File final Australian tax return
3. File Spanish tax return as resident
4. Use Australia–Spain tax treaty to avoid double-tax
Key: Spanish-sourced income is taxed in Spain. Australian income may be taxed in Australia. Treaty relief prevents double taxation. Many Australians end up paying less total tax due to Spain's lower rates.</w:t>
      </w:r>
    </w:p>
    <w:p>
      <w:pPr>
        <w:pStyle w:val="Heading2"/>
        <w:spacing w:after="160" w:before="360"/>
      </w:pPr>
      <w:r>
        <w:rPr>
          <w:rFonts w:ascii="Arial" w:cs="Arial" w:eastAsia="Arial" w:hAnsi="Arial"/>
          <w:b/>
          <w:bCs/>
          <w:color w:val="1B365D"/>
          <w:sz w:val="28"/>
          <w:szCs w:val="28"/>
        </w:rPr>
        <w:t xml:space="preserve">Why Australians Love Spain</w:t>
      </w:r>
    </w:p>
    <w:p>
      <w:pPr>
        <w:spacing w:after="200"/>
      </w:pPr>
      <w:r>
        <w:rPr>
          <w:rFonts w:ascii="Arial" w:cs="Arial" w:eastAsia="Arial" w:hAnsi="Arial"/>
          <w:color w:val="333333"/>
          <w:sz w:val="22"/>
          <w:szCs w:val="22"/>
        </w:rPr>
        <w:t xml:space="preserve">Cost of living: Significantly cheaper than Australia (especially housing)
Weather: Similar to Australian mainland but with European seasons
Access to Europe: Base for European travel
Community: Growing Australian communities in Barcelona, Madrid, Valencia
Lifestyle: More walkable, less car-dependent than Australia
Food and wine: Mediterranean culture appeals to Australians</w:t>
      </w:r>
    </w:p>
    <w:p>
      <w:pPr>
        <w:pStyle w:val="Heading2"/>
        <w:spacing w:after="160" w:before="360"/>
      </w:pPr>
      <w:r>
        <w:rPr>
          <w:rFonts w:ascii="Arial" w:cs="Arial" w:eastAsia="Arial" w:hAnsi="Arial"/>
          <w:b/>
          <w:bCs/>
          <w:color w:val="1B365D"/>
          <w:sz w:val="28"/>
          <w:szCs w:val="28"/>
        </w:rPr>
        <w:t xml:space="preserve">Practical Steps for Australian Relocation</w:t>
      </w:r>
    </w:p>
    <w:p>
      <w:pPr>
        <w:spacing w:after="200"/>
      </w:pPr>
      <w:r>
        <w:rPr>
          <w:rFonts w:ascii="Arial" w:cs="Arial" w:eastAsia="Arial" w:hAnsi="Arial"/>
          <w:color w:val="333333"/>
          <w:sz w:val="22"/>
          <w:szCs w:val="22"/>
        </w:rPr>
        <w:t xml:space="preserve">1. Plan superannuation access (early release if eligible) or structure for retirement
2. Notify ATO of non-residency
3. Choose visa option (Non-Lucrative most common for retirees, Digital Nomad for remote workers)
4. Apply through Spanish consulate in Australia (located in Sydney, Melbourne, Perth)
5. Upon arrival: Apply for NIE, register as resident, join Spanish healthcare
6. File Spanish tax return
7. Plan healthcare (Spanish public or private)
8. Join Australian expat communities for support</w:t>
      </w:r>
    </w:p>
    <w:p>
      <w:pPr>
        <w:pBdr>
          <w:left w:val="single" w:color="E8833A" w:sz="12" w:space="8"/>
        </w:pBdr>
        <w:shd w:fill="F0F7FF" w:val="clear"/>
        <w:spacing w:after="100" w:before="300"/>
        <w:ind w:left="200"/>
      </w:pPr>
      <w:r>
        <w:rPr>
          <w:rFonts w:ascii="Arial" w:cs="Arial" w:eastAsia="Arial" w:hAnsi="Arial"/>
          <w:b/>
          <w:bCs/>
          <w:color w:val="1B365D"/>
          <w:sz w:val="22"/>
          <w:szCs w:val="22"/>
        </w:rPr>
        <w:t xml:space="preserve">Ready to Make Your Move to Spain?</w:t>
      </w:r>
    </w:p>
    <w:p>
      <w:pPr>
        <w:pBdr>
          <w:left w:val="single" w:color="E8833A" w:sz="12" w:space="8"/>
        </w:pBdr>
        <w:shd w:fill="F0F7FF" w:val="clear"/>
        <w:spacing w:after="100"/>
        <w:ind w:left="200"/>
      </w:pPr>
      <w:r>
        <w:rPr>
          <w:rFonts w:ascii="Arial" w:cs="Arial" w:eastAsia="Arial" w:hAnsi="Arial"/>
          <w:color w:val="444444"/>
          <w:sz w:val="22"/>
          <w:szCs w:val="22"/>
        </w:rPr>
        <w:t xml:space="preserve">Our visa specialists can guide your Non-Lucrative or Digital Nomad Visa application and connect you with expat-focused advisors.</w:t>
      </w:r>
    </w:p>
    <w:p>
      <w:pPr>
        <w:pBdr>
          <w:left w:val="single" w:color="E8833A" w:sz="12" w:space="8"/>
        </w:pBdr>
        <w:shd w:fill="F0F7FF" w:val="clear"/>
        <w:spacing w:after="300"/>
        <w:ind w:left="200"/>
      </w:pPr>
      <w:r>
        <w:rPr>
          <w:rFonts w:ascii="Arial" w:cs="Arial" w:eastAsia="Arial" w:hAnsi="Arial"/>
          <w:b/>
          <w:bCs/>
          <w:color w:val="E8833A"/>
          <w:sz w:val="22"/>
          <w:szCs w:val="22"/>
        </w:rPr>
        <w:t xml:space="preserve">[Start Your Australia to Spain Visa Application]</w:t>
      </w:r>
    </w:p>
    <w:p>
      <w:pPr>
        <w:pStyle w:val="Heading2"/>
        <w:spacing w:after="160" w:before="360"/>
      </w:pPr>
      <w:r>
        <w:rPr>
          <w:rFonts w:ascii="Arial" w:cs="Arial" w:eastAsia="Arial" w:hAnsi="Arial"/>
          <w:b/>
          <w:bCs/>
          <w:color w:val="1B365D"/>
          <w:sz w:val="28"/>
          <w:szCs w:val="28"/>
        </w:rPr>
        <w:t xml:space="preserve">Frequently Asked Questions</w:t>
      </w:r>
    </w:p>
    <w:p>
      <w:pPr>
        <w:spacing w:after="80" w:before="200"/>
      </w:pPr>
      <w:r>
        <w:rPr>
          <w:rFonts w:ascii="Arial" w:cs="Arial" w:eastAsia="Arial" w:hAnsi="Arial"/>
          <w:b/>
          <w:bCs/>
          <w:color w:val="1B365D"/>
          <w:sz w:val="22"/>
          <w:szCs w:val="22"/>
        </w:rPr>
        <w:t xml:space="preserve">Can I access my superannuation to move to Spain?</w:t>
      </w:r>
    </w:p>
    <w:p>
      <w:pPr>
        <w:spacing w:after="200"/>
      </w:pPr>
      <w:r>
        <w:rPr>
          <w:rFonts w:ascii="Arial" w:cs="Arial" w:eastAsia="Arial" w:hAnsi="Arial"/>
          <w:color w:val="444444"/>
          <w:sz w:val="22"/>
          <w:szCs w:val="22"/>
        </w:rPr>
        <w:t xml:space="preserve">Normally no before age 60, but temporary residents can access under specific conditions. Explore early release options. Consult a super advisor—this is crucial.</w:t>
      </w:r>
    </w:p>
    <w:p>
      <w:pPr>
        <w:spacing w:after="80" w:before="200"/>
      </w:pPr>
      <w:r>
        <w:rPr>
          <w:rFonts w:ascii="Arial" w:cs="Arial" w:eastAsia="Arial" w:hAnsi="Arial"/>
          <w:b/>
          <w:bCs/>
          <w:color w:val="1B365D"/>
          <w:sz w:val="22"/>
          <w:szCs w:val="22"/>
        </w:rPr>
        <w:t xml:space="preserve">Do I owe Australian tax after moving to Spain?</w:t>
      </w:r>
    </w:p>
    <w:p>
      <w:pPr>
        <w:spacing w:after="200"/>
      </w:pPr>
      <w:r>
        <w:rPr>
          <w:rFonts w:ascii="Arial" w:cs="Arial" w:eastAsia="Arial" w:hAnsi="Arial"/>
          <w:color w:val="444444"/>
          <w:sz w:val="22"/>
          <w:szCs w:val="22"/>
        </w:rPr>
        <w:t xml:space="preserve">Generally no after ceasing residency. File final Australian return and notify ATO. Spain taxes Spanish-sourced income; Australia doesn't tax you as non-resident. Treaty applies.</w:t>
      </w:r>
    </w:p>
    <w:p>
      <w:pPr>
        <w:spacing w:after="80" w:before="200"/>
      </w:pPr>
      <w:r>
        <w:rPr>
          <w:rFonts w:ascii="Arial" w:cs="Arial" w:eastAsia="Arial" w:hAnsi="Arial"/>
          <w:b/>
          <w:bCs/>
          <w:color w:val="1B365D"/>
          <w:sz w:val="22"/>
          <w:szCs w:val="22"/>
        </w:rPr>
        <w:t xml:space="preserve">Will I lose my Age Pension if I live in Spain?</w:t>
      </w:r>
    </w:p>
    <w:p>
      <w:pPr>
        <w:spacing w:after="200"/>
      </w:pPr>
      <w:r>
        <w:rPr>
          <w:rFonts w:ascii="Arial" w:cs="Arial" w:eastAsia="Arial" w:hAnsi="Arial"/>
          <w:color w:val="444444"/>
          <w:sz w:val="22"/>
          <w:szCs w:val="22"/>
        </w:rPr>
        <w:t xml:space="preserve">Age Pension is payable to Spain if you qualify. Current residence country doesn't disqualify you. Check Centrelink eligibility carefully.</w:t>
      </w:r>
    </w:p>
    <w:p>
      <w:pPr>
        <w:spacing w:after="80" w:before="200"/>
      </w:pPr>
      <w:r>
        <w:rPr>
          <w:rFonts w:ascii="Arial" w:cs="Arial" w:eastAsia="Arial" w:hAnsi="Arial"/>
          <w:b/>
          <w:bCs/>
          <w:color w:val="1B365D"/>
          <w:sz w:val="22"/>
          <w:szCs w:val="22"/>
        </w:rPr>
        <w:t xml:space="preserve">Which Spanish city has the most Australians?</w:t>
      </w:r>
    </w:p>
    <w:p>
      <w:pPr>
        <w:spacing w:after="200"/>
      </w:pPr>
      <w:r>
        <w:rPr>
          <w:rFonts w:ascii="Arial" w:cs="Arial" w:eastAsia="Arial" w:hAnsi="Arial"/>
          <w:color w:val="444444"/>
          <w:sz w:val="22"/>
          <w:szCs w:val="22"/>
        </w:rPr>
        <w:t xml:space="preserve">Barcelona, Madrid, and Valencia have active Australian communities. Barcelona is largest. All have Australian expat groups and social networks.</w:t>
      </w:r>
    </w:p>
    <w:p>
      <w:pPr>
        <w:spacing w:after="100" w:before="300"/>
      </w:pPr>
      <w:r>
        <w:rPr>
          <w:rFonts w:ascii="Arial" w:cs="Arial" w:eastAsia="Arial" w:hAnsi="Arial"/>
          <w:b/>
          <w:bCs/>
          <w:color w:val="1B365D"/>
          <w:sz w:val="20"/>
          <w:szCs w:val="20"/>
        </w:rPr>
        <w:t xml:space="preserve">Suggested Internal Links:</w:t>
      </w:r>
    </w:p>
    <w:p>
      <w:pPr>
        <w:spacing w:after="60"/>
      </w:pPr>
      <w:r>
        <w:rPr>
          <w:rFonts w:ascii="Arial" w:cs="Arial" w:eastAsia="Arial" w:hAnsi="Arial"/>
          <w:color w:val="E8833A"/>
          <w:sz w:val="18"/>
          <w:szCs w:val="18"/>
        </w:rPr>
        <w:t xml:space="preserve">→ Non-Lucrative Visa Spain: Complete Guide for Retirees and Remote Workers</w:t>
      </w:r>
    </w:p>
    <w:p>
      <w:pPr>
        <w:spacing w:after="60"/>
      </w:pPr>
      <w:r>
        <w:rPr>
          <w:rFonts w:ascii="Arial" w:cs="Arial" w:eastAsia="Arial" w:hAnsi="Arial"/>
          <w:color w:val="E8833A"/>
          <w:sz w:val="18"/>
          <w:szCs w:val="18"/>
        </w:rPr>
        <w:t xml:space="preserve">→ Spain Digital Nomad Visa: Full Guide and Requirements</w:t>
      </w:r>
    </w:p>
    <w:p>
      <w:pPr>
        <w:spacing w:after="60"/>
      </w:pPr>
      <w:r>
        <w:rPr>
          <w:rFonts w:ascii="Arial" w:cs="Arial" w:eastAsia="Arial" w:hAnsi="Arial"/>
          <w:color w:val="E8833A"/>
          <w:sz w:val="18"/>
          <w:szCs w:val="18"/>
        </w:rPr>
        <w:t xml:space="preserve">→ Moving to Barcelona: Visa, Cost of Living, and Expat Guide</w:t>
      </w:r>
    </w:p>
    <w:p>
      <w:pPr>
        <w:spacing w:after="60"/>
      </w:pPr>
      <w:r>
        <w:rPr>
          <w:rFonts w:ascii="Arial" w:cs="Arial" w:eastAsia="Arial" w:hAnsi="Arial"/>
          <w:color w:val="E8833A"/>
          <w:sz w:val="18"/>
          <w:szCs w:val="18"/>
        </w:rPr>
        <w:t xml:space="preserve">→ Cost of Living in Spain: Complete Budget Guide for Expats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2026-04-11T14:24:35.101Z</dcterms:created>
  <dcterms:modified xsi:type="dcterms:W3CDTF">2026-04-11T14:24:35.101Z</dcterms:modified>
</cp:coreProperties>
</file>

<file path=docProps/custom.xml><?xml version="1.0" encoding="utf-8"?>
<Properties xmlns="http://schemas.openxmlformats.org/officeDocument/2006/custom-properties" xmlns:vt="http://schemas.openxmlformats.org/officeDocument/2006/docPropsVTypes"/>
</file>