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Can You Work Remotely on a Non-Lucrative Visa in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/blog/can-you-work-remotely-non-lucrative-visa-spain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Non-Lucrative Visa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Can You Work Remotely on a Non-Lucrative Visa Spain?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Can you work remotely on a Spain Non-Lucrative Visa? Understand the rules, risks, and what happens if you earn income on an NLV. Expert guidance for 2026.</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Can You Work Remotely on a Non-Lucrative Visa in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The NLV is designed for people who won't work in Spain — but what about remote work for a foreign employer? Here's what you need to know.</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work remotely non-lucrative visa Spain</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"Can You Work Remotely on a Non-Lucrative Visa in Spain?",</w:t>
      </w:r>
    </w:p>
    <w:p>
      <w:pPr>
        <w:spacing w:after="0"/>
      </w:pPr>
      <w:r>
        <w:rPr>
          <w:rFonts w:ascii="Courier New" w:cs="Courier New" w:eastAsia="Courier New" w:hAnsi="Courier New"/>
          <w:color w:val="555555"/>
          <w:sz w:val="16"/>
          <w:szCs w:val="16"/>
        </w:rPr>
        <w:t xml:space="preserve">  "slug": "/blog/can-you-work-remotely-non-lucrative-visa-spain",</w:t>
      </w:r>
    </w:p>
    <w:p>
      <w:pPr>
        <w:spacing w:after="0"/>
      </w:pPr>
      <w:r>
        <w:rPr>
          <w:rFonts w:ascii="Courier New" w:cs="Courier New" w:eastAsia="Courier New" w:hAnsi="Courier New"/>
          <w:color w:val="555555"/>
          <w:sz w:val="16"/>
          <w:szCs w:val="16"/>
        </w:rPr>
        <w:t xml:space="preserve">  "parent": "Non-Lucrative Visa Spain",</w:t>
      </w:r>
    </w:p>
    <w:p>
      <w:pPr>
        <w:spacing w:after="0"/>
      </w:pPr>
      <w:r>
        <w:rPr>
          <w:rFonts w:ascii="Courier New" w:cs="Courier New" w:eastAsia="Courier New" w:hAnsi="Courier New"/>
          <w:color w:val="555555"/>
          <w:sz w:val="16"/>
          <w:szCs w:val="16"/>
        </w:rPr>
        <w:t xml:space="preserve">  "meta_title": "Can You Work Remotely on a Non-Lucrative Visa Spain? | My Spanish Visa",</w:t>
      </w:r>
    </w:p>
    <w:p>
      <w:pPr>
        <w:spacing w:after="0"/>
      </w:pPr>
      <w:r>
        <w:rPr>
          <w:rFonts w:ascii="Courier New" w:cs="Courier New" w:eastAsia="Courier New" w:hAnsi="Courier New"/>
          <w:color w:val="555555"/>
          <w:sz w:val="16"/>
          <w:szCs w:val="16"/>
        </w:rPr>
        <w:t xml:space="preserve">  "meta_description": "Can you work remotely on a Spain Non-Lucrative Visa? Understand the rules, risks, and what happens if you earn income on an NLV. Expert guidance for 2026.",</w:t>
      </w:r>
    </w:p>
    <w:p>
      <w:pPr>
        <w:spacing w:after="0"/>
      </w:pPr>
      <w:r>
        <w:rPr>
          <w:rFonts w:ascii="Courier New" w:cs="Courier New" w:eastAsia="Courier New" w:hAnsi="Courier New"/>
          <w:color w:val="555555"/>
          <w:sz w:val="16"/>
          <w:szCs w:val="16"/>
        </w:rPr>
        <w:t xml:space="preserve">  "social_title": "Can You Work Remotely on a Non-Lucrative Visa in Spain?",</w:t>
      </w:r>
    </w:p>
    <w:p>
      <w:pPr>
        <w:spacing w:after="0"/>
      </w:pPr>
      <w:r>
        <w:rPr>
          <w:rFonts w:ascii="Courier New" w:cs="Courier New" w:eastAsia="Courier New" w:hAnsi="Courier New"/>
          <w:color w:val="555555"/>
          <w:sz w:val="16"/>
          <w:szCs w:val="16"/>
        </w:rPr>
        <w:t xml:space="preserve">  "social_description": "The NLV is designed for people who won't work in Spain — but what about remote work for a foreign employer? Here's what you need to know.",</w:t>
      </w:r>
    </w:p>
    <w:p>
      <w:pPr>
        <w:spacing w:after="0"/>
      </w:pPr>
      <w:r>
        <w:rPr>
          <w:rFonts w:ascii="Courier New" w:cs="Courier New" w:eastAsia="Courier New" w:hAnsi="Courier New"/>
          <w:color w:val="555555"/>
          <w:sz w:val="16"/>
          <w:szCs w:val="16"/>
        </w:rPr>
        <w:t xml:space="preserve">  "focus_keyphrase": "work remotely non-lucrative visa Spain"</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pStyle w:val="Heading1"/>
        <w:spacing w:after="200" w:before="400"/>
      </w:pPr>
      <w:r>
        <w:rPr>
          <w:rFonts w:ascii="Arial" w:cs="Arial" w:eastAsia="Arial" w:hAnsi="Arial"/>
          <w:b/>
          <w:bCs/>
          <w:color w:val="1B365D"/>
          <w:sz w:val="36"/>
          <w:szCs w:val="36"/>
        </w:rPr>
        <w:t xml:space="preserve">Can You Work Remotely on a Non-Lucrative Visa in Spain?</w:t>
      </w:r>
    </w:p>
    <w:p>
      <w:pPr>
        <w:spacing w:after="200"/>
      </w:pPr>
      <w:r>
        <w:rPr>
          <w:rFonts w:ascii="Arial" w:cs="Arial" w:eastAsia="Arial" w:hAnsi="Arial"/>
          <w:color w:val="333333"/>
          <w:sz w:val="22"/>
          <w:szCs w:val="22"/>
        </w:rPr>
        <w:t xml:space="preserve">The Non-Lucrative Visa is one of the most popular routes to Spain for retirees, early retirees, and people with passive income. But there’s one question that comes up more than almost any other: can you work remotely while living in Spain on an NLV?</w:t>
      </w:r>
    </w:p>
    <w:p>
      <w:pPr>
        <w:spacing w:after="200"/>
      </w:pPr>
      <w:r>
        <w:rPr>
          <w:rFonts w:ascii="Arial" w:cs="Arial" w:eastAsia="Arial" w:hAnsi="Arial"/>
          <w:color w:val="333333"/>
          <w:sz w:val="22"/>
          <w:szCs w:val="22"/>
        </w:rPr>
        <w:t xml:space="preserve">The short answer is no — the Non-Lucrative Visa explicitly prohibits work activity in Spain. But the reality is more nuanced than that, and understanding exactly where the line falls is essential before you apply.</w:t>
      </w:r>
    </w:p>
    <w:p>
      <w:pPr>
        <w:pStyle w:val="Heading2"/>
        <w:spacing w:after="160" w:before="360"/>
      </w:pPr>
      <w:r>
        <w:rPr>
          <w:rFonts w:ascii="Arial" w:cs="Arial" w:eastAsia="Arial" w:hAnsi="Arial"/>
          <w:b/>
          <w:bCs/>
          <w:color w:val="1B365D"/>
          <w:sz w:val="28"/>
          <w:szCs w:val="28"/>
        </w:rPr>
        <w:t xml:space="preserve">What Does “Non-Lucrative” Actually Mean?</w:t>
      </w:r>
    </w:p>
    <w:p>
      <w:pPr>
        <w:spacing w:after="200"/>
      </w:pPr>
      <w:r>
        <w:rPr>
          <w:rFonts w:ascii="Arial" w:cs="Arial" w:eastAsia="Arial" w:hAnsi="Arial"/>
          <w:color w:val="333333"/>
          <w:sz w:val="22"/>
          <w:szCs w:val="22"/>
        </w:rPr>
        <w:t xml:space="preserve">The clue is in the name. The visado no lucrativo — Non-Lucrative Visa — is designed for people who can support themselves financially without needing to work in Spain. The visa requires you to demonstrate sufficient passive income or savings to cover your living costs, and in return, you receive permission to reside in Spain without engaging in any professional or work-related activity.</w:t>
      </w:r>
    </w:p>
    <w:p>
      <w:pPr>
        <w:spacing w:after="200"/>
      </w:pPr>
      <w:r>
        <w:rPr>
          <w:rFonts w:ascii="Arial" w:cs="Arial" w:eastAsia="Arial" w:hAnsi="Arial"/>
          <w:color w:val="333333"/>
          <w:sz w:val="22"/>
          <w:szCs w:val="22"/>
        </w:rPr>
        <w:t xml:space="preserve">This means you cannot be employed by a Spanish company, register as autónomo (self-employed), or carry out any economic activity that would normally require a work permit in Spain.</w:t>
      </w:r>
    </w:p>
    <w:p>
      <w:pPr>
        <w:pStyle w:val="Heading2"/>
        <w:spacing w:after="160" w:before="360"/>
      </w:pPr>
      <w:r>
        <w:rPr>
          <w:rFonts w:ascii="Arial" w:cs="Arial" w:eastAsia="Arial" w:hAnsi="Arial"/>
          <w:b/>
          <w:bCs/>
          <w:color w:val="1B365D"/>
          <w:sz w:val="28"/>
          <w:szCs w:val="28"/>
        </w:rPr>
        <w:t xml:space="preserve">Does Remote Work for a Foreign Employer Count?</w:t>
      </w:r>
    </w:p>
    <w:p>
      <w:pPr>
        <w:spacing w:after="200"/>
      </w:pPr>
      <w:r>
        <w:rPr>
          <w:rFonts w:ascii="Arial" w:cs="Arial" w:eastAsia="Arial" w:hAnsi="Arial"/>
          <w:color w:val="333333"/>
          <w:sz w:val="22"/>
          <w:szCs w:val="22"/>
        </w:rPr>
        <w:t xml:space="preserve">This is where the grey area begins. The traditional interpretation of the NLV is that any work activity — including remote work performed from Spanish territory for a non-Spanish employer — is not permitted under this visa category.</w:t>
      </w:r>
    </w:p>
    <w:p>
      <w:pPr>
        <w:spacing w:after="200"/>
      </w:pPr>
      <w:r>
        <w:rPr>
          <w:rFonts w:ascii="Arial" w:cs="Arial" w:eastAsia="Arial" w:hAnsi="Arial"/>
          <w:color w:val="333333"/>
          <w:sz w:val="22"/>
          <w:szCs w:val="22"/>
        </w:rPr>
        <w:t xml:space="preserve">Spanish immigration law is based on the principle that if you are physically present in Spain and performing work, you are working in Spain, regardless of where your employer or clients are based. This applies whether you’re employed, freelancing, or running your own business.</w:t>
      </w:r>
    </w:p>
    <w:p>
      <w:pPr>
        <w:spacing w:after="200"/>
      </w:pPr>
      <w:r>
        <w:rPr>
          <w:rFonts w:ascii="Arial" w:cs="Arial" w:eastAsia="Arial" w:hAnsi="Arial"/>
          <w:color w:val="333333"/>
          <w:sz w:val="22"/>
          <w:szCs w:val="22"/>
        </w:rPr>
        <w:t xml:space="preserve">Some applicants assume that because their income comes from abroad and they don’t interact with the Spanish labour market, it doesn’t count. That assumption carries real risk. If Spanish authorities determine you’ve been working while on an NLV, it could affect your renewal, your residency status, or future applications.</w:t>
      </w:r>
    </w:p>
    <w:p>
      <w:pPr>
        <w:pStyle w:val="Heading2"/>
        <w:spacing w:after="160" w:before="360"/>
      </w:pPr>
      <w:r>
        <w:rPr>
          <w:rFonts w:ascii="Arial" w:cs="Arial" w:eastAsia="Arial" w:hAnsi="Arial"/>
          <w:b/>
          <w:bCs/>
          <w:color w:val="1B365D"/>
          <w:sz w:val="28"/>
          <w:szCs w:val="28"/>
        </w:rPr>
        <w:t xml:space="preserve">What About Passive Income That Looks Like Work?</w:t>
      </w:r>
    </w:p>
    <w:p>
      <w:pPr>
        <w:spacing w:after="200"/>
      </w:pPr>
      <w:r>
        <w:rPr>
          <w:rFonts w:ascii="Arial" w:cs="Arial" w:eastAsia="Arial" w:hAnsi="Arial"/>
          <w:color w:val="333333"/>
          <w:sz w:val="22"/>
          <w:szCs w:val="22"/>
        </w:rPr>
        <w:t xml:space="preserve">There’s a meaningful difference between passive income and active income — and the distinction matters for your NLV.</w:t>
      </w:r>
    </w:p>
    <w:p>
      <w:pPr>
        <w:spacing w:after="200"/>
      </w:pPr>
      <w:r>
        <w:rPr>
          <w:rFonts w:ascii="Arial" w:cs="Arial" w:eastAsia="Arial" w:hAnsi="Arial"/>
          <w:color w:val="333333"/>
          <w:sz w:val="22"/>
          <w:szCs w:val="22"/>
        </w:rPr>
        <w:t xml:space="preserve">Passive income that is generally considered compatible with the NLV includes rental income from property, dividends from investments, pension payments, returns from savings or bonds, and income from a business in which you have no active management role.</w:t>
      </w:r>
    </w:p>
    <w:p>
      <w:pPr>
        <w:spacing w:after="200"/>
      </w:pPr>
      <w:r>
        <w:rPr>
          <w:rFonts w:ascii="Arial" w:cs="Arial" w:eastAsia="Arial" w:hAnsi="Arial"/>
          <w:color w:val="333333"/>
          <w:sz w:val="22"/>
          <w:szCs w:val="22"/>
        </w:rPr>
        <w:t xml:space="preserve">Active income that is likely not compatible includes salary from remote employment, freelance or consulting fees, revenue from a business you actively manage, and income from services you personally provide.</w:t>
      </w:r>
    </w:p>
    <w:p>
      <w:pPr>
        <w:spacing w:after="200"/>
      </w:pPr>
      <w:r>
        <w:rPr>
          <w:rFonts w:ascii="Arial" w:cs="Arial" w:eastAsia="Arial" w:hAnsi="Arial"/>
          <w:color w:val="333333"/>
          <w:sz w:val="22"/>
          <w:szCs w:val="22"/>
        </w:rPr>
        <w:t xml:space="preserve">If your income falls somewhere in between — for example, royalties, affiliate income, or income from a highly automated business — you should seek professional advice before applying.</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Not sure which visa fits your situation?</w:t>
      </w:r>
    </w:p>
    <w:p>
      <w:pPr>
        <w:pBdr>
          <w:left w:val="single" w:color="E8833A" w:sz="12" w:space="8"/>
        </w:pBdr>
        <w:shd w:fill="F0F7FF" w:val="clear"/>
        <w:spacing w:after="100"/>
        <w:ind w:left="200"/>
      </w:pPr>
      <w:r>
        <w:rPr>
          <w:rFonts w:ascii="Arial" w:cs="Arial" w:eastAsia="Arial" w:hAnsi="Arial"/>
          <w:color w:val="444444"/>
          <w:sz w:val="22"/>
          <w:szCs w:val="22"/>
        </w:rPr>
        <w:t xml:space="preserve">If you earn income remotely and want to live in Spain, the Digital Nomad Visa may be a better fit. Take our free eligibility check to find out.</w:t>
      </w:r>
    </w:p>
    <w:p>
      <w:pPr>
        <w:pBdr>
          <w:left w:val="single" w:color="E8833A" w:sz="12" w:space="8"/>
        </w:pBdr>
        <w:shd w:fill="F0F7FF" w:val="clear"/>
        <w:spacing w:after="300"/>
        <w:ind w:left="200"/>
      </w:pPr>
      <w:r>
        <w:rPr>
          <w:rFonts w:ascii="Arial" w:cs="Arial" w:eastAsia="Arial" w:hAnsi="Arial"/>
          <w:b/>
          <w:bCs/>
          <w:color w:val="E8833A"/>
          <w:sz w:val="22"/>
          <w:szCs w:val="22"/>
        </w:rPr>
        <w:t xml:space="preserve">[Check Your Eligibility →]</w:t>
      </w:r>
    </w:p>
    <w:p>
      <w:pPr>
        <w:pStyle w:val="Heading2"/>
        <w:spacing w:after="160" w:before="360"/>
      </w:pPr>
      <w:r>
        <w:rPr>
          <w:rFonts w:ascii="Arial" w:cs="Arial" w:eastAsia="Arial" w:hAnsi="Arial"/>
          <w:b/>
          <w:bCs/>
          <w:color w:val="1B365D"/>
          <w:sz w:val="28"/>
          <w:szCs w:val="28"/>
        </w:rPr>
        <w:t xml:space="preserve">What Happens If You Work on an NLV?</w:t>
      </w:r>
    </w:p>
    <w:p>
      <w:pPr>
        <w:spacing w:after="200"/>
      </w:pPr>
      <w:r>
        <w:rPr>
          <w:rFonts w:ascii="Arial" w:cs="Arial" w:eastAsia="Arial" w:hAnsi="Arial"/>
          <w:color w:val="333333"/>
          <w:sz w:val="22"/>
          <w:szCs w:val="22"/>
        </w:rPr>
        <w:t xml:space="preserve">If you work while holding a Non-Lucrative Visa, you risk several consequences. Your visa renewal could be refused if authorities find evidence of work activity. You could face difficulties when applying for permanent residency. In serious cases, you could be considered in breach of the conditions of your stay.</w:t>
      </w:r>
    </w:p>
    <w:p>
      <w:pPr>
        <w:spacing w:after="200"/>
      </w:pPr>
      <w:r>
        <w:rPr>
          <w:rFonts w:ascii="Arial" w:cs="Arial" w:eastAsia="Arial" w:hAnsi="Arial"/>
          <w:color w:val="333333"/>
          <w:sz w:val="22"/>
          <w:szCs w:val="22"/>
        </w:rPr>
        <w:t xml:space="preserve">Spanish tax authorities may also take an interest. If you become tax resident in Spain (which is likely after 183 days), you’re required to declare worldwide income. Filing income from work performed in Spain while holding a visa that prohibits it creates an obvious contradiction.</w:t>
      </w:r>
    </w:p>
    <w:p>
      <w:pPr>
        <w:pStyle w:val="Heading2"/>
        <w:spacing w:after="160" w:before="360"/>
      </w:pPr>
      <w:r>
        <w:rPr>
          <w:rFonts w:ascii="Arial" w:cs="Arial" w:eastAsia="Arial" w:hAnsi="Arial"/>
          <w:b/>
          <w:bCs/>
          <w:color w:val="1B365D"/>
          <w:sz w:val="28"/>
          <w:szCs w:val="28"/>
        </w:rPr>
        <w:t xml:space="preserve">The Better Option: Spain’s Digital Nomad Visa</w:t>
      </w:r>
    </w:p>
    <w:p>
      <w:pPr>
        <w:spacing w:after="200"/>
      </w:pPr>
      <w:r>
        <w:rPr>
          <w:rFonts w:ascii="Arial" w:cs="Arial" w:eastAsia="Arial" w:hAnsi="Arial"/>
          <w:color w:val="333333"/>
          <w:sz w:val="22"/>
          <w:szCs w:val="22"/>
        </w:rPr>
        <w:t xml:space="preserve">If you need to continue working remotely, the Digital Nomad Visa (Visado para Teletrabajo de Carácter Internacional) was introduced specifically for this purpose. It allows you to live in Spain while working remotely for a foreign employer or as a freelancer serving non-Spanish clients.</w:t>
      </w:r>
    </w:p>
    <w:p>
      <w:pPr>
        <w:spacing w:after="200"/>
      </w:pPr>
      <w:r>
        <w:rPr>
          <w:rFonts w:ascii="Arial" w:cs="Arial" w:eastAsia="Arial" w:hAnsi="Arial"/>
          <w:color w:val="333333"/>
          <w:sz w:val="22"/>
          <w:szCs w:val="22"/>
        </w:rPr>
        <w:t xml:space="preserve">The DNV has its own income requirements and eligibility criteria, but it provides legal certainty for remote workers. You can work openly, contribute to Spanish social security, and build your residency without the risk that comes with bending the rules on an NLV.</w:t>
      </w:r>
    </w:p>
    <w:p>
      <w:pPr>
        <w:spacing w:after="200"/>
      </w:pPr>
      <w:r>
        <w:rPr>
          <w:rFonts w:ascii="Arial" w:cs="Arial" w:eastAsia="Arial" w:hAnsi="Arial"/>
          <w:color w:val="333333"/>
          <w:sz w:val="22"/>
          <w:szCs w:val="22"/>
        </w:rPr>
        <w:t xml:space="preserve">For a detailed comparison, read our guide: Spain Digital Nomad Visa vs Non-Lucrative Visa.</w:t>
      </w:r>
    </w:p>
    <w:p>
      <w:pPr>
        <w:pStyle w:val="Heading2"/>
        <w:spacing w:after="160" w:before="360"/>
      </w:pPr>
      <w:r>
        <w:rPr>
          <w:rFonts w:ascii="Arial" w:cs="Arial" w:eastAsia="Arial" w:hAnsi="Arial"/>
          <w:b/>
          <w:bCs/>
          <w:color w:val="1B365D"/>
          <w:sz w:val="28"/>
          <w:szCs w:val="28"/>
        </w:rPr>
        <w:t xml:space="preserve">When the NLV Is Still the Right Choice</w:t>
      </w:r>
    </w:p>
    <w:p>
      <w:pPr>
        <w:spacing w:after="200"/>
      </w:pPr>
      <w:r>
        <w:rPr>
          <w:rFonts w:ascii="Arial" w:cs="Arial" w:eastAsia="Arial" w:hAnsi="Arial"/>
          <w:color w:val="333333"/>
          <w:sz w:val="22"/>
          <w:szCs w:val="22"/>
        </w:rPr>
        <w:t xml:space="preserve">The NLV remains an excellent option if you are genuinely retired, living on savings or investments, receiving a pension, or have passive income that does not require your active involvement. It’s one of the simplest visa routes to Spain, with straightforward documentation and a well-established process.</w:t>
      </w:r>
    </w:p>
    <w:p>
      <w:pPr>
        <w:spacing w:after="200"/>
      </w:pPr>
      <w:r>
        <w:rPr>
          <w:rFonts w:ascii="Arial" w:cs="Arial" w:eastAsia="Arial" w:hAnsi="Arial"/>
          <w:color w:val="333333"/>
          <w:sz w:val="22"/>
          <w:szCs w:val="22"/>
        </w:rPr>
        <w:t xml:space="preserve">If you’re planning to stop working entirely, or you can structure your income to be genuinely passive, the NLV offers a clean, reliable path to Spanish residency.</w:t>
      </w:r>
    </w:p>
    <w:p>
      <w:pPr>
        <w:pStyle w:val="Heading2"/>
        <w:spacing w:after="160" w:before="360"/>
      </w:pPr>
      <w:r>
        <w:rPr>
          <w:rFonts w:ascii="Arial" w:cs="Arial" w:eastAsia="Arial" w:hAnsi="Arial"/>
          <w:b/>
          <w:bCs/>
          <w:color w:val="1B365D"/>
          <w:sz w:val="28"/>
          <w:szCs w:val="28"/>
        </w:rPr>
        <w:t xml:space="preserve">Frequently Asked Questions</w:t>
      </w:r>
    </w:p>
    <w:p>
      <w:pPr>
        <w:spacing w:after="80" w:before="200"/>
      </w:pPr>
      <w:r>
        <w:rPr>
          <w:rFonts w:ascii="Arial" w:cs="Arial" w:eastAsia="Arial" w:hAnsi="Arial"/>
          <w:b/>
          <w:bCs/>
          <w:color w:val="1B365D"/>
          <w:sz w:val="22"/>
          <w:szCs w:val="22"/>
        </w:rPr>
        <w:t xml:space="preserve">Can I check emails or attend occasional meetings while on an NLV?</w:t>
      </w:r>
    </w:p>
    <w:p>
      <w:pPr>
        <w:spacing w:after="200"/>
      </w:pPr>
      <w:r>
        <w:rPr>
          <w:rFonts w:ascii="Arial" w:cs="Arial" w:eastAsia="Arial" w:hAnsi="Arial"/>
          <w:color w:val="444444"/>
          <w:sz w:val="22"/>
          <w:szCs w:val="22"/>
        </w:rPr>
        <w:t xml:space="preserve">There is no official exception for “light” work activity. The NLV prohibits work, and there is no defined threshold for what counts as too little to matter. If you need to work in any capacity, the Digital Nomad Visa is the appropriate route.</w:t>
      </w:r>
    </w:p>
    <w:p>
      <w:pPr>
        <w:spacing w:after="80" w:before="200"/>
      </w:pPr>
      <w:r>
        <w:rPr>
          <w:rFonts w:ascii="Arial" w:cs="Arial" w:eastAsia="Arial" w:hAnsi="Arial"/>
          <w:b/>
          <w:bCs/>
          <w:color w:val="1B365D"/>
          <w:sz w:val="22"/>
          <w:szCs w:val="22"/>
        </w:rPr>
        <w:t xml:space="preserve">What if I earn money from a blog or YouTube channel?</w:t>
      </w:r>
    </w:p>
    <w:p>
      <w:pPr>
        <w:spacing w:after="200"/>
      </w:pPr>
      <w:r>
        <w:rPr>
          <w:rFonts w:ascii="Arial" w:cs="Arial" w:eastAsia="Arial" w:hAnsi="Arial"/>
          <w:color w:val="444444"/>
          <w:sz w:val="22"/>
          <w:szCs w:val="22"/>
        </w:rPr>
        <w:t xml:space="preserve">If you are actively creating content and earning income from it, this is likely considered work activity. Truly passive income — such as royalties from work completed before you moved — may be viewed differently, but you should take professional advice.</w:t>
      </w:r>
    </w:p>
    <w:p>
      <w:pPr>
        <w:spacing w:after="80" w:before="200"/>
      </w:pPr>
      <w:r>
        <w:rPr>
          <w:rFonts w:ascii="Arial" w:cs="Arial" w:eastAsia="Arial" w:hAnsi="Arial"/>
          <w:b/>
          <w:bCs/>
          <w:color w:val="1B365D"/>
          <w:sz w:val="22"/>
          <w:szCs w:val="22"/>
        </w:rPr>
        <w:t xml:space="preserve">Can I switch from an NLV to a Digital Nomad Visa once in Spain?</w:t>
      </w:r>
    </w:p>
    <w:p>
      <w:pPr>
        <w:spacing w:after="200"/>
      </w:pPr>
      <w:r>
        <w:rPr>
          <w:rFonts w:ascii="Arial" w:cs="Arial" w:eastAsia="Arial" w:hAnsi="Arial"/>
          <w:color w:val="444444"/>
          <w:sz w:val="22"/>
          <w:szCs w:val="22"/>
        </w:rPr>
        <w:t xml:space="preserve">In some cases, it may be possible to apply for a change of status (modificación) from within Spain, but this depends on your specific circumstances and timing. It’s usually easier to apply for the correct visa from the outset.</w:t>
      </w:r>
    </w:p>
    <w:p>
      <w:pPr>
        <w:spacing w:after="80" w:before="200"/>
      </w:pPr>
      <w:r>
        <w:rPr>
          <w:rFonts w:ascii="Arial" w:cs="Arial" w:eastAsia="Arial" w:hAnsi="Arial"/>
          <w:b/>
          <w:bCs/>
          <w:color w:val="1B365D"/>
          <w:sz w:val="22"/>
          <w:szCs w:val="22"/>
        </w:rPr>
        <w:t xml:space="preserve">Will the consulate check if I’m working remotely?</w:t>
      </w:r>
    </w:p>
    <w:p>
      <w:pPr>
        <w:spacing w:after="200"/>
      </w:pPr>
      <w:r>
        <w:rPr>
          <w:rFonts w:ascii="Arial" w:cs="Arial" w:eastAsia="Arial" w:hAnsi="Arial"/>
          <w:color w:val="444444"/>
          <w:sz w:val="22"/>
          <w:szCs w:val="22"/>
        </w:rPr>
        <w:t xml:space="preserve">Consulates assess your application based on the documents you provide. However, Spanish tax and immigration authorities may review your situation during renewal. Applying for a visa you don’t qualify for carries risk at every stage.</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Need help choosing the right visa?</w:t>
      </w:r>
    </w:p>
    <w:p>
      <w:pPr>
        <w:pBdr>
          <w:left w:val="single" w:color="E8833A" w:sz="12" w:space="8"/>
        </w:pBdr>
        <w:shd w:fill="F0F7FF" w:val="clear"/>
        <w:spacing w:after="100"/>
        <w:ind w:left="200"/>
      </w:pPr>
      <w:r>
        <w:rPr>
          <w:rFonts w:ascii="Arial" w:cs="Arial" w:eastAsia="Arial" w:hAnsi="Arial"/>
          <w:color w:val="444444"/>
          <w:sz w:val="22"/>
          <w:szCs w:val="22"/>
        </w:rPr>
        <w:t xml:space="preserve">Whether it’s the NLV, the Digital Nomad Visa, or another route, we can help you find the right path to Spain.</w:t>
      </w:r>
    </w:p>
    <w:p>
      <w:pPr>
        <w:pBdr>
          <w:left w:val="single" w:color="E8833A" w:sz="12" w:space="8"/>
        </w:pBdr>
        <w:shd w:fill="F0F7FF" w:val="clear"/>
        <w:spacing w:after="300"/>
        <w:ind w:left="200"/>
      </w:pPr>
      <w:r>
        <w:rPr>
          <w:rFonts w:ascii="Arial" w:cs="Arial" w:eastAsia="Arial" w:hAnsi="Arial"/>
          <w:b/>
          <w:bCs/>
          <w:color w:val="E8833A"/>
          <w:sz w:val="22"/>
          <w:szCs w:val="22"/>
        </w:rPr>
        <w:t xml:space="preserve">[Book a Consultation →]</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/non-lucrative-visa-spain — Non-Lucrative Visa Spain: Complete Guide</w:t>
      </w:r>
    </w:p>
    <w:p>
      <w:pPr>
        <w:spacing w:after="60"/>
      </w:pPr>
      <w:r>
        <w:rPr>
          <w:rFonts w:ascii="Arial" w:cs="Arial" w:eastAsia="Arial" w:hAnsi="Arial"/>
          <w:color w:val="E8833A"/>
          <w:sz w:val="18"/>
          <w:szCs w:val="18"/>
        </w:rPr>
        <w:t xml:space="preserve">→ /digital-nomad-visa-spain — Digital Nomad Visa Spain: Complete Guide</w:t>
      </w:r>
    </w:p>
    <w:p>
      <w:pPr>
        <w:spacing w:after="60"/>
      </w:pPr>
      <w:r>
        <w:rPr>
          <w:rFonts w:ascii="Arial" w:cs="Arial" w:eastAsia="Arial" w:hAnsi="Arial"/>
          <w:color w:val="E8833A"/>
          <w:sz w:val="18"/>
          <w:szCs w:val="18"/>
        </w:rPr>
        <w:t xml:space="preserve">→ /blog/digital-nomad-visa-vs-non-lucrative-visa-spain — DNV vs NLV: Which Is Right for You?</w:t>
      </w:r>
    </w:p>
    <w:p>
      <w:pPr>
        <w:spacing w:after="60"/>
      </w:pPr>
      <w:r>
        <w:rPr>
          <w:rFonts w:ascii="Arial" w:cs="Arial" w:eastAsia="Arial" w:hAnsi="Arial"/>
          <w:color w:val="E8833A"/>
          <w:sz w:val="18"/>
          <w:szCs w:val="18"/>
        </w:rPr>
        <w:t xml:space="preserve">→ /blog/prove-passive-income-non-lucrative-visa-spain — How to Prove Passive Income for an NLV</w:t>
      </w:r>
    </w:p>
    <w:p>
      <w:pPr>
        <w:spacing w:after="60"/>
      </w:pPr>
      <w:r>
        <w:rPr>
          <w:rFonts w:ascii="Arial" w:cs="Arial" w:eastAsia="Arial" w:hAnsi="Arial"/>
          <w:color w:val="E8833A"/>
          <w:sz w:val="18"/>
          <w:szCs w:val="18"/>
        </w:rPr>
        <w:t xml:space="preserve">→ /compare-spain-visas — Compare Spain Visa Options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2026-04-11T13:55:36.754Z</dcterms:created>
  <dcterms:modified xsi:type="dcterms:W3CDTF">2026-04-11T13:55:36.754Z</dcterms:modified>
</cp:coreProperties>
</file>

<file path=docProps/custom.xml><?xml version="1.0" encoding="utf-8"?>
<Properties xmlns="http://schemas.openxmlformats.org/officeDocument/2006/custom-properties" xmlns:vt="http://schemas.openxmlformats.org/officeDocument/2006/docPropsVTypes"/>
</file>