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BIZTRACKBD</w:t>
      </w:r>
    </w:p>
    <w:p/>
    <w:p>
      <w:pPr>
        <w:spacing w:after="120"/>
        <w:jc w:val="left"/>
      </w:pPr>
      <w:r>
        <w:rPr>
          <w:rFonts w:ascii="Aptos Display" w:hAnsi="Aptos Display"/>
          <w:b/>
          <w:color w:val="172554"/>
          <w:sz w:val="48"/>
        </w:rPr>
        <w:t>Bangladesh Ecommerce Competitive Intelligence and Marketing Plan</w:t>
      </w:r>
    </w:p>
    <w:p>
      <w:pPr>
        <w:spacing w:after="320"/>
      </w:pPr>
      <w:r>
        <w:rPr>
          <w:color w:val="475569"/>
          <w:sz w:val="20"/>
        </w:rPr>
        <w:t>Evidence-led launch plan · 16 October 2026</w:t>
      </w:r>
    </w:p>
    <w:tbl>
      <w:tblPr>
        <w:tblW w:type="auto" w:w="0"/>
        <w:tblLayout w:type="fixed"/>
        <w:tblLook w:firstColumn="1" w:firstRow="1" w:lastColumn="0" w:lastRow="0" w:noHBand="0" w:noVBand="1" w:val="04A0"/>
      </w:tblPr>
      <w:tblGrid>
        <w:gridCol w:w="4320"/>
        <w:gridCol w:w="2880"/>
        <w:gridCol w:w="2160"/>
      </w:tblGrid>
      <w:tr>
        <w:tc>
          <w:tcPr>
            <w:tcW w:type="dxa" w:w="3389"/>
            <w:shd w:fill="172554"/>
          </w:tcPr>
          <w:p>
            <w:r/>
          </w:p>
        </w:tc>
        <w:tc>
          <w:tcPr>
            <w:tcW w:type="dxa" w:w="3389"/>
            <w:shd w:fill="2563EB"/>
          </w:tcPr>
          <w:p>
            <w:r/>
          </w:p>
        </w:tc>
        <w:tc>
          <w:tcPr>
            <w:tcW w:type="dxa" w:w="3389"/>
            <w:shd w:fill="7C3AED"/>
          </w:tcPr>
          <w:p>
            <w:r/>
          </w:p>
        </w:tc>
      </w:tr>
    </w:tbl>
    <w:p/>
    <w:tbl>
      <w:tblPr>
        <w:tblStyle w:val="TableGrid"/>
        <w:tblW w:type="auto" w:w="0"/>
        <w:tblLook w:firstColumn="1" w:firstRow="1" w:lastColumn="0" w:lastRow="0" w:noHBand="0" w:noVBand="1" w:val="04A0"/>
      </w:tblPr>
      <w:tblGrid>
        <w:gridCol w:w="10166"/>
      </w:tblGrid>
      <w:tr>
        <w:tc>
          <w:tcPr>
            <w:tcW w:type="dxa" w:w="10166"/>
            <w:shd w:fill="F5F3FF"/>
            <w:tcMar>
              <w:top w:w="120" w:type="dxa"/>
              <w:start w:w="140" w:type="dxa"/>
              <w:bottom w:w="120" w:type="dxa"/>
              <w:end w:w="140" w:type="dxa"/>
            </w:tcMar>
          </w:tcPr>
          <w:p>
            <w:r>
              <w:rPr>
                <w:b/>
                <w:color w:val="172554"/>
              </w:rPr>
              <w:t>Decision in one sentence</w:t>
              <w:br/>
            </w:r>
            <w:r>
              <w:t>BizTrackBD should win as the honest, phone-first operating system for Bangladeshi social sellers—but it must repair public proof and mobile conversion before buying reach.</w:t>
            </w:r>
          </w:p>
        </w:tc>
      </w:tr>
    </w:tbl>
    <w:p>
      <w:pPr>
        <w:spacing w:after="0"/>
      </w:pPr>
    </w:p>
    <w:p>
      <w:pPr>
        <w:pStyle w:val="Heading2"/>
      </w:pPr>
      <w:r>
        <w:t>How to read this report</w:t>
      </w:r>
    </w:p>
    <w:p>
      <w:pPr>
        <w:pStyle w:val="ListBullet"/>
        <w:spacing w:after="60"/>
      </w:pPr>
      <w:r>
        <w:t>FACT means directly observed in a cited public or internal source on the stated date.</w:t>
      </w:r>
    </w:p>
    <w:p>
      <w:pPr>
        <w:pStyle w:val="ListBullet"/>
        <w:spacing w:after="60"/>
      </w:pPr>
      <w:r>
        <w:t>INFERENCE means a reasoned conclusion from those facts; it is not a verified market statistic.</w:t>
      </w:r>
    </w:p>
    <w:p>
      <w:pPr>
        <w:pStyle w:val="ListBullet"/>
        <w:spacing w:after="60"/>
      </w:pPr>
      <w:r>
        <w:t>ASSUMPTION means a planning input that must be replaced by measured BizTrackBD data.</w:t>
      </w:r>
    </w:p>
    <w:p>
      <w:pPr>
        <w:pStyle w:val="ListBullet"/>
        <w:spacing w:after="60"/>
      </w:pPr>
      <w:r>
        <w:t>‘Not found’ means the evidence was not available in the reviewed public view; it does not prove absence.</w:t>
      </w:r>
    </w:p>
    <w:p>
      <w:pPr>
        <w:pStyle w:val="FactLabel"/>
        <w:keepLines/>
      </w:pPr>
      <w:r>
        <w:rPr>
          <w:b/>
          <w:color w:val="047857"/>
        </w:rPr>
        <w:t xml:space="preserve">FACT  </w:t>
      </w:r>
      <w:r>
        <w:t>Research used live pricing pages, public Facebook page snapshots, exact-page Meta Ad Library queries and a 390 × 844 mobile review. Public Facebook’s no-login view prevented defensible 30/90-day post counts.</w:t>
      </w:r>
      <w:r>
        <w:rPr>
          <w:color w:val="475569"/>
          <w:sz w:val="15"/>
        </w:rPr>
        <w:t xml:space="preserve">  [S04] [S05] [S06] [S19] [S20] [S21] [S22] [S23] [S24] [S27] [S28] [S29] [S30] [S31] [S32]</w:t>
      </w:r>
    </w:p>
    <w:p>
      <w:r>
        <w:br w:type="page"/>
      </w:r>
    </w:p>
    <w:p>
      <w:pPr>
        <w:pStyle w:val="Heading1"/>
      </w:pPr>
      <w:r>
        <w:t>Executive summary</w:t>
      </w:r>
    </w:p>
    <w:p>
      <w:pPr>
        <w:pStyle w:val="FactLabel"/>
        <w:keepLines/>
      </w:pPr>
      <w:r>
        <w:rPr>
          <w:b/>
          <w:color w:val="047857"/>
        </w:rPr>
        <w:t xml:space="preserve">FACT  </w:t>
      </w:r>
      <w:r>
        <w:t>BizTrackBD’s internal context says no real merchant pilot has run, yet the public homepage labels quantified merchant outcomes as ‘REAL MERCHANT STORIES’. The pricing and signup pages also publish card-payment, instant-activation, courier, Bangla SMS and ‘30 seconds’ claims that internal marketing rules say require proof.</w:t>
      </w:r>
      <w:r>
        <w:rPr>
          <w:color w:val="475569"/>
          <w:sz w:val="15"/>
        </w:rPr>
        <w:t xml:space="preserve">  [S01] [S02] [S04] [S05] [S06]</w:t>
      </w:r>
    </w:p>
    <w:p>
      <w:pPr>
        <w:pStyle w:val="FactLabel"/>
        <w:keepLines/>
      </w:pPr>
      <w:r>
        <w:rPr>
          <w:b/>
          <w:color w:val="2563EB"/>
        </w:rPr>
        <w:t xml:space="preserve">INFERENCE  </w:t>
      </w:r>
      <w:r>
        <w:t>This is the highest-risk growth issue. More traffic would amplify a trust gap before it improves conversion.</w:t>
      </w:r>
    </w:p>
    <w:p>
      <w:pPr>
        <w:pStyle w:val="FactLabel"/>
        <w:keepLines/>
      </w:pPr>
      <w:r>
        <w:rPr>
          <w:b/>
          <w:color w:val="047857"/>
        </w:rPr>
        <w:t xml:space="preserve">FACT  </w:t>
      </w:r>
      <w:r>
        <w:t>Six validated local competitor pages—StoreX, Zatiq, SeloraX, Sellsull, FrameX and ShopZero—showed zero active exact-page Meta ads in Bangladesh on the observation date.</w:t>
      </w:r>
      <w:r>
        <w:rPr>
          <w:color w:val="475569"/>
          <w:sz w:val="15"/>
        </w:rPr>
        <w:t xml:space="preserve">  [S27] [S28] [S29] [S30] [S31] [S32]</w:t>
      </w:r>
    </w:p>
    <w:p>
      <w:pPr>
        <w:pStyle w:val="FactLabel"/>
        <w:keepLines/>
      </w:pPr>
      <w:r>
        <w:rPr>
          <w:b/>
          <w:color w:val="2563EB"/>
        </w:rPr>
        <w:t xml:space="preserve">INFERENCE  </w:t>
      </w:r>
      <w:r>
        <w:t>The category’s paid creative playbook is not publicly visible today. BizTrackBD should buy structured learning with small tests, not imitate unverified ‘winning ads’ or assume an uncontested market.</w:t>
      </w:r>
    </w:p>
    <w:p>
      <w:pPr>
        <w:pStyle w:val="FactLabel"/>
        <w:keepLines/>
      </w:pPr>
      <w:r>
        <w:rPr>
          <w:b/>
          <w:color w:val="047857"/>
        </w:rPr>
        <w:t xml:space="preserve">FACT  </w:t>
      </w:r>
      <w:r>
        <w:t>The 390 × 844 review showed horizontal overflow and a desktop-style navigation row on the homepage, pricing and signup pages.</w:t>
      </w:r>
      <w:r>
        <w:rPr>
          <w:color w:val="475569"/>
          <w:sz w:val="15"/>
        </w:rPr>
        <w:t xml:space="preserve">  [S04] [S05] [S06]</w:t>
      </w:r>
    </w:p>
    <w:p>
      <w:pPr>
        <w:pStyle w:val="FactLabel"/>
        <w:keepLines/>
      </w:pPr>
      <w:r>
        <w:rPr>
          <w:b/>
          <w:color w:val="2563EB"/>
        </w:rPr>
        <w:t xml:space="preserve">INFERENCE  </w:t>
      </w:r>
      <w:r>
        <w:t>The immediate path is: proof cleanup → mobile repair → event tracking → founding-merchant pilots → verified case studies → controlled paid scale.</w:t>
      </w:r>
    </w:p>
    <w:p>
      <w:pPr>
        <w:pStyle w:val="Heading2"/>
      </w:pPr>
      <w:r>
        <w:t>Five findings that matter</w:t>
      </w:r>
    </w:p>
    <w:p>
      <w:pPr>
        <w:pStyle w:val="ListBullet"/>
        <w:spacing w:after="60"/>
      </w:pPr>
      <w:r>
        <w:t>The local category is price-dense: observed entry points range from free to low hundreds of taka monthly, while vendors compete on courier, fraud, automation and builder breadth. [S08–S13]</w:t>
      </w:r>
    </w:p>
    <w:p>
      <w:pPr>
        <w:pStyle w:val="ListBullet"/>
        <w:spacing w:after="60"/>
      </w:pPr>
      <w:r>
        <w:t>The strongest open whitespace is not ‘more features’; it is operational clarity with verified evidence, plain Bangla and a genuinely phone-first journey.</w:t>
      </w:r>
    </w:p>
    <w:p>
      <w:pPr>
        <w:pStyle w:val="ListBullet"/>
        <w:spacing w:after="60"/>
      </w:pPr>
      <w:r>
        <w:t>A no-signup demo, manual bKash/Nagad verification trail, local plans and ready themes are useful conversion assets—if the demo stays aligned to production truth. [S02]</w:t>
      </w:r>
    </w:p>
    <w:p>
      <w:pPr>
        <w:pStyle w:val="ListBullet"/>
        <w:spacing w:after="60"/>
      </w:pPr>
      <w:r>
        <w:t>Facebook is an important discovery surface, but current public snapshots do not support exact 30/90-day posting claims. The workbook records only what was actually visible. [S19–S24]</w:t>
      </w:r>
    </w:p>
    <w:p>
      <w:pPr>
        <w:pStyle w:val="ListBullet"/>
        <w:spacing w:after="60"/>
      </w:pPr>
      <w:r>
        <w:t>Bitcommerz was removed from the core benchmark because its website-linked Facebook destination appeared unrelated to ecommerce; revalidate before citing it publicly. [S25–S26]</w:t>
      </w:r>
    </w:p>
    <w:p>
      <w:pPr>
        <w:pStyle w:val="Heading1"/>
      </w:pPr>
      <w:r>
        <w:t>Research scope and limitations</w:t>
      </w:r>
    </w:p>
    <w:p>
      <w:pPr>
        <w:pStyle w:val="FactLabel"/>
        <w:keepLines/>
      </w:pPr>
      <w:r>
        <w:rPr>
          <w:b/>
          <w:color w:val="047857"/>
        </w:rPr>
        <w:t xml:space="preserve">FACT  </w:t>
      </w:r>
      <w:r>
        <w:t>Ten alternatives were selected: six local SaaS vendors, Shopify, WooCommerce plus an agency/freelancer stack, Daraz, and the manual Facebook/Instagram + chat + spreadsheet workflow.</w:t>
      </w:r>
      <w:r>
        <w:rPr>
          <w:color w:val="475569"/>
          <w:sz w:val="15"/>
        </w:rPr>
        <w:t xml:space="preserve">  [S07] [S09] [S10] [S11] [S12] [S13] [S14] [S15] [S16] [S33]</w:t>
      </w:r>
    </w:p>
    <w:p>
      <w:pPr>
        <w:pStyle w:val="FactLabel"/>
        <w:keepLines/>
      </w:pPr>
      <w:r>
        <w:rPr>
          <w:b/>
          <w:color w:val="047857"/>
        </w:rPr>
        <w:t xml:space="preserve">FACT  </w:t>
      </w:r>
      <w:r>
        <w:t>Pricing is a dated snapshot. Promotional offers, limits and exchange-rate exposure can change; recheck before publishing comparison copy.</w:t>
      </w:r>
      <w:r>
        <w:rPr>
          <w:color w:val="475569"/>
          <w:sz w:val="15"/>
        </w:rPr>
        <w:t xml:space="preserve">  [S08] [S09] [S10] [S11] [S12] [S13] [S14] [S15] [S18]</w:t>
      </w:r>
    </w:p>
    <w:p>
      <w:pPr>
        <w:pStyle w:val="FactLabel"/>
        <w:keepLines/>
      </w:pPr>
      <w:r>
        <w:rPr>
          <w:b/>
          <w:color w:val="047857"/>
        </w:rPr>
        <w:t xml:space="preserve">FACT  </w:t>
      </w:r>
      <w:r>
        <w:t>Follower and visible-engagement figures are point-in-time public displays, not audited audience quality. Exact historical post totals, ad spend, impressions and targeting were not available.</w:t>
      </w:r>
      <w:r>
        <w:rPr>
          <w:color w:val="475569"/>
          <w:sz w:val="15"/>
        </w:rPr>
        <w:t xml:space="preserve">  [S19] [S20] [S21] [S22] [S23] [S24]</w:t>
      </w:r>
    </w:p>
    <w:p>
      <w:pPr>
        <w:pStyle w:val="FactLabel"/>
        <w:keepLines/>
      </w:pPr>
      <w:r>
        <w:rPr>
          <w:b/>
          <w:color w:val="B45309"/>
        </w:rPr>
        <w:t xml:space="preserve">ASSUMPTION  </w:t>
      </w:r>
      <w:r>
        <w:t>Keyword priorities, campaign budgets and funnel rates are planning hypotheses. The workbook makes the KPI inputs editable and formula-driven.</w:t>
      </w:r>
    </w:p>
    <w:p>
      <w:pPr>
        <w:pStyle w:val="Heading1"/>
      </w:pPr>
      <w:r>
        <w:t>Competitor landscape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800"/>
            <w:shd w:fill="172554"/>
            <w:vAlign w:val="center"/>
            <w:tcMar>
              <w:top w:w="90" w:type="dxa"/>
              <w:start w:w="90" w:type="dxa"/>
              <w:bottom w:w="90" w:type="dxa"/>
              <w:end w:w="90" w:type="dxa"/>
            </w:tcMar>
          </w:tcPr>
          <w:p>
            <w:pPr>
              <w:jc w:val="left"/>
            </w:pPr>
            <w:r>
              <w:rPr>
                <w:b/>
                <w:color w:val="FFFFFF"/>
                <w:sz w:val="14"/>
              </w:rPr>
              <w:t>Alternative</w:t>
            </w:r>
          </w:p>
        </w:tc>
        <w:tc>
          <w:tcPr>
            <w:tcW w:type="dxa" w:w="2232"/>
            <w:shd w:fill="172554"/>
            <w:vAlign w:val="center"/>
            <w:tcMar>
              <w:top w:w="90" w:type="dxa"/>
              <w:start w:w="90" w:type="dxa"/>
              <w:bottom w:w="90" w:type="dxa"/>
              <w:end w:w="90" w:type="dxa"/>
            </w:tcMar>
          </w:tcPr>
          <w:p>
            <w:pPr>
              <w:jc w:val="left"/>
            </w:pPr>
            <w:r>
              <w:rPr>
                <w:b/>
                <w:color w:val="FFFFFF"/>
                <w:sz w:val="14"/>
              </w:rPr>
              <w:t>Observed public entry</w:t>
            </w:r>
          </w:p>
        </w:tc>
        <w:tc>
          <w:tcPr>
            <w:tcW w:type="dxa" w:w="2592"/>
            <w:shd w:fill="172554"/>
            <w:vAlign w:val="center"/>
            <w:tcMar>
              <w:top w:w="90" w:type="dxa"/>
              <w:start w:w="90" w:type="dxa"/>
              <w:bottom w:w="90" w:type="dxa"/>
              <w:end w:w="90" w:type="dxa"/>
            </w:tcMar>
          </w:tcPr>
          <w:p>
            <w:pPr>
              <w:jc w:val="left"/>
            </w:pPr>
            <w:r>
              <w:rPr>
                <w:b/>
                <w:color w:val="FFFFFF"/>
                <w:sz w:val="14"/>
              </w:rPr>
              <w:t>Positioning signal</w:t>
            </w:r>
          </w:p>
        </w:tc>
        <w:tc>
          <w:tcPr>
            <w:tcW w:type="dxa" w:w="3384"/>
            <w:shd w:fill="172554"/>
            <w:vAlign w:val="center"/>
            <w:tcMar>
              <w:top w:w="90" w:type="dxa"/>
              <w:start w:w="90" w:type="dxa"/>
              <w:bottom w:w="90" w:type="dxa"/>
              <w:end w:w="90" w:type="dxa"/>
            </w:tcMar>
          </w:tcPr>
          <w:p>
            <w:pPr>
              <w:jc w:val="left"/>
            </w:pPr>
            <w:r>
              <w:rPr>
                <w:b/>
                <w:color w:val="FFFFFF"/>
                <w:sz w:val="14"/>
              </w:rPr>
              <w:t>Implication</w:t>
            </w:r>
          </w:p>
        </w:tc>
      </w:tr>
      <w:tr>
        <w:trPr>
          <w:cantSplit w:val="true"/>
        </w:trPr>
        <w:tc>
          <w:tcPr>
            <w:tcW w:type="dxa" w:w="1800"/>
            <w:tcMar>
              <w:top w:w="90" w:type="dxa"/>
              <w:start w:w="90" w:type="dxa"/>
              <w:bottom w:w="90" w:type="dxa"/>
              <w:end w:w="90" w:type="dxa"/>
            </w:tcMar>
          </w:tcPr>
          <w:p>
            <w:pPr>
              <w:spacing w:after="0"/>
            </w:pPr>
            <w:r>
              <w:rPr>
                <w:rFonts w:ascii="Aptos" w:hAnsi="Aptos"/>
                <w:sz w:val="14"/>
              </w:rPr>
              <w:t>StoreX</w:t>
            </w:r>
          </w:p>
        </w:tc>
        <w:tc>
          <w:tcPr>
            <w:tcW w:type="dxa" w:w="2232"/>
            <w:tcMar>
              <w:top w:w="90" w:type="dxa"/>
              <w:start w:w="90" w:type="dxa"/>
              <w:bottom w:w="90" w:type="dxa"/>
              <w:end w:w="90" w:type="dxa"/>
            </w:tcMar>
          </w:tcPr>
          <w:p>
            <w:pPr>
              <w:spacing w:after="0"/>
            </w:pPr>
            <w:r>
              <w:rPr>
                <w:rFonts w:ascii="Aptos" w:hAnsi="Aptos"/>
                <w:sz w:val="14"/>
              </w:rPr>
              <w:t>৳5,000 / 2 years special; annual tiers</w:t>
            </w:r>
          </w:p>
        </w:tc>
        <w:tc>
          <w:tcPr>
            <w:tcW w:type="dxa" w:w="2592"/>
            <w:tcMar>
              <w:top w:w="90" w:type="dxa"/>
              <w:start w:w="90" w:type="dxa"/>
              <w:bottom w:w="90" w:type="dxa"/>
              <w:end w:w="90" w:type="dxa"/>
            </w:tcMar>
          </w:tcPr>
          <w:p>
            <w:pPr>
              <w:spacing w:after="0"/>
            </w:pPr>
            <w:r>
              <w:rPr>
                <w:rFonts w:ascii="Aptos" w:hAnsi="Aptos"/>
                <w:sz w:val="14"/>
              </w:rPr>
              <w:t>Automation, fraud, feature depth</w:t>
            </w:r>
          </w:p>
        </w:tc>
        <w:tc>
          <w:tcPr>
            <w:tcW w:type="dxa" w:w="3384"/>
            <w:tcMar>
              <w:top w:w="90" w:type="dxa"/>
              <w:start w:w="90" w:type="dxa"/>
              <w:bottom w:w="90" w:type="dxa"/>
              <w:end w:w="90" w:type="dxa"/>
            </w:tcMar>
          </w:tcPr>
          <w:p>
            <w:pPr>
              <w:spacing w:after="0"/>
            </w:pPr>
            <w:r>
              <w:rPr>
                <w:rFonts w:ascii="Aptos" w:hAnsi="Aptos"/>
                <w:sz w:val="14"/>
              </w:rPr>
              <w:t>Benchmark its proof and cadence, not its volume claims. [S07–S08]</w:t>
            </w:r>
          </w:p>
        </w:tc>
      </w:tr>
      <w:tr>
        <w:trPr>
          <w:cantSplit w:val="true"/>
        </w:trPr>
        <w:tc>
          <w:tcPr>
            <w:tcW w:type="dxa" w:w="1800"/>
            <w:tcMar>
              <w:top w:w="90" w:type="dxa"/>
              <w:start w:w="90" w:type="dxa"/>
              <w:bottom w:w="90" w:type="dxa"/>
              <w:end w:w="90" w:type="dxa"/>
            </w:tcMar>
            <w:shd w:fill="F8FAFC"/>
          </w:tcPr>
          <w:p>
            <w:pPr>
              <w:spacing w:after="0"/>
            </w:pPr>
            <w:r>
              <w:rPr>
                <w:rFonts w:ascii="Aptos" w:hAnsi="Aptos"/>
                <w:sz w:val="14"/>
              </w:rPr>
              <w:t>Zatiq</w:t>
            </w:r>
          </w:p>
        </w:tc>
        <w:tc>
          <w:tcPr>
            <w:tcW w:type="dxa" w:w="2232"/>
            <w:tcMar>
              <w:top w:w="90" w:type="dxa"/>
              <w:start w:w="90" w:type="dxa"/>
              <w:bottom w:w="90" w:type="dxa"/>
              <w:end w:w="90" w:type="dxa"/>
            </w:tcMar>
            <w:shd w:fill="F8FAFC"/>
          </w:tcPr>
          <w:p>
            <w:pPr>
              <w:spacing w:after="0"/>
            </w:pPr>
            <w:r>
              <w:rPr>
                <w:rFonts w:ascii="Aptos" w:hAnsi="Aptos"/>
                <w:sz w:val="14"/>
              </w:rPr>
              <w:t>Free; ৳599/৳1,099/৳2,499</w:t>
            </w:r>
          </w:p>
        </w:tc>
        <w:tc>
          <w:tcPr>
            <w:tcW w:type="dxa" w:w="2592"/>
            <w:tcMar>
              <w:top w:w="90" w:type="dxa"/>
              <w:start w:w="90" w:type="dxa"/>
              <w:bottom w:w="90" w:type="dxa"/>
              <w:end w:w="90" w:type="dxa"/>
            </w:tcMar>
            <w:shd w:fill="F8FAFC"/>
          </w:tcPr>
          <w:p>
            <w:pPr>
              <w:spacing w:after="0"/>
            </w:pPr>
            <w:r>
              <w:rPr>
                <w:rFonts w:ascii="Aptos" w:hAnsi="Aptos"/>
                <w:sz w:val="14"/>
              </w:rPr>
              <w:t>Accessible start and operations</w:t>
            </w:r>
          </w:p>
        </w:tc>
        <w:tc>
          <w:tcPr>
            <w:tcW w:type="dxa" w:w="3384"/>
            <w:tcMar>
              <w:top w:w="90" w:type="dxa"/>
              <w:start w:w="90" w:type="dxa"/>
              <w:bottom w:w="90" w:type="dxa"/>
              <w:end w:w="90" w:type="dxa"/>
            </w:tcMar>
            <w:shd w:fill="F8FAFC"/>
          </w:tcPr>
          <w:p>
            <w:pPr>
              <w:spacing w:after="0"/>
            </w:pPr>
            <w:r>
              <w:rPr>
                <w:rFonts w:ascii="Aptos" w:hAnsi="Aptos"/>
                <w:sz w:val="14"/>
              </w:rPr>
              <w:t>Free entry makes clarity and activation vital. [S09]</w:t>
            </w:r>
          </w:p>
        </w:tc>
      </w:tr>
      <w:tr>
        <w:trPr>
          <w:cantSplit w:val="true"/>
        </w:trPr>
        <w:tc>
          <w:tcPr>
            <w:tcW w:type="dxa" w:w="1800"/>
            <w:tcMar>
              <w:top w:w="90" w:type="dxa"/>
              <w:start w:w="90" w:type="dxa"/>
              <w:bottom w:w="90" w:type="dxa"/>
              <w:end w:w="90" w:type="dxa"/>
            </w:tcMar>
          </w:tcPr>
          <w:p>
            <w:pPr>
              <w:spacing w:after="0"/>
            </w:pPr>
            <w:r>
              <w:rPr>
                <w:rFonts w:ascii="Aptos" w:hAnsi="Aptos"/>
                <w:sz w:val="14"/>
              </w:rPr>
              <w:t>Sellsull</w:t>
            </w:r>
          </w:p>
        </w:tc>
        <w:tc>
          <w:tcPr>
            <w:tcW w:type="dxa" w:w="2232"/>
            <w:tcMar>
              <w:top w:w="90" w:type="dxa"/>
              <w:start w:w="90" w:type="dxa"/>
              <w:bottom w:w="90" w:type="dxa"/>
              <w:end w:w="90" w:type="dxa"/>
            </w:tcMar>
          </w:tcPr>
          <w:p>
            <w:pPr>
              <w:spacing w:after="0"/>
            </w:pPr>
            <w:r>
              <w:rPr>
                <w:rFonts w:ascii="Aptos" w:hAnsi="Aptos"/>
                <w:sz w:val="14"/>
              </w:rPr>
              <w:t>Free; ৳500/৳1,500; lifetime</w:t>
            </w:r>
          </w:p>
        </w:tc>
        <w:tc>
          <w:tcPr>
            <w:tcW w:type="dxa" w:w="2592"/>
            <w:tcMar>
              <w:top w:w="90" w:type="dxa"/>
              <w:start w:w="90" w:type="dxa"/>
              <w:bottom w:w="90" w:type="dxa"/>
              <w:end w:w="90" w:type="dxa"/>
            </w:tcMar>
          </w:tcPr>
          <w:p>
            <w:pPr>
              <w:spacing w:after="0"/>
            </w:pPr>
            <w:r>
              <w:rPr>
                <w:rFonts w:ascii="Aptos" w:hAnsi="Aptos"/>
                <w:sz w:val="14"/>
              </w:rPr>
              <w:t>Low price + broad bundle</w:t>
            </w:r>
          </w:p>
        </w:tc>
        <w:tc>
          <w:tcPr>
            <w:tcW w:type="dxa" w:w="3384"/>
            <w:tcMar>
              <w:top w:w="90" w:type="dxa"/>
              <w:start w:w="90" w:type="dxa"/>
              <w:bottom w:w="90" w:type="dxa"/>
              <w:end w:w="90" w:type="dxa"/>
            </w:tcMar>
          </w:tcPr>
          <w:p>
            <w:pPr>
              <w:spacing w:after="0"/>
            </w:pPr>
            <w:r>
              <w:rPr>
                <w:rFonts w:ascii="Aptos" w:hAnsi="Aptos"/>
                <w:sz w:val="14"/>
              </w:rPr>
              <w:t>Do not enter a cheapest-plan race. [S10]</w:t>
            </w:r>
          </w:p>
        </w:tc>
      </w:tr>
      <w:tr>
        <w:trPr>
          <w:cantSplit w:val="true"/>
        </w:trPr>
        <w:tc>
          <w:tcPr>
            <w:tcW w:type="dxa" w:w="1800"/>
            <w:tcMar>
              <w:top w:w="90" w:type="dxa"/>
              <w:start w:w="90" w:type="dxa"/>
              <w:bottom w:w="90" w:type="dxa"/>
              <w:end w:w="90" w:type="dxa"/>
            </w:tcMar>
            <w:shd w:fill="F8FAFC"/>
          </w:tcPr>
          <w:p>
            <w:pPr>
              <w:spacing w:after="0"/>
            </w:pPr>
            <w:r>
              <w:rPr>
                <w:rFonts w:ascii="Aptos" w:hAnsi="Aptos"/>
                <w:sz w:val="14"/>
              </w:rPr>
              <w:t>SeloraX</w:t>
            </w:r>
          </w:p>
        </w:tc>
        <w:tc>
          <w:tcPr>
            <w:tcW w:type="dxa" w:w="2232"/>
            <w:tcMar>
              <w:top w:w="90" w:type="dxa"/>
              <w:start w:w="90" w:type="dxa"/>
              <w:bottom w:w="90" w:type="dxa"/>
              <w:end w:w="90" w:type="dxa"/>
            </w:tcMar>
            <w:shd w:fill="F8FAFC"/>
          </w:tcPr>
          <w:p>
            <w:pPr>
              <w:spacing w:after="0"/>
            </w:pPr>
            <w:r>
              <w:rPr>
                <w:rFonts w:ascii="Aptos" w:hAnsi="Aptos"/>
                <w:sz w:val="14"/>
              </w:rPr>
              <w:t>৳1,499/৳2,999 and higher</w:t>
            </w:r>
          </w:p>
        </w:tc>
        <w:tc>
          <w:tcPr>
            <w:tcW w:type="dxa" w:w="2592"/>
            <w:tcMar>
              <w:top w:w="90" w:type="dxa"/>
              <w:start w:w="90" w:type="dxa"/>
              <w:bottom w:w="90" w:type="dxa"/>
              <w:end w:w="90" w:type="dxa"/>
            </w:tcMar>
            <w:shd w:fill="F8FAFC"/>
          </w:tcPr>
          <w:p>
            <w:pPr>
              <w:spacing w:after="0"/>
            </w:pPr>
            <w:r>
              <w:rPr>
                <w:rFonts w:ascii="Aptos" w:hAnsi="Aptos"/>
                <w:sz w:val="14"/>
              </w:rPr>
              <w:t>AI agent and workflow automation</w:t>
            </w:r>
          </w:p>
        </w:tc>
        <w:tc>
          <w:tcPr>
            <w:tcW w:type="dxa" w:w="3384"/>
            <w:tcMar>
              <w:top w:w="90" w:type="dxa"/>
              <w:start w:w="90" w:type="dxa"/>
              <w:bottom w:w="90" w:type="dxa"/>
              <w:end w:w="90" w:type="dxa"/>
            </w:tcMar>
            <w:shd w:fill="F8FAFC"/>
          </w:tcPr>
          <w:p>
            <w:pPr>
              <w:spacing w:after="0"/>
            </w:pPr>
            <w:r>
              <w:rPr>
                <w:rFonts w:ascii="Aptos" w:hAnsi="Aptos"/>
                <w:sz w:val="14"/>
              </w:rPr>
              <w:t>Differentiate with verified outcomes, not generic AI. [S11]</w:t>
            </w:r>
          </w:p>
        </w:tc>
      </w:tr>
      <w:tr>
        <w:trPr>
          <w:cantSplit w:val="true"/>
        </w:trPr>
        <w:tc>
          <w:tcPr>
            <w:tcW w:type="dxa" w:w="1800"/>
            <w:tcMar>
              <w:top w:w="90" w:type="dxa"/>
              <w:start w:w="90" w:type="dxa"/>
              <w:bottom w:w="90" w:type="dxa"/>
              <w:end w:w="90" w:type="dxa"/>
            </w:tcMar>
          </w:tcPr>
          <w:p>
            <w:pPr>
              <w:spacing w:after="0"/>
            </w:pPr>
            <w:r>
              <w:rPr>
                <w:rFonts w:ascii="Aptos" w:hAnsi="Aptos"/>
                <w:sz w:val="14"/>
              </w:rPr>
              <w:t>FrameX</w:t>
            </w:r>
          </w:p>
        </w:tc>
        <w:tc>
          <w:tcPr>
            <w:tcW w:type="dxa" w:w="2232"/>
            <w:tcMar>
              <w:top w:w="90" w:type="dxa"/>
              <w:start w:w="90" w:type="dxa"/>
              <w:bottom w:w="90" w:type="dxa"/>
              <w:end w:w="90" w:type="dxa"/>
            </w:tcMar>
          </w:tcPr>
          <w:p>
            <w:pPr>
              <w:spacing w:after="0"/>
            </w:pPr>
            <w:r>
              <w:rPr>
                <w:rFonts w:ascii="Aptos" w:hAnsi="Aptos"/>
                <w:sz w:val="14"/>
              </w:rPr>
              <w:t>Free; ৳599/৳999/৳2,499</w:t>
            </w:r>
          </w:p>
        </w:tc>
        <w:tc>
          <w:tcPr>
            <w:tcW w:type="dxa" w:w="2592"/>
            <w:tcMar>
              <w:top w:w="90" w:type="dxa"/>
              <w:start w:w="90" w:type="dxa"/>
              <w:bottom w:w="90" w:type="dxa"/>
              <w:end w:w="90" w:type="dxa"/>
            </w:tcMar>
          </w:tcPr>
          <w:p>
            <w:pPr>
              <w:spacing w:after="0"/>
            </w:pPr>
            <w:r>
              <w:rPr>
                <w:rFonts w:ascii="Aptos" w:hAnsi="Aptos"/>
                <w:sz w:val="14"/>
              </w:rPr>
              <w:t>Broad local feature stack</w:t>
            </w:r>
          </w:p>
        </w:tc>
        <w:tc>
          <w:tcPr>
            <w:tcW w:type="dxa" w:w="3384"/>
            <w:tcMar>
              <w:top w:w="90" w:type="dxa"/>
              <w:start w:w="90" w:type="dxa"/>
              <w:bottom w:w="90" w:type="dxa"/>
              <w:end w:w="90" w:type="dxa"/>
            </w:tcMar>
          </w:tcPr>
          <w:p>
            <w:pPr>
              <w:spacing w:after="0"/>
            </w:pPr>
            <w:r>
              <w:rPr>
                <w:rFonts w:ascii="Aptos" w:hAnsi="Aptos"/>
                <w:sz w:val="14"/>
              </w:rPr>
              <w:t>Bundle parity alone is weak. [S12]</w:t>
            </w:r>
          </w:p>
        </w:tc>
      </w:tr>
      <w:tr>
        <w:trPr>
          <w:cantSplit w:val="true"/>
        </w:trPr>
        <w:tc>
          <w:tcPr>
            <w:tcW w:type="dxa" w:w="1800"/>
            <w:tcMar>
              <w:top w:w="90" w:type="dxa"/>
              <w:start w:w="90" w:type="dxa"/>
              <w:bottom w:w="90" w:type="dxa"/>
              <w:end w:w="90" w:type="dxa"/>
            </w:tcMar>
            <w:shd w:fill="F8FAFC"/>
          </w:tcPr>
          <w:p>
            <w:pPr>
              <w:spacing w:after="0"/>
            </w:pPr>
            <w:r>
              <w:rPr>
                <w:rFonts w:ascii="Aptos" w:hAnsi="Aptos"/>
                <w:sz w:val="14"/>
              </w:rPr>
              <w:t>ShopZero</w:t>
            </w:r>
          </w:p>
        </w:tc>
        <w:tc>
          <w:tcPr>
            <w:tcW w:type="dxa" w:w="2232"/>
            <w:tcMar>
              <w:top w:w="90" w:type="dxa"/>
              <w:start w:w="90" w:type="dxa"/>
              <w:bottom w:w="90" w:type="dxa"/>
              <w:end w:w="90" w:type="dxa"/>
            </w:tcMar>
            <w:shd w:fill="F8FAFC"/>
          </w:tcPr>
          <w:p>
            <w:pPr>
              <w:spacing w:after="0"/>
            </w:pPr>
            <w:r>
              <w:rPr>
                <w:rFonts w:ascii="Aptos" w:hAnsi="Aptos"/>
                <w:sz w:val="14"/>
              </w:rPr>
              <w:t>৳999/৳2,499/৳5,999</w:t>
            </w:r>
          </w:p>
        </w:tc>
        <w:tc>
          <w:tcPr>
            <w:tcW w:type="dxa" w:w="2592"/>
            <w:tcMar>
              <w:top w:w="90" w:type="dxa"/>
              <w:start w:w="90" w:type="dxa"/>
              <w:bottom w:w="90" w:type="dxa"/>
              <w:end w:w="90" w:type="dxa"/>
            </w:tcMar>
            <w:shd w:fill="F8FAFC"/>
          </w:tcPr>
          <w:p>
            <w:pPr>
              <w:spacing w:after="0"/>
            </w:pPr>
            <w:r>
              <w:rPr>
                <w:rFonts w:ascii="Aptos" w:hAnsi="Aptos"/>
                <w:sz w:val="14"/>
              </w:rPr>
              <w:t>Human setup + local integrations</w:t>
            </w:r>
          </w:p>
        </w:tc>
        <w:tc>
          <w:tcPr>
            <w:tcW w:type="dxa" w:w="3384"/>
            <w:tcMar>
              <w:top w:w="90" w:type="dxa"/>
              <w:start w:w="90" w:type="dxa"/>
              <w:bottom w:w="90" w:type="dxa"/>
              <w:end w:w="90" w:type="dxa"/>
            </w:tcMar>
            <w:shd w:fill="F8FAFC"/>
          </w:tcPr>
          <w:p>
            <w:pPr>
              <w:spacing w:after="0"/>
            </w:pPr>
            <w:r>
              <w:rPr>
                <w:rFonts w:ascii="Aptos" w:hAnsi="Aptos"/>
                <w:sz w:val="14"/>
              </w:rPr>
              <w:t>Concierge onboarding can be a conversion lever. [S13]</w:t>
            </w:r>
          </w:p>
        </w:tc>
      </w:tr>
      <w:tr>
        <w:trPr>
          <w:cantSplit w:val="true"/>
        </w:trPr>
        <w:tc>
          <w:tcPr>
            <w:tcW w:type="dxa" w:w="1800"/>
            <w:tcMar>
              <w:top w:w="90" w:type="dxa"/>
              <w:start w:w="90" w:type="dxa"/>
              <w:bottom w:w="90" w:type="dxa"/>
              <w:end w:w="90" w:type="dxa"/>
            </w:tcMar>
          </w:tcPr>
          <w:p>
            <w:pPr>
              <w:spacing w:after="0"/>
            </w:pPr>
            <w:r>
              <w:rPr>
                <w:rFonts w:ascii="Aptos" w:hAnsi="Aptos"/>
                <w:sz w:val="14"/>
              </w:rPr>
              <w:t>Shopify</w:t>
            </w:r>
          </w:p>
        </w:tc>
        <w:tc>
          <w:tcPr>
            <w:tcW w:type="dxa" w:w="2232"/>
            <w:tcMar>
              <w:top w:w="90" w:type="dxa"/>
              <w:start w:w="90" w:type="dxa"/>
              <w:bottom w:w="90" w:type="dxa"/>
              <w:end w:w="90" w:type="dxa"/>
            </w:tcMar>
          </w:tcPr>
          <w:p>
            <w:pPr>
              <w:spacing w:after="0"/>
            </w:pPr>
            <w:r>
              <w:rPr>
                <w:rFonts w:ascii="Aptos" w:hAnsi="Aptos"/>
                <w:sz w:val="14"/>
              </w:rPr>
              <w:t>$29 yearly-billed / $39 monthly Basic</w:t>
            </w:r>
          </w:p>
        </w:tc>
        <w:tc>
          <w:tcPr>
            <w:tcW w:type="dxa" w:w="2592"/>
            <w:tcMar>
              <w:top w:w="90" w:type="dxa"/>
              <w:start w:w="90" w:type="dxa"/>
              <w:bottom w:w="90" w:type="dxa"/>
              <w:end w:w="90" w:type="dxa"/>
            </w:tcMar>
          </w:tcPr>
          <w:p>
            <w:pPr>
              <w:spacing w:after="0"/>
            </w:pPr>
            <w:r>
              <w:rPr>
                <w:rFonts w:ascii="Aptos" w:hAnsi="Aptos"/>
                <w:sz w:val="14"/>
              </w:rPr>
              <w:t>Global ecosystem</w:t>
            </w:r>
          </w:p>
        </w:tc>
        <w:tc>
          <w:tcPr>
            <w:tcW w:type="dxa" w:w="3384"/>
            <w:tcMar>
              <w:top w:w="90" w:type="dxa"/>
              <w:start w:w="90" w:type="dxa"/>
              <w:bottom w:w="90" w:type="dxa"/>
              <w:end w:w="90" w:type="dxa"/>
            </w:tcMar>
          </w:tcPr>
          <w:p>
            <w:pPr>
              <w:spacing w:after="0"/>
            </w:pPr>
            <w:r>
              <w:rPr>
                <w:rFonts w:ascii="Aptos" w:hAnsi="Aptos"/>
                <w:sz w:val="14"/>
              </w:rPr>
              <w:t>Compete on local workflow and taka simplicity. [S14]</w:t>
            </w:r>
          </w:p>
        </w:tc>
      </w:tr>
      <w:tr>
        <w:trPr>
          <w:cantSplit w:val="true"/>
        </w:trPr>
        <w:tc>
          <w:tcPr>
            <w:tcW w:type="dxa" w:w="1800"/>
            <w:tcMar>
              <w:top w:w="90" w:type="dxa"/>
              <w:start w:w="90" w:type="dxa"/>
              <w:bottom w:w="90" w:type="dxa"/>
              <w:end w:w="90" w:type="dxa"/>
            </w:tcMar>
            <w:shd w:fill="F8FAFC"/>
          </w:tcPr>
          <w:p>
            <w:pPr>
              <w:spacing w:after="0"/>
            </w:pPr>
            <w:r>
              <w:rPr>
                <w:rFonts w:ascii="Aptos" w:hAnsi="Aptos"/>
                <w:sz w:val="14"/>
              </w:rPr>
              <w:t>WooCommerce + agency</w:t>
            </w:r>
          </w:p>
        </w:tc>
        <w:tc>
          <w:tcPr>
            <w:tcW w:type="dxa" w:w="2232"/>
            <w:tcMar>
              <w:top w:w="90" w:type="dxa"/>
              <w:start w:w="90" w:type="dxa"/>
              <w:bottom w:w="90" w:type="dxa"/>
              <w:end w:w="90" w:type="dxa"/>
            </w:tcMar>
            <w:shd w:fill="F8FAFC"/>
          </w:tcPr>
          <w:p>
            <w:pPr>
              <w:spacing w:after="0"/>
            </w:pPr>
            <w:r>
              <w:rPr>
                <w:rFonts w:ascii="Aptos" w:hAnsi="Aptos"/>
                <w:sz w:val="14"/>
              </w:rPr>
              <w:t>Free core; variable hosting/extensions</w:t>
            </w:r>
          </w:p>
        </w:tc>
        <w:tc>
          <w:tcPr>
            <w:tcW w:type="dxa" w:w="2592"/>
            <w:tcMar>
              <w:top w:w="90" w:type="dxa"/>
              <w:start w:w="90" w:type="dxa"/>
              <w:bottom w:w="90" w:type="dxa"/>
              <w:end w:w="90" w:type="dxa"/>
            </w:tcMar>
            <w:shd w:fill="F8FAFC"/>
          </w:tcPr>
          <w:p>
            <w:pPr>
              <w:spacing w:after="0"/>
            </w:pPr>
            <w:r>
              <w:rPr>
                <w:rFonts w:ascii="Aptos" w:hAnsi="Aptos"/>
                <w:sz w:val="14"/>
              </w:rPr>
              <w:t>Control and ownership</w:t>
            </w:r>
          </w:p>
        </w:tc>
        <w:tc>
          <w:tcPr>
            <w:tcW w:type="dxa" w:w="3384"/>
            <w:tcMar>
              <w:top w:w="90" w:type="dxa"/>
              <w:start w:w="90" w:type="dxa"/>
              <w:bottom w:w="90" w:type="dxa"/>
              <w:end w:w="90" w:type="dxa"/>
            </w:tcMar>
            <w:shd w:fill="F8FAFC"/>
          </w:tcPr>
          <w:p>
            <w:pPr>
              <w:spacing w:after="0"/>
            </w:pPr>
            <w:r>
              <w:rPr>
                <w:rFonts w:ascii="Aptos" w:hAnsi="Aptos"/>
                <w:sz w:val="14"/>
              </w:rPr>
              <w:t>Frame maintenance and total operating burden honestly. [S15]</w:t>
            </w:r>
          </w:p>
        </w:tc>
      </w:tr>
      <w:tr>
        <w:trPr>
          <w:cantSplit w:val="true"/>
        </w:trPr>
        <w:tc>
          <w:tcPr>
            <w:tcW w:type="dxa" w:w="1800"/>
            <w:tcMar>
              <w:top w:w="90" w:type="dxa"/>
              <w:start w:w="90" w:type="dxa"/>
              <w:bottom w:w="90" w:type="dxa"/>
              <w:end w:w="90" w:type="dxa"/>
            </w:tcMar>
          </w:tcPr>
          <w:p>
            <w:pPr>
              <w:spacing w:after="0"/>
            </w:pPr>
            <w:r>
              <w:rPr>
                <w:rFonts w:ascii="Aptos" w:hAnsi="Aptos"/>
                <w:sz w:val="14"/>
              </w:rPr>
              <w:t>Daraz</w:t>
            </w:r>
          </w:p>
        </w:tc>
        <w:tc>
          <w:tcPr>
            <w:tcW w:type="dxa" w:w="2232"/>
            <w:tcMar>
              <w:top w:w="90" w:type="dxa"/>
              <w:start w:w="90" w:type="dxa"/>
              <w:bottom w:w="90" w:type="dxa"/>
              <w:end w:w="90" w:type="dxa"/>
            </w:tcMar>
          </w:tcPr>
          <w:p>
            <w:pPr>
              <w:spacing w:after="0"/>
            </w:pPr>
            <w:r>
              <w:rPr>
                <w:rFonts w:ascii="Aptos" w:hAnsi="Aptos"/>
                <w:sz w:val="14"/>
              </w:rPr>
              <w:t>Category commission; new-seller offer</w:t>
            </w:r>
          </w:p>
        </w:tc>
        <w:tc>
          <w:tcPr>
            <w:tcW w:type="dxa" w:w="2592"/>
            <w:tcMar>
              <w:top w:w="90" w:type="dxa"/>
              <w:start w:w="90" w:type="dxa"/>
              <w:bottom w:w="90" w:type="dxa"/>
              <w:end w:w="90" w:type="dxa"/>
            </w:tcMar>
          </w:tcPr>
          <w:p>
            <w:pPr>
              <w:spacing w:after="0"/>
            </w:pPr>
            <w:r>
              <w:rPr>
                <w:rFonts w:ascii="Aptos" w:hAnsi="Aptos"/>
                <w:sz w:val="14"/>
              </w:rPr>
              <w:t>Marketplace demand access</w:t>
            </w:r>
          </w:p>
        </w:tc>
        <w:tc>
          <w:tcPr>
            <w:tcW w:type="dxa" w:w="3384"/>
            <w:tcMar>
              <w:top w:w="90" w:type="dxa"/>
              <w:start w:w="90" w:type="dxa"/>
              <w:bottom w:w="90" w:type="dxa"/>
              <w:end w:w="90" w:type="dxa"/>
            </w:tcMar>
          </w:tcPr>
          <w:p>
            <w:pPr>
              <w:spacing w:after="0"/>
            </w:pPr>
            <w:r>
              <w:rPr>
                <w:rFonts w:ascii="Aptos" w:hAnsi="Aptos"/>
                <w:sz w:val="14"/>
              </w:rPr>
              <w:t>Position BizTrackBD as owned-channel complement, not universal replacement. [S16–S18]</w:t>
            </w:r>
          </w:p>
        </w:tc>
      </w:tr>
      <w:tr>
        <w:trPr>
          <w:cantSplit w:val="true"/>
        </w:trPr>
        <w:tc>
          <w:tcPr>
            <w:tcW w:type="dxa" w:w="1800"/>
            <w:tcMar>
              <w:top w:w="90" w:type="dxa"/>
              <w:start w:w="90" w:type="dxa"/>
              <w:bottom w:w="90" w:type="dxa"/>
              <w:end w:w="90" w:type="dxa"/>
            </w:tcMar>
            <w:shd w:fill="F8FAFC"/>
          </w:tcPr>
          <w:p>
            <w:pPr>
              <w:spacing w:after="0"/>
            </w:pPr>
            <w:r>
              <w:rPr>
                <w:rFonts w:ascii="Aptos" w:hAnsi="Aptos"/>
                <w:sz w:val="14"/>
              </w:rPr>
              <w:t>Manual social stack</w:t>
            </w:r>
          </w:p>
        </w:tc>
        <w:tc>
          <w:tcPr>
            <w:tcW w:type="dxa" w:w="2232"/>
            <w:tcMar>
              <w:top w:w="90" w:type="dxa"/>
              <w:start w:w="90" w:type="dxa"/>
              <w:bottom w:w="90" w:type="dxa"/>
              <w:end w:w="90" w:type="dxa"/>
            </w:tcMar>
            <w:shd w:fill="F8FAFC"/>
          </w:tcPr>
          <w:p>
            <w:pPr>
              <w:spacing w:after="0"/>
            </w:pPr>
            <w:r>
              <w:rPr>
                <w:rFonts w:ascii="Aptos" w:hAnsi="Aptos"/>
                <w:sz w:val="14"/>
              </w:rPr>
              <w:t>Tool-dependent</w:t>
            </w:r>
          </w:p>
        </w:tc>
        <w:tc>
          <w:tcPr>
            <w:tcW w:type="dxa" w:w="2592"/>
            <w:tcMar>
              <w:top w:w="90" w:type="dxa"/>
              <w:start w:w="90" w:type="dxa"/>
              <w:bottom w:w="90" w:type="dxa"/>
              <w:end w:w="90" w:type="dxa"/>
            </w:tcMar>
            <w:shd w:fill="F8FAFC"/>
          </w:tcPr>
          <w:p>
            <w:pPr>
              <w:spacing w:after="0"/>
            </w:pPr>
            <w:r>
              <w:rPr>
                <w:rFonts w:ascii="Aptos" w:hAnsi="Aptos"/>
                <w:sz w:val="14"/>
              </w:rPr>
              <w:t>Familiar, low-friction status quo</w:t>
            </w:r>
          </w:p>
        </w:tc>
        <w:tc>
          <w:tcPr>
            <w:tcW w:type="dxa" w:w="3384"/>
            <w:tcMar>
              <w:top w:w="90" w:type="dxa"/>
              <w:start w:w="90" w:type="dxa"/>
              <w:bottom w:w="90" w:type="dxa"/>
              <w:end w:w="90" w:type="dxa"/>
            </w:tcMar>
            <w:shd w:fill="F8FAFC"/>
          </w:tcPr>
          <w:p>
            <w:pPr>
              <w:spacing w:after="0"/>
            </w:pPr>
            <w:r>
              <w:rPr>
                <w:rFonts w:ascii="Aptos" w:hAnsi="Aptos"/>
                <w:sz w:val="14"/>
              </w:rPr>
              <w:t>The real rival is inertia and inbox habit. [S33]</w:t>
            </w:r>
          </w:p>
        </w:tc>
      </w:tr>
    </w:tbl>
    <w:p>
      <w:pPr>
        <w:spacing w:after="0"/>
      </w:pPr>
    </w:p>
    <w:p>
      <w:pPr>
        <w:pStyle w:val="Heading2"/>
      </w:pPr>
      <w:r>
        <w:t>Selection and rejection logic</w:t>
      </w:r>
    </w:p>
    <w:p>
      <w:pPr>
        <w:pStyle w:val="FactLabel"/>
        <w:keepLines/>
      </w:pPr>
      <w:r>
        <w:rPr>
          <w:b/>
          <w:color w:val="047857"/>
        </w:rPr>
        <w:t xml:space="preserve">FACT  </w:t>
      </w:r>
      <w:r>
        <w:t>The shortlist favors alternatives with a validated live site, visible offer and relevance to Bangladesh merchants. Bitcommerz remains a watchlist item because its website-linked Facebook page appeared to be an unrelated 37-follower crypto/currency page with no posts.</w:t>
      </w:r>
      <w:r>
        <w:rPr>
          <w:color w:val="475569"/>
          <w:sz w:val="15"/>
        </w:rPr>
        <w:t xml:space="preserve">  [S25] [S26]</w:t>
      </w:r>
    </w:p>
    <w:p>
      <w:pPr>
        <w:pStyle w:val="FactLabel"/>
        <w:keepLines/>
      </w:pPr>
      <w:r>
        <w:rPr>
          <w:b/>
          <w:color w:val="2563EB"/>
        </w:rPr>
        <w:t xml:space="preserve">INFERENCE  </w:t>
      </w:r>
      <w:r>
        <w:t>StoreKoo and ambiguous ShopX/eCommerceX/Storola identities should be rechecked in 30 days rather than used in public claims now.</w:t>
      </w:r>
    </w:p>
    <w:p>
      <w:pPr>
        <w:pStyle w:val="Heading1"/>
      </w:pPr>
      <w:r>
        <w:t>Competitor profiles</w:t>
      </w:r>
    </w:p>
    <w:p>
      <w:pPr>
        <w:pStyle w:val="FactLabel"/>
        <w:keepLines/>
      </w:pPr>
      <w:r>
        <w:rPr>
          <w:b/>
          <w:color w:val="047857"/>
        </w:rPr>
        <w:t xml:space="preserve">FACT  </w:t>
      </w:r>
      <w:r>
        <w:t>The blocks below separate what was observed from what was not available. Vendor claims are not treated as independently verified customer outcomes. Competitor mobile speed, complete signup friction, exact 30/90-day post totals, pillar shares and complaint frequency were not measured or not available from the public no-login view.</w:t>
      </w:r>
    </w:p>
    <w:p>
      <w:pPr>
        <w:pStyle w:val="Heading2"/>
      </w:pPr>
      <w:r>
        <w:t>StoreX</w:t>
      </w:r>
    </w:p>
    <w:p>
      <w:pPr>
        <w:pStyle w:val="FactLabel"/>
        <w:keepLines/>
      </w:pPr>
      <w:r>
        <w:rPr>
          <w:b/>
          <w:color w:val="047857"/>
        </w:rPr>
        <w:t xml:space="preserve">FACT  </w:t>
      </w:r>
      <w:r>
        <w:t>Local ecommerce SaaS for broad SMEs. Public pricing showed a ৳5,000 two-year special and annual Basic/Regular/Advanced plans at ৳11,880/৳23,880/৳59,880, with order and staff limits and overage pricing. [S07–S08]</w:t>
      </w:r>
    </w:p>
    <w:p>
      <w:pPr>
        <w:pStyle w:val="FactLabel"/>
        <w:keepLines/>
      </w:pPr>
      <w:r>
        <w:rPr>
          <w:b/>
          <w:color w:val="047857"/>
        </w:rPr>
        <w:t xml:space="preserve">FACT  </w:t>
      </w:r>
      <w:r>
        <w:t>Website — Observed claims: store templates/landing pages, payments, couriers, fraud checking and automation. CTA and signup-friction details beyond the public pricing path: not fully tested. Mobile speed: not measured. [S07–S08]</w:t>
      </w:r>
    </w:p>
    <w:p>
      <w:pPr>
        <w:pStyle w:val="FactLabel"/>
        <w:keepLines/>
      </w:pPr>
      <w:r>
        <w:rPr>
          <w:b/>
          <w:color w:val="047857"/>
        </w:rPr>
        <w:t xml:space="preserve">FACT  </w:t>
      </w:r>
      <w:r>
        <w:t>Facebook — 20K followers; three current posts were exposed in the logged-out feed at about 4h, 16h and 1d. The latest fraud/cancel-order post had 7 reactions, 1 comment and 1 share plus a WhatsApp CTA. Exact 30/90-day totals remain unavailable. [S19]</w:t>
      </w:r>
    </w:p>
    <w:p>
      <w:pPr>
        <w:pStyle w:val="FactLabel"/>
        <w:keepLines/>
      </w:pPr>
      <w:r>
        <w:rPr>
          <w:b/>
          <w:color w:val="047857"/>
        </w:rPr>
        <w:t xml:space="preserve">FACT  </w:t>
      </w:r>
      <w:r>
        <w:t>Ads / weaknesses — Exact-page Ad Library showed 0 active ads. Start dates, format, copy, destinations and duration: not found. Public complaint corpus: not found; the observable weakness is reliance on aggressive vendor claims that need independent proof. [S27]</w:t>
      </w:r>
    </w:p>
    <w:p>
      <w:pPr>
        <w:pStyle w:val="Heading2"/>
      </w:pPr>
      <w:r>
        <w:t>Zatiq</w:t>
      </w:r>
    </w:p>
    <w:p>
      <w:pPr>
        <w:pStyle w:val="FactLabel"/>
        <w:keepLines/>
      </w:pPr>
      <w:r>
        <w:rPr>
          <w:b/>
          <w:color w:val="047857"/>
        </w:rPr>
        <w:t xml:space="preserve">FACT  </w:t>
      </w:r>
      <w:r>
        <w:t>Local platform for social sellers and SMEs. Public tiers: Free, ৳599 Starter, ৳1,099 Pro and ৳2,499 Growth; the free tier showed transaction fees and paid tiers expanded product and feature limits. Three-day trial language was visible. [S09]</w:t>
      </w:r>
    </w:p>
    <w:p>
      <w:pPr>
        <w:pStyle w:val="FactLabel"/>
        <w:keepLines/>
      </w:pPr>
      <w:r>
        <w:rPr>
          <w:b/>
          <w:color w:val="047857"/>
        </w:rPr>
        <w:t xml:space="preserve">FACT  </w:t>
      </w:r>
      <w:r>
        <w:t>Website — Observed claims: own store, product limits by tier, custom domain from Starter and theme builder at Pro. Manual TrxID handling, POS and proof depth: not found in this pass. Mobile speed: not measured. [S09]</w:t>
      </w:r>
    </w:p>
    <w:p>
      <w:pPr>
        <w:pStyle w:val="FactLabel"/>
        <w:keepLines/>
      </w:pPr>
      <w:r>
        <w:rPr>
          <w:b/>
          <w:color w:val="047857"/>
        </w:rPr>
        <w:t xml:space="preserve">FACT  </w:t>
      </w:r>
      <w:r>
        <w:t>Facebook — 122K followers; three posts were exposed at about 7h, 11h and 1d. They covered abandoned-cart recovery, all-in-one operations and unified order/payment/delivery management, with 30/11/121 reactions respectively. The page replied to visible comments. Exact 30/90-day totals remain unavailable. [S20]</w:t>
      </w:r>
    </w:p>
    <w:p>
      <w:pPr>
        <w:pStyle w:val="FactLabel"/>
        <w:keepLines/>
      </w:pPr>
      <w:r>
        <w:rPr>
          <w:b/>
          <w:color w:val="047857"/>
        </w:rPr>
        <w:t xml:space="preserve">FACT  </w:t>
      </w:r>
      <w:r>
        <w:t>Ads / weaknesses — Exact-page Ad Library showed 0 active ads. Complaint frequency and related founder/partner-page ad activity: not found. Observable tension: free entry has transaction fees and scale proof is not independently validated here. [S28]</w:t>
      </w:r>
    </w:p>
    <w:p>
      <w:pPr>
        <w:pStyle w:val="Heading2"/>
      </w:pPr>
      <w:r>
        <w:t>Sellsull</w:t>
      </w:r>
    </w:p>
    <w:p>
      <w:pPr>
        <w:pStyle w:val="FactLabel"/>
        <w:keepLines/>
      </w:pPr>
      <w:r>
        <w:rPr>
          <w:b/>
          <w:color w:val="047857"/>
        </w:rPr>
        <w:t xml:space="preserve">FACT  </w:t>
      </w:r>
      <w:r>
        <w:t>Local builder positioned to price-sensitive merchants. Public offer: Free, ৳500 Professional, ৳1,500 Platinum and ৳60,000 lifetime; the site claims 23 storefront designs, courier integrations, payments, fraud checking and POS. [S10]</w:t>
      </w:r>
    </w:p>
    <w:p>
      <w:pPr>
        <w:pStyle w:val="FactLabel"/>
        <w:keepLines/>
      </w:pPr>
      <w:r>
        <w:rPr>
          <w:b/>
          <w:color w:val="047857"/>
        </w:rPr>
        <w:t xml:space="preserve">FACT  </w:t>
      </w:r>
      <w:r>
        <w:t>Website — Observed CTA/feature breadth is strong, but implementation quality, TrxID workflow, Bangla quality and signup friction were not tested. Mobile speed: not measured. [S10]</w:t>
      </w:r>
    </w:p>
    <w:p>
      <w:pPr>
        <w:pStyle w:val="FactLabel"/>
        <w:keepLines/>
      </w:pPr>
      <w:r>
        <w:rPr>
          <w:b/>
          <w:color w:val="047857"/>
        </w:rPr>
        <w:t xml:space="preserve">FACT  </w:t>
      </w:r>
      <w:r>
        <w:t>Facebook — 24K followers; the only post exposed before the login wall was a reel about 13 hours old using a broad ‘best ecommerce website builder’ hook, with 1 reaction and 1 comment. Historical best/worst performance: unavailable. [S22]</w:t>
      </w:r>
    </w:p>
    <w:p>
      <w:pPr>
        <w:pStyle w:val="FactLabel"/>
        <w:keepLines/>
      </w:pPr>
      <w:r>
        <w:rPr>
          <w:b/>
          <w:color w:val="047857"/>
        </w:rPr>
        <w:t xml:space="preserve">FACT  </w:t>
      </w:r>
      <w:r>
        <w:t>Ads / weaknesses — Exact-page Ad Library showed 0 active ads. Public complaint corpus: not found. Observable weakness: low engagement on the latest visible post despite a large displayed follower base. [S30]</w:t>
      </w:r>
    </w:p>
    <w:p>
      <w:pPr>
        <w:pStyle w:val="Heading2"/>
      </w:pPr>
      <w:r>
        <w:t>SeloraX</w:t>
      </w:r>
    </w:p>
    <w:p>
      <w:pPr>
        <w:pStyle w:val="FactLabel"/>
        <w:keepLines/>
      </w:pPr>
      <w:r>
        <w:rPr>
          <w:b/>
          <w:color w:val="047857"/>
        </w:rPr>
        <w:t xml:space="preserve">FACT  </w:t>
      </w:r>
      <w:r>
        <w:t>Local ecommerce SaaS aimed at teams and automation. Basic was ৳1,499/month and Starter ৳2,999/month, with order/SKU/user limits; the site showed a seven-day money-back promise and AI auto-call pricing. [S11]</w:t>
      </w:r>
    </w:p>
    <w:p>
      <w:pPr>
        <w:pStyle w:val="FactLabel"/>
        <w:keepLines/>
      </w:pPr>
      <w:r>
        <w:rPr>
          <w:b/>
          <w:color w:val="047857"/>
        </w:rPr>
        <w:t xml:space="preserve">FACT  </w:t>
      </w:r>
      <w:r>
        <w:t>Website — Observed claims: AI agent, courier integrations, fraud checker, Meta CAPI and landing builder by tier. Merchant/GMV scale numbers are vendor-supplied, not independently verified. Mobile speed: not measured. [S11]</w:t>
      </w:r>
    </w:p>
    <w:p>
      <w:pPr>
        <w:pStyle w:val="FactLabel"/>
        <w:keepLines/>
      </w:pPr>
      <w:r>
        <w:rPr>
          <w:b/>
          <w:color w:val="047857"/>
        </w:rPr>
        <w:t xml:space="preserve">FACT  </w:t>
      </w:r>
      <w:r>
        <w:t>Facebook — 3.2K followers; the only post exposed before the login wall was an AI-agent reel about 15 hours old with 21 reactions and 1 comment. The page displayed 100% recommendation from 14 reviews, but review-text analysis was not completed. [S21]</w:t>
      </w:r>
    </w:p>
    <w:p>
      <w:pPr>
        <w:pStyle w:val="FactLabel"/>
        <w:keepLines/>
      </w:pPr>
      <w:r>
        <w:rPr>
          <w:b/>
          <w:color w:val="047857"/>
        </w:rPr>
        <w:t xml:space="preserve">FACT  </w:t>
      </w:r>
      <w:r>
        <w:t>Ads / weaknesses — Exact-page Ad Library showed 0 active ads. Complaint corpus and founder/partner ads: not found. Observable tradeoff: a distinct AI angle at a higher starting price than several peers. [S29]</w:t>
      </w:r>
    </w:p>
    <w:p>
      <w:pPr>
        <w:pStyle w:val="Heading2"/>
      </w:pPr>
      <w:r>
        <w:t>FrameX Tech</w:t>
      </w:r>
    </w:p>
    <w:p>
      <w:pPr>
        <w:pStyle w:val="FactLabel"/>
        <w:keepLines/>
      </w:pPr>
      <w:r>
        <w:rPr>
          <w:b/>
          <w:color w:val="047857"/>
        </w:rPr>
        <w:t xml:space="preserve">FACT  </w:t>
      </w:r>
      <w:r>
        <w:t>Local store-builder stack with Free, ৳599 Starter, ৳999 Pro and ৳2,499 Business tiers. Public claims include products/orders by tier, staff, gateways, fraud checking, CAPI and white-label options. [S12]</w:t>
      </w:r>
    </w:p>
    <w:p>
      <w:pPr>
        <w:pStyle w:val="FactLabel"/>
        <w:keepLines/>
      </w:pPr>
      <w:r>
        <w:rPr>
          <w:b/>
          <w:color w:val="047857"/>
        </w:rPr>
        <w:t xml:space="preserve">FACT  </w:t>
      </w:r>
      <w:r>
        <w:t>Website — Observed pricing is competitive and broad. TrxID workflow, mobile-first admin quality, support response and full signup friction: not found. Mobile speed: not measured. [S12]</w:t>
      </w:r>
    </w:p>
    <w:p>
      <w:pPr>
        <w:pStyle w:val="FactLabel"/>
        <w:keepLines/>
      </w:pPr>
      <w:r>
        <w:rPr>
          <w:b/>
          <w:color w:val="047857"/>
        </w:rPr>
        <w:t xml:space="preserve">FACT  </w:t>
      </w:r>
      <w:r>
        <w:t>Facebook — 2.2K followers; latest visible reel was dated 8 October, with 25 reactions, 2 comments and 1 share. One same-date page reply was visible. Exact 30/90-day totals: not found. [S23]</w:t>
      </w:r>
    </w:p>
    <w:p>
      <w:pPr>
        <w:pStyle w:val="FactLabel"/>
        <w:keepLines/>
      </w:pPr>
      <w:r>
        <w:rPr>
          <w:b/>
          <w:color w:val="047857"/>
        </w:rPr>
        <w:t xml:space="preserve">FACT  </w:t>
      </w:r>
      <w:r>
        <w:t>Ads / weaknesses — Exact-page Ad Library showed 0 active ads. Public complaint corpus: not found. Observable weakness: latest visible cadence appeared lighter than StoreX/Zatiq/SeloraX in the snapshot. [S31]</w:t>
      </w:r>
    </w:p>
    <w:p>
      <w:pPr>
        <w:pStyle w:val="Heading2"/>
      </w:pPr>
      <w:r>
        <w:t>ShopZero</w:t>
      </w:r>
    </w:p>
    <w:p>
      <w:pPr>
        <w:pStyle w:val="FactLabel"/>
        <w:keepLines/>
      </w:pPr>
      <w:r>
        <w:rPr>
          <w:b/>
          <w:color w:val="047857"/>
        </w:rPr>
        <w:t xml:space="preserve">FACT  </w:t>
      </w:r>
      <w:r>
        <w:t>Local ecommerce service combining software with human-assisted setup. Public plans were ৳999 Hobbyist, ৳2,499 Growth and ৳5,999 Scale; an optional ৳5,000 setup fee was visible on the entry plan. [S13]</w:t>
      </w:r>
    </w:p>
    <w:p>
      <w:pPr>
        <w:pStyle w:val="FactLabel"/>
        <w:keepLines/>
      </w:pPr>
      <w:r>
        <w:rPr>
          <w:b/>
          <w:color w:val="047857"/>
        </w:rPr>
        <w:t xml:space="preserve">FACT  </w:t>
      </w:r>
      <w:r>
        <w:t>Website — Observed positioning: own store, local payments/couriers, no per-order fee and implementation help. Detailed TrxID/fraud/POS support and complete signup friction: not found. Mobile speed: not measured. [S13]</w:t>
      </w:r>
    </w:p>
    <w:p>
      <w:pPr>
        <w:pStyle w:val="FactLabel"/>
        <w:keepLines/>
      </w:pPr>
      <w:r>
        <w:rPr>
          <w:b/>
          <w:color w:val="047857"/>
        </w:rPr>
        <w:t xml:space="preserve">FACT  </w:t>
      </w:r>
      <w:r>
        <w:t>Facebook — 556 followers. The only post exposed before the login wall was about one day old and promoted store/domain/courier/payment/Meta-catalog benefits. Engagement totals were not displayed; this is not evidence of zero engagement. [S24]</w:t>
      </w:r>
    </w:p>
    <w:p>
      <w:pPr>
        <w:pStyle w:val="FactLabel"/>
        <w:keepLines/>
      </w:pPr>
      <w:r>
        <w:rPr>
          <w:b/>
          <w:color w:val="047857"/>
        </w:rPr>
        <w:t xml:space="preserve">FACT  </w:t>
      </w:r>
      <w:r>
        <w:t>Ads / weaknesses — Exact-page Ad Library showed 0 active ads. Complaint corpus: not found. Observable tradeoff: assisted setup is valuable but product caps and optional setup cost raise comparison friction. [S32]</w:t>
      </w:r>
    </w:p>
    <w:p>
      <w:pPr>
        <w:pStyle w:val="Heading2"/>
      </w:pPr>
      <w:r>
        <w:t>Shopify</w:t>
      </w:r>
    </w:p>
    <w:p>
      <w:pPr>
        <w:pStyle w:val="FactLabel"/>
        <w:keepLines/>
      </w:pPr>
      <w:r>
        <w:rPr>
          <w:b/>
          <w:color w:val="047857"/>
        </w:rPr>
        <w:t xml:space="preserve">FACT  </w:t>
      </w:r>
      <w:r>
        <w:t>Global SaaS benchmark. Official pricing showed Basic at $29/month when billed yearly or $39 month-to-month, plus a three-day trial and introductory $1/month period. [S14]</w:t>
      </w:r>
    </w:p>
    <w:p>
      <w:pPr>
        <w:pStyle w:val="FactLabel"/>
        <w:keepLines/>
      </w:pPr>
      <w:r>
        <w:rPr>
          <w:b/>
          <w:color w:val="047857"/>
        </w:rPr>
        <w:t xml:space="preserve">FACT  </w:t>
      </w:r>
      <w:r>
        <w:t>Website — Its ecosystem, checkout and builder maturity are strengths. Bangladesh-specific gateway, TrxID, courier, Bangla and support fit were not validated here and may require apps or partners. Signup friction and mobile speed: not tested. [S14]</w:t>
      </w:r>
    </w:p>
    <w:p>
      <w:pPr>
        <w:pStyle w:val="FactLabel"/>
        <w:keepLines/>
      </w:pPr>
      <w:r>
        <w:rPr>
          <w:b/>
          <w:color w:val="047857"/>
        </w:rPr>
        <w:t xml:space="preserve">FACT  </w:t>
      </w:r>
      <w:r>
        <w:t>Facebook — 4.5M followers. The logged-out page surfaced a 22 June 2022 Shopify Editions video (17K reactions, 21.9K comments and 1.8K shares) rather than a trustworthy current feed. It is a pinned/old-item signal, not evidence of current cadence. [S34]</w:t>
      </w:r>
    </w:p>
    <w:p>
      <w:pPr>
        <w:pStyle w:val="FactLabel"/>
        <w:keepLines/>
      </w:pPr>
      <w:r>
        <w:rPr>
          <w:b/>
          <w:color w:val="047857"/>
        </w:rPr>
        <w:t xml:space="preserve">FACT  </w:t>
      </w:r>
      <w:r>
        <w:t>Ads / weaknesses — Bangladesh exact-page Ad Library analysis was not completed. The honest comparison is ecosystem/control versus local operating simplicity—not a blanket claim that BizTrackBD is better.</w:t>
      </w:r>
    </w:p>
    <w:p>
      <w:pPr>
        <w:pStyle w:val="Heading2"/>
      </w:pPr>
      <w:r>
        <w:t>WooCommerce + agency</w:t>
      </w:r>
    </w:p>
    <w:p>
      <w:pPr>
        <w:pStyle w:val="FactLabel"/>
        <w:keepLines/>
      </w:pPr>
      <w:r>
        <w:rPr>
          <w:b/>
          <w:color w:val="047857"/>
        </w:rPr>
        <w:t xml:space="preserve">FACT  </w:t>
      </w:r>
      <w:r>
        <w:t>Open-source build alternative. WooCommerce states the core is free with no platform revenue share; its pricing guide estimates hosting and extension ranges, while local agency/freelancer fees remain unverified and highly variable. [S15]</w:t>
      </w:r>
    </w:p>
    <w:p>
      <w:pPr>
        <w:pStyle w:val="FactLabel"/>
        <w:keepLines/>
      </w:pPr>
      <w:r>
        <w:rPr>
          <w:b/>
          <w:color w:val="047857"/>
        </w:rPr>
        <w:t xml:space="preserve">FACT  </w:t>
      </w:r>
      <w:r>
        <w:t>Website — Strengths: ownership, flexibility and extensibility. Tradeoffs: hosting, security, plugin compatibility and delivery responsibility depend on the chosen stack. Bangla/courier/TrxID quality depends on implementation. [S15]</w:t>
      </w:r>
    </w:p>
    <w:p>
      <w:pPr>
        <w:pStyle w:val="FactLabel"/>
        <w:keepLines/>
      </w:pPr>
      <w:r>
        <w:rPr>
          <w:b/>
          <w:color w:val="047857"/>
        </w:rPr>
        <w:t xml:space="preserve">FACT  </w:t>
      </w:r>
      <w:r>
        <w:t>Facebook — The official WooCommerce page showed 213K followers and a latest visible post about one day old: an open-source-control message with 8 reactions. This represents Woo’s vendor narrative, not the varied agency/freelancer layer. [S35]</w:t>
      </w:r>
    </w:p>
    <w:p>
      <w:pPr>
        <w:pStyle w:val="FactLabel"/>
        <w:keepLines/>
      </w:pPr>
      <w:r>
        <w:rPr>
          <w:b/>
          <w:color w:val="047857"/>
        </w:rPr>
        <w:t xml:space="preserve">FACT  </w:t>
      </w:r>
      <w:r>
        <w:t>Ads / weaknesses — There is no single agency advertiser identity. Compare total operating burden and service model, not just the free-core price.</w:t>
      </w:r>
    </w:p>
    <w:p>
      <w:pPr>
        <w:pStyle w:val="Heading2"/>
      </w:pPr>
      <w:r>
        <w:t>Daraz</w:t>
      </w:r>
    </w:p>
    <w:p>
      <w:pPr>
        <w:pStyle w:val="FactLabel"/>
        <w:keepLines/>
      </w:pPr>
      <w:r>
        <w:rPr>
          <w:b/>
          <w:color w:val="047857"/>
        </w:rPr>
        <w:t xml:space="preserve">FACT  </w:t>
      </w:r>
      <w:r>
        <w:t>Marketplace alternative rather than a standalone-store builder. Official seller pages showed a new-seller 0% commission period and category-varying commission structures. [S16–S18]</w:t>
      </w:r>
    </w:p>
    <w:p>
      <w:pPr>
        <w:pStyle w:val="FactLabel"/>
        <w:keepLines/>
      </w:pPr>
      <w:r>
        <w:rPr>
          <w:b/>
          <w:color w:val="047857"/>
        </w:rPr>
        <w:t xml:space="preserve">FACT  </w:t>
      </w:r>
      <w:r>
        <w:t>Website — Strengths: marketplace demand, logistics and seller tooling. Tradeoffs: category commission, platform rules and reduced brand/control compared with an owned store. Signup friction and phone speed were not tested. [S16–S18]</w:t>
      </w:r>
    </w:p>
    <w:p>
      <w:pPr>
        <w:pStyle w:val="FactLabel"/>
        <w:keepLines/>
      </w:pPr>
      <w:r>
        <w:rPr>
          <w:b/>
          <w:color w:val="047857"/>
        </w:rPr>
        <w:t xml:space="preserve">FACT  </w:t>
      </w:r>
      <w:r>
        <w:t>Facebook — The consumer page showed 16M followers and a latest visible Bangla savings post about five hours old with 6 reactions. This is consumer-marketplace content, not a direct SaaS-builder comparison. [S36]</w:t>
      </w:r>
    </w:p>
    <w:p>
      <w:pPr>
        <w:pStyle w:val="FactLabel"/>
        <w:keepLines/>
      </w:pPr>
      <w:r>
        <w:rPr>
          <w:b/>
          <w:color w:val="047857"/>
        </w:rPr>
        <w:t xml:space="preserve">FACT  </w:t>
      </w:r>
      <w:r>
        <w:t>Ads / weaknesses — Ad teardown was not completed. BizTrackBD should position as an owned-channel operating layer that can complement a marketplace, not always replace it.</w:t>
      </w:r>
    </w:p>
    <w:p>
      <w:pPr>
        <w:pStyle w:val="Heading2"/>
      </w:pPr>
      <w:r>
        <w:t>Facebook/Instagram + Messenger/WhatsApp + spreadsheet</w:t>
      </w:r>
    </w:p>
    <w:p>
      <w:pPr>
        <w:pStyle w:val="FactLabel"/>
        <w:keepLines/>
      </w:pPr>
      <w:r>
        <w:rPr>
          <w:b/>
          <w:color w:val="2563EB"/>
        </w:rPr>
        <w:t xml:space="preserve">INFERENCE  </w:t>
      </w:r>
      <w:r>
        <w:t>Manual alternative used by social sellers. There is no single list price or vendor; costs and capabilities depend on the merchant’s chosen messaging, spreadsheet and staff workflow. [S33]</w:t>
      </w:r>
    </w:p>
    <w:p>
      <w:pPr>
        <w:pStyle w:val="FactLabel"/>
        <w:keepLines/>
      </w:pPr>
      <w:r>
        <w:rPr>
          <w:b/>
          <w:color w:val="047857"/>
        </w:rPr>
        <w:t xml:space="preserve">FACT  </w:t>
      </w:r>
      <w:r>
        <w:t>Website — Strengths: familiarity, phone-native behavior and low setup friction. Weaknesses are inferred fragmentation across inbox, order proof, courier status and reporting—not a verified failure rate. [S33]</w:t>
      </w:r>
    </w:p>
    <w:p>
      <w:pPr>
        <w:pStyle w:val="FactLabel"/>
        <w:keepLines/>
      </w:pPr>
      <w:r>
        <w:rPr>
          <w:b/>
          <w:color w:val="047857"/>
        </w:rPr>
        <w:t xml:space="preserve">FACT  </w:t>
      </w:r>
      <w:r>
        <w:t>Facebook — There is no single page or content strategy to profile.</w:t>
      </w:r>
    </w:p>
    <w:p>
      <w:pPr>
        <w:pStyle w:val="FactLabel"/>
        <w:keepLines/>
      </w:pPr>
      <w:r>
        <w:rPr>
          <w:b/>
          <w:color w:val="047857"/>
        </w:rPr>
        <w:t xml:space="preserve">FACT  </w:t>
      </w:r>
      <w:r>
        <w:t>Ads / weaknesses — There is no single ad library. The acquisition job is to show a low-risk bridge from the merchant’s existing page, not demand a total behavior change on day one.</w:t>
      </w:r>
    </w:p>
    <w:p>
      <w:pPr>
        <w:pStyle w:val="Heading1"/>
      </w:pPr>
      <w:r>
        <w:t>Social and advertising intelligence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728"/>
            <w:shd w:fill="172554"/>
            <w:vAlign w:val="center"/>
            <w:tcMar>
              <w:top w:w="90" w:type="dxa"/>
              <w:start w:w="90" w:type="dxa"/>
              <w:bottom w:w="90" w:type="dxa"/>
              <w:end w:w="90" w:type="dxa"/>
            </w:tcMar>
          </w:tcPr>
          <w:p>
            <w:pPr>
              <w:jc w:val="left"/>
            </w:pPr>
            <w:r>
              <w:rPr>
                <w:b/>
                <w:color w:val="FFFFFF"/>
                <w:sz w:val="15"/>
              </w:rPr>
              <w:t>Page</w:t>
            </w:r>
          </w:p>
        </w:tc>
        <w:tc>
          <w:tcPr>
            <w:tcW w:type="dxa" w:w="1944"/>
            <w:shd w:fill="172554"/>
            <w:vAlign w:val="center"/>
            <w:tcMar>
              <w:top w:w="90" w:type="dxa"/>
              <w:start w:w="90" w:type="dxa"/>
              <w:bottom w:w="90" w:type="dxa"/>
              <w:end w:w="90" w:type="dxa"/>
            </w:tcMar>
          </w:tcPr>
          <w:p>
            <w:pPr>
              <w:jc w:val="left"/>
            </w:pPr>
            <w:r>
              <w:rPr>
                <w:b/>
                <w:color w:val="FFFFFF"/>
                <w:sz w:val="15"/>
              </w:rPr>
              <w:t>Public snapshot</w:t>
            </w:r>
          </w:p>
        </w:tc>
        <w:tc>
          <w:tcPr>
            <w:tcW w:type="dxa" w:w="5184"/>
            <w:shd w:fill="172554"/>
            <w:vAlign w:val="center"/>
            <w:tcMar>
              <w:top w:w="90" w:type="dxa"/>
              <w:start w:w="90" w:type="dxa"/>
              <w:bottom w:w="90" w:type="dxa"/>
              <w:end w:w="90" w:type="dxa"/>
            </w:tcMar>
          </w:tcPr>
          <w:p>
            <w:pPr>
              <w:jc w:val="left"/>
            </w:pPr>
            <w:r>
              <w:rPr>
                <w:b/>
                <w:color w:val="FFFFFF"/>
                <w:sz w:val="15"/>
              </w:rPr>
              <w:t>Latest visible signal</w:t>
            </w:r>
          </w:p>
        </w:tc>
        <w:tc>
          <w:tcPr>
            <w:tcW w:type="dxa" w:w="1512"/>
            <w:shd w:fill="172554"/>
            <w:vAlign w:val="center"/>
            <w:tcMar>
              <w:top w:w="90" w:type="dxa"/>
              <w:start w:w="90" w:type="dxa"/>
              <w:bottom w:w="90" w:type="dxa"/>
              <w:end w:w="90" w:type="dxa"/>
            </w:tcMar>
          </w:tcPr>
          <w:p>
            <w:pPr>
              <w:jc w:val="left"/>
            </w:pPr>
            <w:r>
              <w:rPr>
                <w:b/>
                <w:color w:val="FFFFFF"/>
                <w:sz w:val="15"/>
              </w:rPr>
              <w:t>Active Meta ads</w:t>
            </w:r>
          </w:p>
        </w:tc>
      </w:tr>
      <w:tr>
        <w:trPr>
          <w:cantSplit w:val="true"/>
        </w:trPr>
        <w:tc>
          <w:tcPr>
            <w:tcW w:type="dxa" w:w="1728"/>
            <w:tcMar>
              <w:top w:w="90" w:type="dxa"/>
              <w:start w:w="90" w:type="dxa"/>
              <w:bottom w:w="90" w:type="dxa"/>
              <w:end w:w="90" w:type="dxa"/>
            </w:tcMar>
          </w:tcPr>
          <w:p>
            <w:pPr>
              <w:spacing w:after="0"/>
            </w:pPr>
            <w:r>
              <w:rPr>
                <w:rFonts w:ascii="Aptos" w:hAnsi="Aptos"/>
                <w:sz w:val="15"/>
              </w:rPr>
              <w:t>StoreX</w:t>
            </w:r>
          </w:p>
        </w:tc>
        <w:tc>
          <w:tcPr>
            <w:tcW w:type="dxa" w:w="1944"/>
            <w:tcMar>
              <w:top w:w="90" w:type="dxa"/>
              <w:start w:w="90" w:type="dxa"/>
              <w:bottom w:w="90" w:type="dxa"/>
              <w:end w:w="90" w:type="dxa"/>
            </w:tcMar>
          </w:tcPr>
          <w:p>
            <w:pPr>
              <w:spacing w:after="0"/>
            </w:pPr>
            <w:r>
              <w:rPr>
                <w:rFonts w:ascii="Aptos" w:hAnsi="Aptos"/>
                <w:sz w:val="15"/>
              </w:rPr>
              <w:t>20K followers</w:t>
            </w:r>
          </w:p>
        </w:tc>
        <w:tc>
          <w:tcPr>
            <w:tcW w:type="dxa" w:w="5184"/>
            <w:tcMar>
              <w:top w:w="90" w:type="dxa"/>
              <w:start w:w="90" w:type="dxa"/>
              <w:bottom w:w="90" w:type="dxa"/>
              <w:end w:w="90" w:type="dxa"/>
            </w:tcMar>
          </w:tcPr>
          <w:p>
            <w:pPr>
              <w:spacing w:after="0"/>
            </w:pPr>
            <w:r>
              <w:rPr>
                <w:rFonts w:ascii="Aptos" w:hAnsi="Aptos"/>
                <w:sz w:val="15"/>
              </w:rPr>
              <w:t>3 posts exposed: ~4h / 16h / 1d; latest 7 reactions, 1 comment, 1 share</w:t>
            </w:r>
          </w:p>
        </w:tc>
        <w:tc>
          <w:tcPr>
            <w:tcW w:type="dxa" w:w="1512"/>
            <w:tcMar>
              <w:top w:w="90" w:type="dxa"/>
              <w:start w:w="90" w:type="dxa"/>
              <w:bottom w:w="90" w:type="dxa"/>
              <w:end w:w="90" w:type="dxa"/>
            </w:tcMar>
          </w:tcPr>
          <w:p>
            <w:pPr>
              <w:spacing w:after="0"/>
            </w:pPr>
            <w:r>
              <w:rPr>
                <w:rFonts w:ascii="Aptos" w:hAnsi="Aptos"/>
                <w:sz w:val="15"/>
              </w:rPr>
              <w:t>0 [S19, S27]</w:t>
            </w:r>
          </w:p>
        </w:tc>
      </w:tr>
      <w:tr>
        <w:trPr>
          <w:cantSplit w:val="true"/>
        </w:trPr>
        <w:tc>
          <w:tcPr>
            <w:tcW w:type="dxa" w:w="1728"/>
            <w:tcMar>
              <w:top w:w="90" w:type="dxa"/>
              <w:start w:w="90" w:type="dxa"/>
              <w:bottom w:w="90" w:type="dxa"/>
              <w:end w:w="90" w:type="dxa"/>
            </w:tcMar>
            <w:shd w:fill="F8FAFC"/>
          </w:tcPr>
          <w:p>
            <w:pPr>
              <w:spacing w:after="0"/>
            </w:pPr>
            <w:r>
              <w:rPr>
                <w:rFonts w:ascii="Aptos" w:hAnsi="Aptos"/>
                <w:sz w:val="15"/>
              </w:rPr>
              <w:t>Zatiq</w:t>
            </w:r>
          </w:p>
        </w:tc>
        <w:tc>
          <w:tcPr>
            <w:tcW w:type="dxa" w:w="1944"/>
            <w:tcMar>
              <w:top w:w="90" w:type="dxa"/>
              <w:start w:w="90" w:type="dxa"/>
              <w:bottom w:w="90" w:type="dxa"/>
              <w:end w:w="90" w:type="dxa"/>
            </w:tcMar>
            <w:shd w:fill="F8FAFC"/>
          </w:tcPr>
          <w:p>
            <w:pPr>
              <w:spacing w:after="0"/>
            </w:pPr>
            <w:r>
              <w:rPr>
                <w:rFonts w:ascii="Aptos" w:hAnsi="Aptos"/>
                <w:sz w:val="15"/>
              </w:rPr>
              <w:t>122K followers</w:t>
            </w:r>
          </w:p>
        </w:tc>
        <w:tc>
          <w:tcPr>
            <w:tcW w:type="dxa" w:w="5184"/>
            <w:tcMar>
              <w:top w:w="90" w:type="dxa"/>
              <w:start w:w="90" w:type="dxa"/>
              <w:bottom w:w="90" w:type="dxa"/>
              <w:end w:w="90" w:type="dxa"/>
            </w:tcMar>
            <w:shd w:fill="F8FAFC"/>
          </w:tcPr>
          <w:p>
            <w:pPr>
              <w:spacing w:after="0"/>
            </w:pPr>
            <w:r>
              <w:rPr>
                <w:rFonts w:ascii="Aptos" w:hAnsi="Aptos"/>
                <w:sz w:val="15"/>
              </w:rPr>
              <w:t>3 posts exposed: ~7h / 11h / 1d; 30 / 11 / 121 reactions</w:t>
            </w:r>
          </w:p>
        </w:tc>
        <w:tc>
          <w:tcPr>
            <w:tcW w:type="dxa" w:w="1512"/>
            <w:tcMar>
              <w:top w:w="90" w:type="dxa"/>
              <w:start w:w="90" w:type="dxa"/>
              <w:bottom w:w="90" w:type="dxa"/>
              <w:end w:w="90" w:type="dxa"/>
            </w:tcMar>
            <w:shd w:fill="F8FAFC"/>
          </w:tcPr>
          <w:p>
            <w:pPr>
              <w:spacing w:after="0"/>
            </w:pPr>
            <w:r>
              <w:rPr>
                <w:rFonts w:ascii="Aptos" w:hAnsi="Aptos"/>
                <w:sz w:val="15"/>
              </w:rPr>
              <w:t>0 [S20, S28]</w:t>
            </w:r>
          </w:p>
        </w:tc>
      </w:tr>
      <w:tr>
        <w:trPr>
          <w:cantSplit w:val="true"/>
        </w:trPr>
        <w:tc>
          <w:tcPr>
            <w:tcW w:type="dxa" w:w="1728"/>
            <w:tcMar>
              <w:top w:w="90" w:type="dxa"/>
              <w:start w:w="90" w:type="dxa"/>
              <w:bottom w:w="90" w:type="dxa"/>
              <w:end w:w="90" w:type="dxa"/>
            </w:tcMar>
          </w:tcPr>
          <w:p>
            <w:pPr>
              <w:spacing w:after="0"/>
            </w:pPr>
            <w:r>
              <w:rPr>
                <w:rFonts w:ascii="Aptos" w:hAnsi="Aptos"/>
                <w:sz w:val="15"/>
              </w:rPr>
              <w:t>SeloraX</w:t>
            </w:r>
          </w:p>
        </w:tc>
        <w:tc>
          <w:tcPr>
            <w:tcW w:type="dxa" w:w="1944"/>
            <w:tcMar>
              <w:top w:w="90" w:type="dxa"/>
              <w:start w:w="90" w:type="dxa"/>
              <w:bottom w:w="90" w:type="dxa"/>
              <w:end w:w="90" w:type="dxa"/>
            </w:tcMar>
          </w:tcPr>
          <w:p>
            <w:pPr>
              <w:spacing w:after="0"/>
            </w:pPr>
            <w:r>
              <w:rPr>
                <w:rFonts w:ascii="Aptos" w:hAnsi="Aptos"/>
                <w:sz w:val="15"/>
              </w:rPr>
              <w:t>3.2K followers</w:t>
            </w:r>
          </w:p>
        </w:tc>
        <w:tc>
          <w:tcPr>
            <w:tcW w:type="dxa" w:w="5184"/>
            <w:tcMar>
              <w:top w:w="90" w:type="dxa"/>
              <w:start w:w="90" w:type="dxa"/>
              <w:bottom w:w="90" w:type="dxa"/>
              <w:end w:w="90" w:type="dxa"/>
            </w:tcMar>
          </w:tcPr>
          <w:p>
            <w:pPr>
              <w:spacing w:after="0"/>
            </w:pPr>
            <w:r>
              <w:rPr>
                <w:rFonts w:ascii="Aptos" w:hAnsi="Aptos"/>
                <w:sz w:val="15"/>
              </w:rPr>
              <w:t>One AI-agent reel exposed ~15h ago; 21 reactions, 1 comment</w:t>
            </w:r>
          </w:p>
        </w:tc>
        <w:tc>
          <w:tcPr>
            <w:tcW w:type="dxa" w:w="1512"/>
            <w:tcMar>
              <w:top w:w="90" w:type="dxa"/>
              <w:start w:w="90" w:type="dxa"/>
              <w:bottom w:w="90" w:type="dxa"/>
              <w:end w:w="90" w:type="dxa"/>
            </w:tcMar>
          </w:tcPr>
          <w:p>
            <w:pPr>
              <w:spacing w:after="0"/>
            </w:pPr>
            <w:r>
              <w:rPr>
                <w:rFonts w:ascii="Aptos" w:hAnsi="Aptos"/>
                <w:sz w:val="15"/>
              </w:rPr>
              <w:t>0 [S21, S29]</w:t>
            </w:r>
          </w:p>
        </w:tc>
      </w:tr>
      <w:tr>
        <w:trPr>
          <w:cantSplit w:val="true"/>
        </w:trPr>
        <w:tc>
          <w:tcPr>
            <w:tcW w:type="dxa" w:w="1728"/>
            <w:tcMar>
              <w:top w:w="90" w:type="dxa"/>
              <w:start w:w="90" w:type="dxa"/>
              <w:bottom w:w="90" w:type="dxa"/>
              <w:end w:w="90" w:type="dxa"/>
            </w:tcMar>
            <w:shd w:fill="F8FAFC"/>
          </w:tcPr>
          <w:p>
            <w:pPr>
              <w:spacing w:after="0"/>
            </w:pPr>
            <w:r>
              <w:rPr>
                <w:rFonts w:ascii="Aptos" w:hAnsi="Aptos"/>
                <w:sz w:val="15"/>
              </w:rPr>
              <w:t>Sellsull</w:t>
            </w:r>
          </w:p>
        </w:tc>
        <w:tc>
          <w:tcPr>
            <w:tcW w:type="dxa" w:w="1944"/>
            <w:tcMar>
              <w:top w:w="90" w:type="dxa"/>
              <w:start w:w="90" w:type="dxa"/>
              <w:bottom w:w="90" w:type="dxa"/>
              <w:end w:w="90" w:type="dxa"/>
            </w:tcMar>
            <w:shd w:fill="F8FAFC"/>
          </w:tcPr>
          <w:p>
            <w:pPr>
              <w:spacing w:after="0"/>
            </w:pPr>
            <w:r>
              <w:rPr>
                <w:rFonts w:ascii="Aptos" w:hAnsi="Aptos"/>
                <w:sz w:val="15"/>
              </w:rPr>
              <w:t>24K followers</w:t>
            </w:r>
          </w:p>
        </w:tc>
        <w:tc>
          <w:tcPr>
            <w:tcW w:type="dxa" w:w="5184"/>
            <w:tcMar>
              <w:top w:w="90" w:type="dxa"/>
              <w:start w:w="90" w:type="dxa"/>
              <w:bottom w:w="90" w:type="dxa"/>
              <w:end w:w="90" w:type="dxa"/>
            </w:tcMar>
            <w:shd w:fill="F8FAFC"/>
          </w:tcPr>
          <w:p>
            <w:pPr>
              <w:spacing w:after="0"/>
            </w:pPr>
            <w:r>
              <w:rPr>
                <w:rFonts w:ascii="Aptos" w:hAnsi="Aptos"/>
                <w:sz w:val="15"/>
              </w:rPr>
              <w:t>One reel exposed ~13h ago; 1 reaction, 1 comment</w:t>
            </w:r>
          </w:p>
        </w:tc>
        <w:tc>
          <w:tcPr>
            <w:tcW w:type="dxa" w:w="1512"/>
            <w:tcMar>
              <w:top w:w="90" w:type="dxa"/>
              <w:start w:w="90" w:type="dxa"/>
              <w:bottom w:w="90" w:type="dxa"/>
              <w:end w:w="90" w:type="dxa"/>
            </w:tcMar>
            <w:shd w:fill="F8FAFC"/>
          </w:tcPr>
          <w:p>
            <w:pPr>
              <w:spacing w:after="0"/>
            </w:pPr>
            <w:r>
              <w:rPr>
                <w:rFonts w:ascii="Aptos" w:hAnsi="Aptos"/>
                <w:sz w:val="15"/>
              </w:rPr>
              <w:t>0 [S22, S30]</w:t>
            </w:r>
          </w:p>
        </w:tc>
      </w:tr>
      <w:tr>
        <w:trPr>
          <w:cantSplit w:val="true"/>
        </w:trPr>
        <w:tc>
          <w:tcPr>
            <w:tcW w:type="dxa" w:w="1728"/>
            <w:tcMar>
              <w:top w:w="90" w:type="dxa"/>
              <w:start w:w="90" w:type="dxa"/>
              <w:bottom w:w="90" w:type="dxa"/>
              <w:end w:w="90" w:type="dxa"/>
            </w:tcMar>
          </w:tcPr>
          <w:p>
            <w:pPr>
              <w:spacing w:after="0"/>
            </w:pPr>
            <w:r>
              <w:rPr>
                <w:rFonts w:ascii="Aptos" w:hAnsi="Aptos"/>
                <w:sz w:val="15"/>
              </w:rPr>
              <w:t>FrameX</w:t>
            </w:r>
          </w:p>
        </w:tc>
        <w:tc>
          <w:tcPr>
            <w:tcW w:type="dxa" w:w="1944"/>
            <w:tcMar>
              <w:top w:w="90" w:type="dxa"/>
              <w:start w:w="90" w:type="dxa"/>
              <w:bottom w:w="90" w:type="dxa"/>
              <w:end w:w="90" w:type="dxa"/>
            </w:tcMar>
          </w:tcPr>
          <w:p>
            <w:pPr>
              <w:spacing w:after="0"/>
            </w:pPr>
            <w:r>
              <w:rPr>
                <w:rFonts w:ascii="Aptos" w:hAnsi="Aptos"/>
                <w:sz w:val="15"/>
              </w:rPr>
              <w:t>2.2K followers</w:t>
            </w:r>
          </w:p>
        </w:tc>
        <w:tc>
          <w:tcPr>
            <w:tcW w:type="dxa" w:w="5184"/>
            <w:tcMar>
              <w:top w:w="90" w:type="dxa"/>
              <w:start w:w="90" w:type="dxa"/>
              <w:bottom w:w="90" w:type="dxa"/>
              <w:end w:w="90" w:type="dxa"/>
            </w:tcMar>
          </w:tcPr>
          <w:p>
            <w:pPr>
              <w:spacing w:after="0"/>
            </w:pPr>
            <w:r>
              <w:rPr>
                <w:rFonts w:ascii="Aptos" w:hAnsi="Aptos"/>
                <w:sz w:val="15"/>
              </w:rPr>
              <w:t>Latest visible reel 8 Oct; 25 reactions, 2 comments, 1 share</w:t>
            </w:r>
          </w:p>
        </w:tc>
        <w:tc>
          <w:tcPr>
            <w:tcW w:type="dxa" w:w="1512"/>
            <w:tcMar>
              <w:top w:w="90" w:type="dxa"/>
              <w:start w:w="90" w:type="dxa"/>
              <w:bottom w:w="90" w:type="dxa"/>
              <w:end w:w="90" w:type="dxa"/>
            </w:tcMar>
          </w:tcPr>
          <w:p>
            <w:pPr>
              <w:spacing w:after="0"/>
            </w:pPr>
            <w:r>
              <w:rPr>
                <w:rFonts w:ascii="Aptos" w:hAnsi="Aptos"/>
                <w:sz w:val="15"/>
              </w:rPr>
              <w:t>0 [S23, S31]</w:t>
            </w:r>
          </w:p>
        </w:tc>
      </w:tr>
      <w:tr>
        <w:trPr>
          <w:cantSplit w:val="true"/>
        </w:trPr>
        <w:tc>
          <w:tcPr>
            <w:tcW w:type="dxa" w:w="1728"/>
            <w:tcMar>
              <w:top w:w="90" w:type="dxa"/>
              <w:start w:w="90" w:type="dxa"/>
              <w:bottom w:w="90" w:type="dxa"/>
              <w:end w:w="90" w:type="dxa"/>
            </w:tcMar>
            <w:shd w:fill="F8FAFC"/>
          </w:tcPr>
          <w:p>
            <w:pPr>
              <w:spacing w:after="0"/>
            </w:pPr>
            <w:r>
              <w:rPr>
                <w:rFonts w:ascii="Aptos" w:hAnsi="Aptos"/>
                <w:sz w:val="15"/>
              </w:rPr>
              <w:t>ShopZero</w:t>
            </w:r>
          </w:p>
        </w:tc>
        <w:tc>
          <w:tcPr>
            <w:tcW w:type="dxa" w:w="1944"/>
            <w:tcMar>
              <w:top w:w="90" w:type="dxa"/>
              <w:start w:w="90" w:type="dxa"/>
              <w:bottom w:w="90" w:type="dxa"/>
              <w:end w:w="90" w:type="dxa"/>
            </w:tcMar>
            <w:shd w:fill="F8FAFC"/>
          </w:tcPr>
          <w:p>
            <w:pPr>
              <w:spacing w:after="0"/>
            </w:pPr>
            <w:r>
              <w:rPr>
                <w:rFonts w:ascii="Aptos" w:hAnsi="Aptos"/>
                <w:sz w:val="15"/>
              </w:rPr>
              <w:t>556 followers</w:t>
            </w:r>
          </w:p>
        </w:tc>
        <w:tc>
          <w:tcPr>
            <w:tcW w:type="dxa" w:w="5184"/>
            <w:tcMar>
              <w:top w:w="90" w:type="dxa"/>
              <w:start w:w="90" w:type="dxa"/>
              <w:bottom w:w="90" w:type="dxa"/>
              <w:end w:w="90" w:type="dxa"/>
            </w:tcMar>
            <w:shd w:fill="F8FAFC"/>
          </w:tcPr>
          <w:p>
            <w:pPr>
              <w:spacing w:after="0"/>
            </w:pPr>
            <w:r>
              <w:rPr>
                <w:rFonts w:ascii="Aptos" w:hAnsi="Aptos"/>
                <w:sz w:val="15"/>
              </w:rPr>
              <w:t>One post exposed ~1d ago; engagement totals not displayed</w:t>
            </w:r>
          </w:p>
        </w:tc>
        <w:tc>
          <w:tcPr>
            <w:tcW w:type="dxa" w:w="1512"/>
            <w:tcMar>
              <w:top w:w="90" w:type="dxa"/>
              <w:start w:w="90" w:type="dxa"/>
              <w:bottom w:w="90" w:type="dxa"/>
              <w:end w:w="90" w:type="dxa"/>
            </w:tcMar>
            <w:shd w:fill="F8FAFC"/>
          </w:tcPr>
          <w:p>
            <w:pPr>
              <w:spacing w:after="0"/>
            </w:pPr>
            <w:r>
              <w:rPr>
                <w:rFonts w:ascii="Aptos" w:hAnsi="Aptos"/>
                <w:sz w:val="15"/>
              </w:rPr>
              <w:t>0 [S24, S32]</w:t>
            </w:r>
          </w:p>
        </w:tc>
      </w:tr>
      <w:tr>
        <w:trPr>
          <w:cantSplit w:val="true"/>
        </w:trPr>
        <w:tc>
          <w:tcPr>
            <w:tcW w:type="dxa" w:w="1728"/>
            <w:tcMar>
              <w:top w:w="90" w:type="dxa"/>
              <w:start w:w="90" w:type="dxa"/>
              <w:bottom w:w="90" w:type="dxa"/>
              <w:end w:w="90" w:type="dxa"/>
            </w:tcMar>
          </w:tcPr>
          <w:p>
            <w:pPr>
              <w:spacing w:after="0"/>
            </w:pPr>
            <w:r>
              <w:rPr>
                <w:rFonts w:ascii="Aptos" w:hAnsi="Aptos"/>
                <w:sz w:val="15"/>
              </w:rPr>
              <w:t>Shopify</w:t>
            </w:r>
          </w:p>
        </w:tc>
        <w:tc>
          <w:tcPr>
            <w:tcW w:type="dxa" w:w="1944"/>
            <w:tcMar>
              <w:top w:w="90" w:type="dxa"/>
              <w:start w:w="90" w:type="dxa"/>
              <w:bottom w:w="90" w:type="dxa"/>
              <w:end w:w="90" w:type="dxa"/>
            </w:tcMar>
          </w:tcPr>
          <w:p>
            <w:pPr>
              <w:spacing w:after="0"/>
            </w:pPr>
            <w:r>
              <w:rPr>
                <w:rFonts w:ascii="Aptos" w:hAnsi="Aptos"/>
                <w:sz w:val="15"/>
              </w:rPr>
              <w:t>4.5M followers</w:t>
            </w:r>
          </w:p>
        </w:tc>
        <w:tc>
          <w:tcPr>
            <w:tcW w:type="dxa" w:w="5184"/>
            <w:tcMar>
              <w:top w:w="90" w:type="dxa"/>
              <w:start w:w="90" w:type="dxa"/>
              <w:bottom w:w="90" w:type="dxa"/>
              <w:end w:w="90" w:type="dxa"/>
            </w:tcMar>
          </w:tcPr>
          <w:p>
            <w:pPr>
              <w:spacing w:after="0"/>
            </w:pPr>
            <w:r>
              <w:rPr>
                <w:rFonts w:ascii="Aptos" w:hAnsi="Aptos"/>
                <w:sz w:val="15"/>
              </w:rPr>
              <w:t>Pinned/old 22 Jun 2022 video surfaced; not current cadence</w:t>
            </w:r>
          </w:p>
        </w:tc>
        <w:tc>
          <w:tcPr>
            <w:tcW w:type="dxa" w:w="1512"/>
            <w:tcMar>
              <w:top w:w="90" w:type="dxa"/>
              <w:start w:w="90" w:type="dxa"/>
              <w:bottom w:w="90" w:type="dxa"/>
              <w:end w:w="90" w:type="dxa"/>
            </w:tcMar>
          </w:tcPr>
          <w:p>
            <w:pPr>
              <w:spacing w:after="0"/>
            </w:pPr>
            <w:r>
              <w:rPr>
                <w:rFonts w:ascii="Aptos" w:hAnsi="Aptos"/>
                <w:sz w:val="15"/>
              </w:rPr>
              <w:t>Not collected [S34]</w:t>
            </w:r>
          </w:p>
        </w:tc>
      </w:tr>
      <w:tr>
        <w:trPr>
          <w:cantSplit w:val="true"/>
        </w:trPr>
        <w:tc>
          <w:tcPr>
            <w:tcW w:type="dxa" w:w="1728"/>
            <w:tcMar>
              <w:top w:w="90" w:type="dxa"/>
              <w:start w:w="90" w:type="dxa"/>
              <w:bottom w:w="90" w:type="dxa"/>
              <w:end w:w="90" w:type="dxa"/>
            </w:tcMar>
            <w:shd w:fill="F8FAFC"/>
          </w:tcPr>
          <w:p>
            <w:pPr>
              <w:spacing w:after="0"/>
            </w:pPr>
            <w:r>
              <w:rPr>
                <w:rFonts w:ascii="Aptos" w:hAnsi="Aptos"/>
                <w:sz w:val="15"/>
              </w:rPr>
              <w:t>WooCommerce</w:t>
            </w:r>
          </w:p>
        </w:tc>
        <w:tc>
          <w:tcPr>
            <w:tcW w:type="dxa" w:w="1944"/>
            <w:tcMar>
              <w:top w:w="90" w:type="dxa"/>
              <w:start w:w="90" w:type="dxa"/>
              <w:bottom w:w="90" w:type="dxa"/>
              <w:end w:w="90" w:type="dxa"/>
            </w:tcMar>
            <w:shd w:fill="F8FAFC"/>
          </w:tcPr>
          <w:p>
            <w:pPr>
              <w:spacing w:after="0"/>
            </w:pPr>
            <w:r>
              <w:rPr>
                <w:rFonts w:ascii="Aptos" w:hAnsi="Aptos"/>
                <w:sz w:val="15"/>
              </w:rPr>
              <w:t>213K followers; verified account</w:t>
            </w:r>
          </w:p>
        </w:tc>
        <w:tc>
          <w:tcPr>
            <w:tcW w:type="dxa" w:w="5184"/>
            <w:tcMar>
              <w:top w:w="90" w:type="dxa"/>
              <w:start w:w="90" w:type="dxa"/>
              <w:bottom w:w="90" w:type="dxa"/>
              <w:end w:w="90" w:type="dxa"/>
            </w:tcMar>
            <w:shd w:fill="F8FAFC"/>
          </w:tcPr>
          <w:p>
            <w:pPr>
              <w:spacing w:after="0"/>
            </w:pPr>
            <w:r>
              <w:rPr>
                <w:rFonts w:ascii="Aptos" w:hAnsi="Aptos"/>
                <w:sz w:val="15"/>
              </w:rPr>
              <w:t>Post ~1d ago; 8 reactions</w:t>
            </w:r>
          </w:p>
        </w:tc>
        <w:tc>
          <w:tcPr>
            <w:tcW w:type="dxa" w:w="1512"/>
            <w:tcMar>
              <w:top w:w="90" w:type="dxa"/>
              <w:start w:w="90" w:type="dxa"/>
              <w:bottom w:w="90" w:type="dxa"/>
              <w:end w:w="90" w:type="dxa"/>
            </w:tcMar>
            <w:shd w:fill="F8FAFC"/>
          </w:tcPr>
          <w:p>
            <w:pPr>
              <w:spacing w:after="0"/>
            </w:pPr>
            <w:r>
              <w:rPr>
                <w:rFonts w:ascii="Aptos" w:hAnsi="Aptos"/>
                <w:sz w:val="15"/>
              </w:rPr>
              <w:t>N/A for varied agency layer [S35]</w:t>
            </w:r>
          </w:p>
        </w:tc>
      </w:tr>
      <w:tr>
        <w:trPr>
          <w:cantSplit w:val="true"/>
        </w:trPr>
        <w:tc>
          <w:tcPr>
            <w:tcW w:type="dxa" w:w="1728"/>
            <w:tcMar>
              <w:top w:w="90" w:type="dxa"/>
              <w:start w:w="90" w:type="dxa"/>
              <w:bottom w:w="90" w:type="dxa"/>
              <w:end w:w="90" w:type="dxa"/>
            </w:tcMar>
          </w:tcPr>
          <w:p>
            <w:pPr>
              <w:spacing w:after="0"/>
            </w:pPr>
            <w:r>
              <w:rPr>
                <w:rFonts w:ascii="Aptos" w:hAnsi="Aptos"/>
                <w:sz w:val="15"/>
              </w:rPr>
              <w:t>Daraz Bangladesh</w:t>
            </w:r>
          </w:p>
        </w:tc>
        <w:tc>
          <w:tcPr>
            <w:tcW w:type="dxa" w:w="1944"/>
            <w:tcMar>
              <w:top w:w="90" w:type="dxa"/>
              <w:start w:w="90" w:type="dxa"/>
              <w:bottom w:w="90" w:type="dxa"/>
              <w:end w:w="90" w:type="dxa"/>
            </w:tcMar>
          </w:tcPr>
          <w:p>
            <w:pPr>
              <w:spacing w:after="0"/>
            </w:pPr>
            <w:r>
              <w:rPr>
                <w:rFonts w:ascii="Aptos" w:hAnsi="Aptos"/>
                <w:sz w:val="15"/>
              </w:rPr>
              <w:t>16M followers</w:t>
            </w:r>
          </w:p>
        </w:tc>
        <w:tc>
          <w:tcPr>
            <w:tcW w:type="dxa" w:w="5184"/>
            <w:tcMar>
              <w:top w:w="90" w:type="dxa"/>
              <w:start w:w="90" w:type="dxa"/>
              <w:bottom w:w="90" w:type="dxa"/>
              <w:end w:w="90" w:type="dxa"/>
            </w:tcMar>
          </w:tcPr>
          <w:p>
            <w:pPr>
              <w:spacing w:after="0"/>
            </w:pPr>
            <w:r>
              <w:rPr>
                <w:rFonts w:ascii="Aptos" w:hAnsi="Aptos"/>
                <w:sz w:val="15"/>
              </w:rPr>
              <w:t>Consumer post ~5h ago; 6 reactions</w:t>
            </w:r>
          </w:p>
        </w:tc>
        <w:tc>
          <w:tcPr>
            <w:tcW w:type="dxa" w:w="1512"/>
            <w:tcMar>
              <w:top w:w="90" w:type="dxa"/>
              <w:start w:w="90" w:type="dxa"/>
              <w:bottom w:w="90" w:type="dxa"/>
              <w:end w:w="90" w:type="dxa"/>
            </w:tcMar>
          </w:tcPr>
          <w:p>
            <w:pPr>
              <w:spacing w:after="0"/>
            </w:pPr>
            <w:r>
              <w:rPr>
                <w:rFonts w:ascii="Aptos" w:hAnsi="Aptos"/>
                <w:sz w:val="15"/>
              </w:rPr>
              <w:t>Not collected [S36]</w:t>
            </w:r>
          </w:p>
        </w:tc>
      </w:tr>
    </w:tbl>
    <w:p>
      <w:pPr>
        <w:spacing w:after="0"/>
      </w:pPr>
    </w:p>
    <w:p>
      <w:pPr>
        <w:pStyle w:val="FactLabel"/>
        <w:keepLines/>
      </w:pPr>
      <w:r>
        <w:rPr>
          <w:b/>
          <w:color w:val="047857"/>
        </w:rPr>
        <w:t xml:space="preserve">FACT  </w:t>
      </w:r>
      <w:r>
        <w:t>A broad Meta search for the word ‘StoreX’ surfaced many irrelevant advertisers, so exact Facebook page IDs were used for the ad check.</w:t>
      </w:r>
      <w:r>
        <w:rPr>
          <w:color w:val="475569"/>
          <w:sz w:val="15"/>
        </w:rPr>
        <w:t xml:space="preserve">  [S27]</w:t>
      </w:r>
    </w:p>
    <w:p>
      <w:pPr>
        <w:pStyle w:val="FactLabel"/>
        <w:keepLines/>
      </w:pPr>
      <w:r>
        <w:rPr>
          <w:b/>
          <w:color w:val="2563EB"/>
        </w:rPr>
        <w:t xml:space="preserve">INFERENCE  </w:t>
      </w:r>
      <w:r>
        <w:t>Organic themes appear to cluster around fraud, order operations, AI, product walkthroughs and local integrations. This is directional from the latest visible content—not a measured share-of-posts analysis.</w:t>
      </w:r>
      <w:r>
        <w:rPr>
          <w:color w:val="475569"/>
          <w:sz w:val="15"/>
        </w:rPr>
        <w:t xml:space="preserve">  [S19] [S20] [S21] [S22] [S23] [S24]</w:t>
      </w:r>
    </w:p>
    <w:p>
      <w:pPr>
        <w:pStyle w:val="FactLabel"/>
        <w:keepLines/>
      </w:pPr>
      <w:r>
        <w:rPr>
          <w:b/>
          <w:color w:val="2563EB"/>
        </w:rPr>
        <w:t xml:space="preserve">INFERENCE  </w:t>
      </w:r>
      <w:r>
        <w:t>Visible engagement varies sharply and follower count alone is not a useful creative-selection rule. BizTrackBD should optimize for demo opens, activated stores and verified merchant outcomes.</w:t>
      </w:r>
    </w:p>
    <w:p>
      <w:pPr>
        <w:pStyle w:val="Heading1"/>
      </w:pPr>
      <w:r>
        <w:t>Positioning map and claim status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232"/>
            <w:shd w:fill="172554"/>
            <w:vAlign w:val="center"/>
            <w:tcMar>
              <w:top w:w="90" w:type="dxa"/>
              <w:start w:w="90" w:type="dxa"/>
              <w:bottom w:w="90" w:type="dxa"/>
              <w:end w:w="90" w:type="dxa"/>
            </w:tcMar>
          </w:tcPr>
          <w:p>
            <w:pPr>
              <w:jc w:val="left"/>
            </w:pPr>
            <w:r>
              <w:rPr>
                <w:b/>
                <w:color w:val="FFFFFF"/>
                <w:sz w:val="15"/>
              </w:rPr>
              <w:t>Market space</w:t>
            </w:r>
          </w:p>
        </w:tc>
        <w:tc>
          <w:tcPr>
            <w:tcW w:type="dxa" w:w="3960"/>
            <w:shd w:fill="172554"/>
            <w:vAlign w:val="center"/>
            <w:tcMar>
              <w:top w:w="90" w:type="dxa"/>
              <w:start w:w="90" w:type="dxa"/>
              <w:bottom w:w="90" w:type="dxa"/>
              <w:end w:w="90" w:type="dxa"/>
            </w:tcMar>
          </w:tcPr>
          <w:p>
            <w:pPr>
              <w:jc w:val="left"/>
            </w:pPr>
            <w:r>
              <w:rPr>
                <w:b/>
                <w:color w:val="FFFFFF"/>
                <w:sz w:val="15"/>
              </w:rPr>
              <w:t>Low local adaptation</w:t>
            </w:r>
          </w:p>
        </w:tc>
        <w:tc>
          <w:tcPr>
            <w:tcW w:type="dxa" w:w="4824"/>
            <w:shd w:fill="172554"/>
            <w:vAlign w:val="center"/>
            <w:tcMar>
              <w:top w:w="90" w:type="dxa"/>
              <w:start w:w="90" w:type="dxa"/>
              <w:bottom w:w="90" w:type="dxa"/>
              <w:end w:w="90" w:type="dxa"/>
            </w:tcMar>
          </w:tcPr>
          <w:p>
            <w:pPr>
              <w:jc w:val="left"/>
            </w:pPr>
            <w:r>
              <w:rPr>
                <w:b/>
                <w:color w:val="FFFFFF"/>
                <w:sz w:val="15"/>
              </w:rPr>
              <w:t>High local adaptation</w:t>
            </w:r>
          </w:p>
        </w:tc>
      </w:tr>
      <w:tr>
        <w:trPr>
          <w:cantSplit w:val="true"/>
        </w:trPr>
        <w:tc>
          <w:tcPr>
            <w:tcW w:type="dxa" w:w="2232"/>
            <w:tcMar>
              <w:top w:w="90" w:type="dxa"/>
              <w:start w:w="90" w:type="dxa"/>
              <w:bottom w:w="90" w:type="dxa"/>
              <w:end w:w="90" w:type="dxa"/>
            </w:tcMar>
          </w:tcPr>
          <w:p>
            <w:pPr>
              <w:spacing w:after="0"/>
            </w:pPr>
            <w:r>
              <w:rPr>
                <w:rFonts w:ascii="Aptos" w:hAnsi="Aptos"/>
                <w:sz w:val="15"/>
              </w:rPr>
              <w:t>Self-serve platform</w:t>
            </w:r>
          </w:p>
        </w:tc>
        <w:tc>
          <w:tcPr>
            <w:tcW w:type="dxa" w:w="3960"/>
            <w:tcMar>
              <w:top w:w="90" w:type="dxa"/>
              <w:start w:w="90" w:type="dxa"/>
              <w:bottom w:w="90" w:type="dxa"/>
              <w:end w:w="90" w:type="dxa"/>
            </w:tcMar>
          </w:tcPr>
          <w:p>
            <w:pPr>
              <w:spacing w:after="0"/>
            </w:pPr>
            <w:r>
              <w:rPr>
                <w:rFonts w:ascii="Aptos" w:hAnsi="Aptos"/>
                <w:sz w:val="15"/>
              </w:rPr>
              <w:t>Shopify; generic WooCommerce stack</w:t>
            </w:r>
          </w:p>
        </w:tc>
        <w:tc>
          <w:tcPr>
            <w:tcW w:type="dxa" w:w="4824"/>
            <w:tcMar>
              <w:top w:w="90" w:type="dxa"/>
              <w:start w:w="90" w:type="dxa"/>
              <w:bottom w:w="90" w:type="dxa"/>
              <w:end w:w="90" w:type="dxa"/>
            </w:tcMar>
          </w:tcPr>
          <w:p>
            <w:pPr>
              <w:spacing w:after="0"/>
            </w:pPr>
            <w:r>
              <w:rPr>
                <w:rFonts w:ascii="Aptos" w:hAnsi="Aptos"/>
                <w:sz w:val="15"/>
              </w:rPr>
              <w:t>StoreX, Zatiq, Sellsull, FrameX</w:t>
            </w:r>
          </w:p>
        </w:tc>
      </w:tr>
      <w:tr>
        <w:trPr>
          <w:cantSplit w:val="true"/>
        </w:trPr>
        <w:tc>
          <w:tcPr>
            <w:tcW w:type="dxa" w:w="2232"/>
            <w:tcMar>
              <w:top w:w="90" w:type="dxa"/>
              <w:start w:w="90" w:type="dxa"/>
              <w:bottom w:w="90" w:type="dxa"/>
              <w:end w:w="90" w:type="dxa"/>
            </w:tcMar>
            <w:shd w:fill="F8FAFC"/>
          </w:tcPr>
          <w:p>
            <w:pPr>
              <w:spacing w:after="0"/>
            </w:pPr>
            <w:r>
              <w:rPr>
                <w:rFonts w:ascii="Aptos" w:hAnsi="Aptos"/>
                <w:sz w:val="15"/>
              </w:rPr>
              <w:t>Assisted implementation</w:t>
            </w:r>
          </w:p>
        </w:tc>
        <w:tc>
          <w:tcPr>
            <w:tcW w:type="dxa" w:w="3960"/>
            <w:tcMar>
              <w:top w:w="90" w:type="dxa"/>
              <w:start w:w="90" w:type="dxa"/>
              <w:bottom w:w="90" w:type="dxa"/>
              <w:end w:w="90" w:type="dxa"/>
            </w:tcMar>
            <w:shd w:fill="F8FAFC"/>
          </w:tcPr>
          <w:p>
            <w:pPr>
              <w:spacing w:after="0"/>
            </w:pPr>
            <w:r>
              <w:rPr>
                <w:rFonts w:ascii="Aptos" w:hAnsi="Aptos"/>
                <w:sz w:val="15"/>
              </w:rPr>
              <w:t>Agency/freelancer builds</w:t>
            </w:r>
          </w:p>
        </w:tc>
        <w:tc>
          <w:tcPr>
            <w:tcW w:type="dxa" w:w="4824"/>
            <w:tcMar>
              <w:top w:w="90" w:type="dxa"/>
              <w:start w:w="90" w:type="dxa"/>
              <w:bottom w:w="90" w:type="dxa"/>
              <w:end w:w="90" w:type="dxa"/>
            </w:tcMar>
            <w:shd w:fill="F8FAFC"/>
          </w:tcPr>
          <w:p>
            <w:pPr>
              <w:spacing w:after="0"/>
            </w:pPr>
            <w:r>
              <w:rPr>
                <w:rFonts w:ascii="Aptos" w:hAnsi="Aptos"/>
                <w:sz w:val="15"/>
              </w:rPr>
              <w:t>ShopZero; BizTrackBD founding-merchant program</w:t>
            </w:r>
          </w:p>
        </w:tc>
      </w:tr>
      <w:tr>
        <w:trPr>
          <w:cantSplit w:val="true"/>
        </w:trPr>
        <w:tc>
          <w:tcPr>
            <w:tcW w:type="dxa" w:w="2232"/>
            <w:tcMar>
              <w:top w:w="90" w:type="dxa"/>
              <w:start w:w="90" w:type="dxa"/>
              <w:bottom w:w="90" w:type="dxa"/>
              <w:end w:w="90" w:type="dxa"/>
            </w:tcMar>
          </w:tcPr>
          <w:p>
            <w:pPr>
              <w:spacing w:after="0"/>
            </w:pPr>
            <w:r>
              <w:rPr>
                <w:rFonts w:ascii="Aptos" w:hAnsi="Aptos"/>
                <w:sz w:val="15"/>
              </w:rPr>
              <w:t>Demand access</w:t>
            </w:r>
          </w:p>
        </w:tc>
        <w:tc>
          <w:tcPr>
            <w:tcW w:type="dxa" w:w="3960"/>
            <w:tcMar>
              <w:top w:w="90" w:type="dxa"/>
              <w:start w:w="90" w:type="dxa"/>
              <w:bottom w:w="90" w:type="dxa"/>
              <w:end w:w="90" w:type="dxa"/>
            </w:tcMar>
          </w:tcPr>
          <w:p>
            <w:pPr>
              <w:spacing w:after="0"/>
            </w:pPr>
            <w:r>
              <w:rPr>
                <w:rFonts w:ascii="Aptos" w:hAnsi="Aptos"/>
                <w:sz w:val="15"/>
              </w:rPr>
              <w:t>Global/social platforms</w:t>
            </w:r>
          </w:p>
        </w:tc>
        <w:tc>
          <w:tcPr>
            <w:tcW w:type="dxa" w:w="4824"/>
            <w:tcMar>
              <w:top w:w="90" w:type="dxa"/>
              <w:start w:w="90" w:type="dxa"/>
              <w:bottom w:w="90" w:type="dxa"/>
              <w:end w:w="90" w:type="dxa"/>
            </w:tcMar>
          </w:tcPr>
          <w:p>
            <w:pPr>
              <w:spacing w:after="0"/>
            </w:pPr>
            <w:r>
              <w:rPr>
                <w:rFonts w:ascii="Aptos" w:hAnsi="Aptos"/>
                <w:sz w:val="15"/>
              </w:rPr>
              <w:t>Daraz marketplace</w:t>
            </w:r>
          </w:p>
        </w:tc>
      </w:tr>
      <w:tr>
        <w:trPr>
          <w:cantSplit w:val="true"/>
        </w:trPr>
        <w:tc>
          <w:tcPr>
            <w:tcW w:type="dxa" w:w="2232"/>
            <w:tcMar>
              <w:top w:w="90" w:type="dxa"/>
              <w:start w:w="90" w:type="dxa"/>
              <w:bottom w:w="90" w:type="dxa"/>
              <w:end w:w="90" w:type="dxa"/>
            </w:tcMar>
            <w:shd w:fill="F8FAFC"/>
          </w:tcPr>
          <w:p>
            <w:pPr>
              <w:spacing w:after="0"/>
            </w:pPr>
            <w:r>
              <w:rPr>
                <w:rFonts w:ascii="Aptos" w:hAnsi="Aptos"/>
                <w:sz w:val="15"/>
              </w:rPr>
              <w:t>Operational protection</w:t>
            </w:r>
          </w:p>
        </w:tc>
        <w:tc>
          <w:tcPr>
            <w:tcW w:type="dxa" w:w="3960"/>
            <w:tcMar>
              <w:top w:w="90" w:type="dxa"/>
              <w:start w:w="90" w:type="dxa"/>
              <w:bottom w:w="90" w:type="dxa"/>
              <w:end w:w="90" w:type="dxa"/>
            </w:tcMar>
            <w:shd w:fill="F8FAFC"/>
          </w:tcPr>
          <w:p>
            <w:pPr>
              <w:spacing w:after="0"/>
            </w:pPr>
            <w:r>
              <w:rPr>
                <w:rFonts w:ascii="Aptos" w:hAnsi="Aptos"/>
                <w:sz w:val="15"/>
              </w:rPr>
              <w:t>Apps/plugins assembled by merchant</w:t>
            </w:r>
          </w:p>
        </w:tc>
        <w:tc>
          <w:tcPr>
            <w:tcW w:type="dxa" w:w="4824"/>
            <w:tcMar>
              <w:top w:w="90" w:type="dxa"/>
              <w:start w:w="90" w:type="dxa"/>
              <w:bottom w:w="90" w:type="dxa"/>
              <w:end w:w="90" w:type="dxa"/>
            </w:tcMar>
            <w:shd w:fill="F8FAFC"/>
          </w:tcPr>
          <w:p>
            <w:pPr>
              <w:spacing w:after="0"/>
            </w:pPr>
            <w:r>
              <w:rPr>
                <w:rFonts w:ascii="Aptos" w:hAnsi="Aptos"/>
                <w:sz w:val="15"/>
              </w:rPr>
              <w:t>BizTrackBD opportunity: proof-led TrxID, COD-loss and phone-first workflows</w:t>
            </w:r>
          </w:p>
        </w:tc>
      </w:tr>
    </w:tbl>
    <w:p>
      <w:pPr>
        <w:spacing w:after="0"/>
      </w:pPr>
    </w:p>
    <w:p>
      <w:pPr>
        <w:pStyle w:val="FactLabel"/>
        <w:keepLines/>
      </w:pPr>
      <w:r>
        <w:rPr>
          <w:b/>
          <w:color w:val="2563EB"/>
        </w:rPr>
        <w:t xml:space="preserve">INFERENCE  </w:t>
      </w:r>
      <w:r>
        <w:t>The whitespace is the bottom-right corner: high local adaptation plus operating protection, explained in plain Bangla and demonstrated before signup. Competitors already claim couriers, fraud, builders and automation, so these words alone are not differentiators.</w:t>
      </w:r>
      <w:r>
        <w:rPr>
          <w:color w:val="475569"/>
          <w:sz w:val="15"/>
        </w:rPr>
        <w:t xml:space="preserve">  [S07] [S09] [S10] [S11] [S12] [S13]</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2736"/>
            <w:shd w:fill="172554"/>
            <w:vAlign w:val="center"/>
            <w:tcMar>
              <w:top w:w="90" w:type="dxa"/>
              <w:start w:w="90" w:type="dxa"/>
              <w:bottom w:w="90" w:type="dxa"/>
              <w:end w:w="90" w:type="dxa"/>
            </w:tcMar>
          </w:tcPr>
          <w:p>
            <w:pPr>
              <w:jc w:val="left"/>
            </w:pPr>
            <w:r>
              <w:rPr>
                <w:b/>
                <w:color w:val="FFFFFF"/>
                <w:sz w:val="14"/>
              </w:rPr>
              <w:t>BizTrackBD claim</w:t>
            </w:r>
          </w:p>
        </w:tc>
        <w:tc>
          <w:tcPr>
            <w:tcW w:type="dxa" w:w="1440"/>
            <w:shd w:fill="172554"/>
            <w:vAlign w:val="center"/>
            <w:tcMar>
              <w:top w:w="90" w:type="dxa"/>
              <w:start w:w="90" w:type="dxa"/>
              <w:bottom w:w="90" w:type="dxa"/>
              <w:end w:w="90" w:type="dxa"/>
            </w:tcMar>
          </w:tcPr>
          <w:p>
            <w:pPr>
              <w:jc w:val="left"/>
            </w:pPr>
            <w:r>
              <w:rPr>
                <w:b/>
                <w:color w:val="FFFFFF"/>
                <w:sz w:val="14"/>
              </w:rPr>
              <w:t>Status</w:t>
            </w:r>
          </w:p>
        </w:tc>
        <w:tc>
          <w:tcPr>
            <w:tcW w:type="dxa" w:w="3744"/>
            <w:shd w:fill="172554"/>
            <w:vAlign w:val="center"/>
            <w:tcMar>
              <w:top w:w="90" w:type="dxa"/>
              <w:start w:w="90" w:type="dxa"/>
              <w:bottom w:w="90" w:type="dxa"/>
              <w:end w:w="90" w:type="dxa"/>
            </w:tcMar>
          </w:tcPr>
          <w:p>
            <w:pPr>
              <w:jc w:val="left"/>
            </w:pPr>
            <w:r>
              <w:rPr>
                <w:b/>
                <w:color w:val="FFFFFF"/>
                <w:sz w:val="14"/>
              </w:rPr>
              <w:t>Why</w:t>
            </w:r>
          </w:p>
        </w:tc>
        <w:tc>
          <w:tcPr>
            <w:tcW w:type="dxa" w:w="3456"/>
            <w:shd w:fill="172554"/>
            <w:vAlign w:val="center"/>
            <w:tcMar>
              <w:top w:w="90" w:type="dxa"/>
              <w:start w:w="90" w:type="dxa"/>
              <w:bottom w:w="90" w:type="dxa"/>
              <w:end w:w="90" w:type="dxa"/>
            </w:tcMar>
          </w:tcPr>
          <w:p>
            <w:pPr>
              <w:jc w:val="left"/>
            </w:pPr>
            <w:r>
              <w:rPr>
                <w:b/>
                <w:color w:val="FFFFFF"/>
                <w:sz w:val="14"/>
              </w:rPr>
              <w:t>Marketing rule</w:t>
            </w:r>
          </w:p>
        </w:tc>
      </w:tr>
      <w:tr>
        <w:trPr>
          <w:cantSplit w:val="true"/>
        </w:trPr>
        <w:tc>
          <w:tcPr>
            <w:tcW w:type="dxa" w:w="2736"/>
            <w:tcMar>
              <w:top w:w="90" w:type="dxa"/>
              <w:start w:w="90" w:type="dxa"/>
              <w:bottom w:w="90" w:type="dxa"/>
              <w:end w:w="90" w:type="dxa"/>
            </w:tcMar>
          </w:tcPr>
          <w:p>
            <w:pPr>
              <w:spacing w:after="0"/>
            </w:pPr>
            <w:r>
              <w:rPr>
                <w:rFonts w:ascii="Aptos" w:hAnsi="Aptos"/>
                <w:sz w:val="14"/>
              </w:rPr>
              <w:t>Store builder + six templates</w:t>
            </w:r>
          </w:p>
        </w:tc>
        <w:tc>
          <w:tcPr>
            <w:tcW w:type="dxa" w:w="1440"/>
            <w:tcMar>
              <w:top w:w="90" w:type="dxa"/>
              <w:start w:w="90" w:type="dxa"/>
              <w:bottom w:w="90" w:type="dxa"/>
              <w:end w:w="90" w:type="dxa"/>
            </w:tcMar>
          </w:tcPr>
          <w:p>
            <w:pPr>
              <w:spacing w:after="0"/>
            </w:pPr>
            <w:r>
              <w:rPr>
                <w:rFonts w:ascii="Aptos" w:hAnsi="Aptos"/>
                <w:sz w:val="14"/>
              </w:rPr>
              <w:t>Proven</w:t>
            </w:r>
          </w:p>
        </w:tc>
        <w:tc>
          <w:tcPr>
            <w:tcW w:type="dxa" w:w="3744"/>
            <w:tcMar>
              <w:top w:w="90" w:type="dxa"/>
              <w:start w:w="90" w:type="dxa"/>
              <w:bottom w:w="90" w:type="dxa"/>
              <w:end w:w="90" w:type="dxa"/>
            </w:tcMar>
          </w:tcPr>
          <w:p>
            <w:pPr>
              <w:spacing w:after="0"/>
            </w:pPr>
            <w:r>
              <w:rPr>
                <w:rFonts w:ascii="Aptos" w:hAnsi="Aptos"/>
                <w:sz w:val="14"/>
              </w:rPr>
              <w:t>Internal docs list shipped builder/themes</w:t>
            </w:r>
          </w:p>
        </w:tc>
        <w:tc>
          <w:tcPr>
            <w:tcW w:type="dxa" w:w="3456"/>
            <w:tcMar>
              <w:top w:w="90" w:type="dxa"/>
              <w:start w:w="90" w:type="dxa"/>
              <w:bottom w:w="90" w:type="dxa"/>
              <w:end w:w="90" w:type="dxa"/>
            </w:tcMar>
          </w:tcPr>
          <w:p>
            <w:pPr>
              <w:spacing w:after="0"/>
            </w:pPr>
            <w:r>
              <w:rPr>
                <w:rFonts w:ascii="Aptos" w:hAnsi="Aptos"/>
                <w:sz w:val="14"/>
              </w:rPr>
              <w:t>Show live theme previews. [S01–S02]</w:t>
            </w:r>
          </w:p>
        </w:tc>
      </w:tr>
      <w:tr>
        <w:trPr>
          <w:cantSplit w:val="true"/>
        </w:trPr>
        <w:tc>
          <w:tcPr>
            <w:tcW w:type="dxa" w:w="2736"/>
            <w:tcMar>
              <w:top w:w="90" w:type="dxa"/>
              <w:start w:w="90" w:type="dxa"/>
              <w:bottom w:w="90" w:type="dxa"/>
              <w:end w:w="90" w:type="dxa"/>
            </w:tcMar>
            <w:shd w:fill="F8FAFC"/>
          </w:tcPr>
          <w:p>
            <w:pPr>
              <w:spacing w:after="0"/>
            </w:pPr>
            <w:r>
              <w:rPr>
                <w:rFonts w:ascii="Aptos" w:hAnsi="Aptos"/>
                <w:sz w:val="14"/>
              </w:rPr>
              <w:t>Bangla/English storefront and local address hierarchy</w:t>
            </w:r>
          </w:p>
        </w:tc>
        <w:tc>
          <w:tcPr>
            <w:tcW w:type="dxa" w:w="1440"/>
            <w:tcMar>
              <w:top w:w="90" w:type="dxa"/>
              <w:start w:w="90" w:type="dxa"/>
              <w:bottom w:w="90" w:type="dxa"/>
              <w:end w:w="90" w:type="dxa"/>
            </w:tcMar>
            <w:shd w:fill="F8FAFC"/>
          </w:tcPr>
          <w:p>
            <w:pPr>
              <w:spacing w:after="0"/>
            </w:pPr>
            <w:r>
              <w:rPr>
                <w:rFonts w:ascii="Aptos" w:hAnsi="Aptos"/>
                <w:sz w:val="14"/>
              </w:rPr>
              <w:t>Proven</w:t>
            </w:r>
          </w:p>
        </w:tc>
        <w:tc>
          <w:tcPr>
            <w:tcW w:type="dxa" w:w="3744"/>
            <w:tcMar>
              <w:top w:w="90" w:type="dxa"/>
              <w:start w:w="90" w:type="dxa"/>
              <w:bottom w:w="90" w:type="dxa"/>
              <w:end w:w="90" w:type="dxa"/>
            </w:tcMar>
            <w:shd w:fill="F8FAFC"/>
          </w:tcPr>
          <w:p>
            <w:pPr>
              <w:spacing w:after="0"/>
            </w:pPr>
            <w:r>
              <w:rPr>
                <w:rFonts w:ascii="Aptos" w:hAnsi="Aptos"/>
                <w:sz w:val="14"/>
              </w:rPr>
              <w:t>Listed as safe-to-talk-about</w:t>
            </w:r>
          </w:p>
        </w:tc>
        <w:tc>
          <w:tcPr>
            <w:tcW w:type="dxa" w:w="3456"/>
            <w:tcMar>
              <w:top w:w="90" w:type="dxa"/>
              <w:start w:w="90" w:type="dxa"/>
              <w:bottom w:w="90" w:type="dxa"/>
              <w:end w:w="90" w:type="dxa"/>
            </w:tcMar>
            <w:shd w:fill="F8FAFC"/>
          </w:tcPr>
          <w:p>
            <w:pPr>
              <w:spacing w:after="0"/>
            </w:pPr>
            <w:r>
              <w:rPr>
                <w:rFonts w:ascii="Aptos" w:hAnsi="Aptos"/>
                <w:sz w:val="14"/>
              </w:rPr>
              <w:t>Use in product walkthroughs. [S02]</w:t>
            </w:r>
          </w:p>
        </w:tc>
      </w:tr>
      <w:tr>
        <w:trPr>
          <w:cantSplit w:val="true"/>
        </w:trPr>
        <w:tc>
          <w:tcPr>
            <w:tcW w:type="dxa" w:w="2736"/>
            <w:tcMar>
              <w:top w:w="90" w:type="dxa"/>
              <w:start w:w="90" w:type="dxa"/>
              <w:bottom w:w="90" w:type="dxa"/>
              <w:end w:w="90" w:type="dxa"/>
            </w:tcMar>
          </w:tcPr>
          <w:p>
            <w:pPr>
              <w:spacing w:after="0"/>
            </w:pPr>
            <w:r>
              <w:rPr>
                <w:rFonts w:ascii="Aptos" w:hAnsi="Aptos"/>
                <w:sz w:val="14"/>
              </w:rPr>
              <w:t>Order desk + manual bKash/Nagad TrxID status</w:t>
            </w:r>
          </w:p>
        </w:tc>
        <w:tc>
          <w:tcPr>
            <w:tcW w:type="dxa" w:w="1440"/>
            <w:tcMar>
              <w:top w:w="90" w:type="dxa"/>
              <w:start w:w="90" w:type="dxa"/>
              <w:bottom w:w="90" w:type="dxa"/>
              <w:end w:w="90" w:type="dxa"/>
            </w:tcMar>
          </w:tcPr>
          <w:p>
            <w:pPr>
              <w:spacing w:after="0"/>
            </w:pPr>
            <w:r>
              <w:rPr>
                <w:rFonts w:ascii="Aptos" w:hAnsi="Aptos"/>
                <w:sz w:val="14"/>
              </w:rPr>
              <w:t>Proven</w:t>
            </w:r>
          </w:p>
        </w:tc>
        <w:tc>
          <w:tcPr>
            <w:tcW w:type="dxa" w:w="3744"/>
            <w:tcMar>
              <w:top w:w="90" w:type="dxa"/>
              <w:start w:w="90" w:type="dxa"/>
              <w:bottom w:w="90" w:type="dxa"/>
              <w:end w:w="90" w:type="dxa"/>
            </w:tcMar>
          </w:tcPr>
          <w:p>
            <w:pPr>
              <w:spacing w:after="0"/>
            </w:pPr>
            <w:r>
              <w:rPr>
                <w:rFonts w:ascii="Aptos" w:hAnsi="Aptos"/>
                <w:sz w:val="14"/>
              </w:rPr>
              <w:t>Listed as shipped/safe</w:t>
            </w:r>
          </w:p>
        </w:tc>
        <w:tc>
          <w:tcPr>
            <w:tcW w:type="dxa" w:w="3456"/>
            <w:tcMar>
              <w:top w:w="90" w:type="dxa"/>
              <w:start w:w="90" w:type="dxa"/>
              <w:bottom w:w="90" w:type="dxa"/>
              <w:end w:w="90" w:type="dxa"/>
            </w:tcMar>
          </w:tcPr>
          <w:p>
            <w:pPr>
              <w:spacing w:after="0"/>
            </w:pPr>
            <w:r>
              <w:rPr>
                <w:rFonts w:ascii="Aptos" w:hAnsi="Aptos"/>
                <w:sz w:val="14"/>
              </w:rPr>
              <w:t>Say manual verification trail, not automated gateway. [S01–S02]</w:t>
            </w:r>
          </w:p>
        </w:tc>
      </w:tr>
      <w:tr>
        <w:trPr>
          <w:cantSplit w:val="true"/>
        </w:trPr>
        <w:tc>
          <w:tcPr>
            <w:tcW w:type="dxa" w:w="2736"/>
            <w:tcMar>
              <w:top w:w="90" w:type="dxa"/>
              <w:start w:w="90" w:type="dxa"/>
              <w:bottom w:w="90" w:type="dxa"/>
              <w:end w:w="90" w:type="dxa"/>
            </w:tcMar>
            <w:shd w:fill="F8FAFC"/>
          </w:tcPr>
          <w:p>
            <w:pPr>
              <w:spacing w:after="0"/>
            </w:pPr>
            <w:r>
              <w:rPr>
                <w:rFonts w:ascii="Aptos" w:hAnsi="Aptos"/>
                <w:sz w:val="14"/>
              </w:rPr>
              <w:t>Returns, profit view and COD reconciliation</w:t>
            </w:r>
          </w:p>
        </w:tc>
        <w:tc>
          <w:tcPr>
            <w:tcW w:type="dxa" w:w="1440"/>
            <w:tcMar>
              <w:top w:w="90" w:type="dxa"/>
              <w:start w:w="90" w:type="dxa"/>
              <w:bottom w:w="90" w:type="dxa"/>
              <w:end w:w="90" w:type="dxa"/>
            </w:tcMar>
            <w:shd w:fill="F8FAFC"/>
          </w:tcPr>
          <w:p>
            <w:pPr>
              <w:spacing w:after="0"/>
            </w:pPr>
            <w:r>
              <w:rPr>
                <w:rFonts w:ascii="Aptos" w:hAnsi="Aptos"/>
                <w:sz w:val="14"/>
              </w:rPr>
              <w:t>Proven</w:t>
            </w:r>
          </w:p>
        </w:tc>
        <w:tc>
          <w:tcPr>
            <w:tcW w:type="dxa" w:w="3744"/>
            <w:tcMar>
              <w:top w:w="90" w:type="dxa"/>
              <w:start w:w="90" w:type="dxa"/>
              <w:bottom w:w="90" w:type="dxa"/>
              <w:end w:w="90" w:type="dxa"/>
            </w:tcMar>
            <w:shd w:fill="F8FAFC"/>
          </w:tcPr>
          <w:p>
            <w:pPr>
              <w:spacing w:after="0"/>
            </w:pPr>
            <w:r>
              <w:rPr>
                <w:rFonts w:ascii="Aptos" w:hAnsi="Aptos"/>
                <w:sz w:val="14"/>
              </w:rPr>
              <w:t>Listed as safe-to-talk-about</w:t>
            </w:r>
          </w:p>
        </w:tc>
        <w:tc>
          <w:tcPr>
            <w:tcW w:type="dxa" w:w="3456"/>
            <w:tcMar>
              <w:top w:w="90" w:type="dxa"/>
              <w:start w:w="90" w:type="dxa"/>
              <w:bottom w:w="90" w:type="dxa"/>
              <w:end w:w="90" w:type="dxa"/>
            </w:tcMar>
            <w:shd w:fill="F8FAFC"/>
          </w:tcPr>
          <w:p>
            <w:pPr>
              <w:spacing w:after="0"/>
            </w:pPr>
            <w:r>
              <w:rPr>
                <w:rFonts w:ascii="Aptos" w:hAnsi="Aptos"/>
                <w:sz w:val="14"/>
              </w:rPr>
              <w:t>Demonstrate with non-demo data labels. [S02]</w:t>
            </w:r>
          </w:p>
        </w:tc>
      </w:tr>
      <w:tr>
        <w:trPr>
          <w:cantSplit w:val="true"/>
        </w:trPr>
        <w:tc>
          <w:tcPr>
            <w:tcW w:type="dxa" w:w="2736"/>
            <w:tcMar>
              <w:top w:w="90" w:type="dxa"/>
              <w:start w:w="90" w:type="dxa"/>
              <w:bottom w:w="90" w:type="dxa"/>
              <w:end w:w="90" w:type="dxa"/>
            </w:tcMar>
          </w:tcPr>
          <w:p>
            <w:pPr>
              <w:spacing w:after="0"/>
            </w:pPr>
            <w:r>
              <w:rPr>
                <w:rFonts w:ascii="Aptos" w:hAnsi="Aptos"/>
                <w:sz w:val="14"/>
              </w:rPr>
              <w:t>Phone-first admin</w:t>
            </w:r>
          </w:p>
        </w:tc>
        <w:tc>
          <w:tcPr>
            <w:tcW w:type="dxa" w:w="1440"/>
            <w:tcMar>
              <w:top w:w="90" w:type="dxa"/>
              <w:start w:w="90" w:type="dxa"/>
              <w:bottom w:w="90" w:type="dxa"/>
              <w:end w:w="90" w:type="dxa"/>
            </w:tcMar>
          </w:tcPr>
          <w:p>
            <w:pPr>
              <w:spacing w:after="0"/>
            </w:pPr>
            <w:r>
              <w:rPr>
                <w:rFonts w:ascii="Aptos" w:hAnsi="Aptos"/>
                <w:sz w:val="14"/>
              </w:rPr>
              <w:t>Partial</w:t>
            </w:r>
          </w:p>
        </w:tc>
        <w:tc>
          <w:tcPr>
            <w:tcW w:type="dxa" w:w="3744"/>
            <w:tcMar>
              <w:top w:w="90" w:type="dxa"/>
              <w:start w:w="90" w:type="dxa"/>
              <w:bottom w:w="90" w:type="dxa"/>
              <w:end w:w="90" w:type="dxa"/>
            </w:tcMar>
          </w:tcPr>
          <w:p>
            <w:pPr>
              <w:spacing w:after="0"/>
            </w:pPr>
            <w:r>
              <w:rPr>
                <w:rFonts w:ascii="Aptos" w:hAnsi="Aptos"/>
                <w:sz w:val="14"/>
              </w:rPr>
              <w:t>Product intent is clear; live mobile marketing pages overflow</w:t>
            </w:r>
          </w:p>
        </w:tc>
        <w:tc>
          <w:tcPr>
            <w:tcW w:type="dxa" w:w="3456"/>
            <w:tcMar>
              <w:top w:w="90" w:type="dxa"/>
              <w:start w:w="90" w:type="dxa"/>
              <w:bottom w:w="90" w:type="dxa"/>
              <w:end w:w="90" w:type="dxa"/>
            </w:tcMar>
          </w:tcPr>
          <w:p>
            <w:pPr>
              <w:spacing w:after="0"/>
            </w:pPr>
            <w:r>
              <w:rPr>
                <w:rFonts w:ascii="Aptos" w:hAnsi="Aptos"/>
                <w:sz w:val="14"/>
              </w:rPr>
              <w:t>Claim only after real-device task tests. [S04–S06]</w:t>
            </w:r>
          </w:p>
        </w:tc>
      </w:tr>
      <w:tr>
        <w:trPr>
          <w:cantSplit w:val="true"/>
        </w:trPr>
        <w:tc>
          <w:tcPr>
            <w:tcW w:type="dxa" w:w="2736"/>
            <w:tcMar>
              <w:top w:w="90" w:type="dxa"/>
              <w:start w:w="90" w:type="dxa"/>
              <w:bottom w:w="90" w:type="dxa"/>
              <w:end w:w="90" w:type="dxa"/>
            </w:tcMar>
            <w:shd w:fill="F8FAFC"/>
          </w:tcPr>
          <w:p>
            <w:pPr>
              <w:spacing w:after="0"/>
            </w:pPr>
            <w:r>
              <w:rPr>
                <w:rFonts w:ascii="Aptos" w:hAnsi="Aptos"/>
                <w:sz w:val="14"/>
              </w:rPr>
              <w:t>Courier booking/tracking</w:t>
            </w:r>
          </w:p>
        </w:tc>
        <w:tc>
          <w:tcPr>
            <w:tcW w:type="dxa" w:w="1440"/>
            <w:tcMar>
              <w:top w:w="90" w:type="dxa"/>
              <w:start w:w="90" w:type="dxa"/>
              <w:bottom w:w="90" w:type="dxa"/>
              <w:end w:w="90" w:type="dxa"/>
            </w:tcMar>
            <w:shd w:fill="F8FAFC"/>
          </w:tcPr>
          <w:p>
            <w:pPr>
              <w:spacing w:after="0"/>
            </w:pPr>
            <w:r>
              <w:rPr>
                <w:rFonts w:ascii="Aptos" w:hAnsi="Aptos"/>
                <w:sz w:val="14"/>
              </w:rPr>
              <w:t>Partial</w:t>
            </w:r>
          </w:p>
        </w:tc>
        <w:tc>
          <w:tcPr>
            <w:tcW w:type="dxa" w:w="3744"/>
            <w:tcMar>
              <w:top w:w="90" w:type="dxa"/>
              <w:start w:w="90" w:type="dxa"/>
              <w:bottom w:w="90" w:type="dxa"/>
              <w:end w:w="90" w:type="dxa"/>
            </w:tcMar>
            <w:shd w:fill="F8FAFC"/>
          </w:tcPr>
          <w:p>
            <w:pPr>
              <w:spacing w:after="0"/>
            </w:pPr>
            <w:r>
              <w:rPr>
                <w:rFonts w:ascii="Aptos" w:hAnsi="Aptos"/>
                <w:sz w:val="14"/>
              </w:rPr>
              <w:t>Repo describes implementation; marketing plan requires real external proof</w:t>
            </w:r>
          </w:p>
        </w:tc>
        <w:tc>
          <w:tcPr>
            <w:tcW w:type="dxa" w:w="3456"/>
            <w:tcMar>
              <w:top w:w="90" w:type="dxa"/>
              <w:start w:w="90" w:type="dxa"/>
              <w:bottom w:w="90" w:type="dxa"/>
              <w:end w:w="90" w:type="dxa"/>
            </w:tcMar>
            <w:shd w:fill="F8FAFC"/>
          </w:tcPr>
          <w:p>
            <w:pPr>
              <w:spacing w:after="0"/>
            </w:pPr>
            <w:r>
              <w:rPr>
                <w:rFonts w:ascii="Aptos" w:hAnsi="Aptos"/>
                <w:sz w:val="14"/>
              </w:rPr>
              <w:t>No paid claim until end-to-end booking evidence. [S01–S02]</w:t>
            </w:r>
          </w:p>
        </w:tc>
      </w:tr>
      <w:tr>
        <w:trPr>
          <w:cantSplit w:val="true"/>
        </w:trPr>
        <w:tc>
          <w:tcPr>
            <w:tcW w:type="dxa" w:w="2736"/>
            <w:tcMar>
              <w:top w:w="90" w:type="dxa"/>
              <w:start w:w="90" w:type="dxa"/>
              <w:bottom w:w="90" w:type="dxa"/>
              <w:end w:w="90" w:type="dxa"/>
            </w:tcMar>
          </w:tcPr>
          <w:p>
            <w:pPr>
              <w:spacing w:after="0"/>
            </w:pPr>
            <w:r>
              <w:rPr>
                <w:rFonts w:ascii="Aptos" w:hAnsi="Aptos"/>
                <w:sz w:val="14"/>
              </w:rPr>
              <w:t>Fraud protection / cross-store trust</w:t>
            </w:r>
          </w:p>
        </w:tc>
        <w:tc>
          <w:tcPr>
            <w:tcW w:type="dxa" w:w="1440"/>
            <w:tcMar>
              <w:top w:w="90" w:type="dxa"/>
              <w:start w:w="90" w:type="dxa"/>
              <w:bottom w:w="90" w:type="dxa"/>
              <w:end w:w="90" w:type="dxa"/>
            </w:tcMar>
          </w:tcPr>
          <w:p>
            <w:pPr>
              <w:spacing w:after="0"/>
            </w:pPr>
            <w:r>
              <w:rPr>
                <w:rFonts w:ascii="Aptos" w:hAnsi="Aptos"/>
                <w:sz w:val="14"/>
              </w:rPr>
              <w:t>Partial</w:t>
            </w:r>
          </w:p>
        </w:tc>
        <w:tc>
          <w:tcPr>
            <w:tcW w:type="dxa" w:w="3744"/>
            <w:tcMar>
              <w:top w:w="90" w:type="dxa"/>
              <w:start w:w="90" w:type="dxa"/>
              <w:bottom w:w="90" w:type="dxa"/>
              <w:end w:w="90" w:type="dxa"/>
            </w:tcMar>
          </w:tcPr>
          <w:p>
            <w:pPr>
              <w:spacing w:after="0"/>
            </w:pPr>
            <w:r>
              <w:rPr>
                <w:rFonts w:ascii="Aptos" w:hAnsi="Aptos"/>
                <w:sz w:val="14"/>
              </w:rPr>
              <w:t>Fraud-related capability exists; cross-store trust requires proof</w:t>
            </w:r>
          </w:p>
        </w:tc>
        <w:tc>
          <w:tcPr>
            <w:tcW w:type="dxa" w:w="3456"/>
            <w:tcMar>
              <w:top w:w="90" w:type="dxa"/>
              <w:start w:w="90" w:type="dxa"/>
              <w:bottom w:w="90" w:type="dxa"/>
              <w:end w:w="90" w:type="dxa"/>
            </w:tcMar>
          </w:tcPr>
          <w:p>
            <w:pPr>
              <w:spacing w:after="0"/>
            </w:pPr>
            <w:r>
              <w:rPr>
                <w:rFonts w:ascii="Aptos" w:hAnsi="Aptos"/>
                <w:sz w:val="14"/>
              </w:rPr>
              <w:t>Promote free checker utility; avoid prevention-rate claims. [S01–S02]</w:t>
            </w:r>
          </w:p>
        </w:tc>
      </w:tr>
      <w:tr>
        <w:trPr>
          <w:cantSplit w:val="true"/>
        </w:trPr>
        <w:tc>
          <w:tcPr>
            <w:tcW w:type="dxa" w:w="2736"/>
            <w:tcMar>
              <w:top w:w="90" w:type="dxa"/>
              <w:start w:w="90" w:type="dxa"/>
              <w:bottom w:w="90" w:type="dxa"/>
              <w:end w:w="90" w:type="dxa"/>
            </w:tcMar>
            <w:shd w:fill="F8FAFC"/>
          </w:tcPr>
          <w:p>
            <w:pPr>
              <w:spacing w:after="0"/>
            </w:pPr>
            <w:r>
              <w:rPr>
                <w:rFonts w:ascii="Aptos" w:hAnsi="Aptos"/>
                <w:sz w:val="14"/>
              </w:rPr>
              <w:t>Bangla and abandoned-cart SMS</w:t>
            </w:r>
          </w:p>
        </w:tc>
        <w:tc>
          <w:tcPr>
            <w:tcW w:type="dxa" w:w="1440"/>
            <w:tcMar>
              <w:top w:w="90" w:type="dxa"/>
              <w:start w:w="90" w:type="dxa"/>
              <w:bottom w:w="90" w:type="dxa"/>
              <w:end w:w="90" w:type="dxa"/>
            </w:tcMar>
            <w:shd w:fill="F8FAFC"/>
          </w:tcPr>
          <w:p>
            <w:pPr>
              <w:spacing w:after="0"/>
            </w:pPr>
            <w:r>
              <w:rPr>
                <w:rFonts w:ascii="Aptos" w:hAnsi="Aptos"/>
                <w:sz w:val="14"/>
              </w:rPr>
              <w:t>Partial</w:t>
            </w:r>
          </w:p>
        </w:tc>
        <w:tc>
          <w:tcPr>
            <w:tcW w:type="dxa" w:w="3744"/>
            <w:tcMar>
              <w:top w:w="90" w:type="dxa"/>
              <w:start w:w="90" w:type="dxa"/>
              <w:bottom w:w="90" w:type="dxa"/>
              <w:end w:w="90" w:type="dxa"/>
            </w:tcMar>
            <w:shd w:fill="F8FAFC"/>
          </w:tcPr>
          <w:p>
            <w:pPr>
              <w:spacing w:after="0"/>
            </w:pPr>
            <w:r>
              <w:rPr>
                <w:rFonts w:ascii="Aptos" w:hAnsi="Aptos"/>
                <w:sz w:val="14"/>
              </w:rPr>
              <w:t>Internal proof gate remains</w:t>
            </w:r>
          </w:p>
        </w:tc>
        <w:tc>
          <w:tcPr>
            <w:tcW w:type="dxa" w:w="3456"/>
            <w:tcMar>
              <w:top w:w="90" w:type="dxa"/>
              <w:start w:w="90" w:type="dxa"/>
              <w:bottom w:w="90" w:type="dxa"/>
              <w:end w:w="90" w:type="dxa"/>
            </w:tcMar>
            <w:shd w:fill="F8FAFC"/>
          </w:tcPr>
          <w:p>
            <w:pPr>
              <w:spacing w:after="0"/>
            </w:pPr>
            <w:r>
              <w:rPr>
                <w:rFonts w:ascii="Aptos" w:hAnsi="Aptos"/>
                <w:sz w:val="14"/>
              </w:rPr>
              <w:t>Keep out of acquisition copy until delivery logs pass. [S02]</w:t>
            </w:r>
          </w:p>
        </w:tc>
      </w:tr>
      <w:tr>
        <w:trPr>
          <w:cantSplit w:val="true"/>
        </w:trPr>
        <w:tc>
          <w:tcPr>
            <w:tcW w:type="dxa" w:w="2736"/>
            <w:tcMar>
              <w:top w:w="90" w:type="dxa"/>
              <w:start w:w="90" w:type="dxa"/>
              <w:bottom w:w="90" w:type="dxa"/>
              <w:end w:w="90" w:type="dxa"/>
            </w:tcMar>
          </w:tcPr>
          <w:p>
            <w:pPr>
              <w:spacing w:after="0"/>
            </w:pPr>
            <w:r>
              <w:rPr>
                <w:rFonts w:ascii="Aptos" w:hAnsi="Aptos"/>
                <w:sz w:val="14"/>
              </w:rPr>
              <w:t>Meta CAPI</w:t>
            </w:r>
          </w:p>
        </w:tc>
        <w:tc>
          <w:tcPr>
            <w:tcW w:type="dxa" w:w="1440"/>
            <w:tcMar>
              <w:top w:w="90" w:type="dxa"/>
              <w:start w:w="90" w:type="dxa"/>
              <w:bottom w:w="90" w:type="dxa"/>
              <w:end w:w="90" w:type="dxa"/>
            </w:tcMar>
          </w:tcPr>
          <w:p>
            <w:pPr>
              <w:spacing w:after="0"/>
            </w:pPr>
            <w:r>
              <w:rPr>
                <w:rFonts w:ascii="Aptos" w:hAnsi="Aptos"/>
                <w:sz w:val="14"/>
              </w:rPr>
              <w:t>Partial</w:t>
            </w:r>
          </w:p>
        </w:tc>
        <w:tc>
          <w:tcPr>
            <w:tcW w:type="dxa" w:w="3744"/>
            <w:tcMar>
              <w:top w:w="90" w:type="dxa"/>
              <w:start w:w="90" w:type="dxa"/>
              <w:bottom w:w="90" w:type="dxa"/>
              <w:end w:w="90" w:type="dxa"/>
            </w:tcMar>
          </w:tcPr>
          <w:p>
            <w:pPr>
              <w:spacing w:after="0"/>
            </w:pPr>
            <w:r>
              <w:rPr>
                <w:rFonts w:ascii="Aptos" w:hAnsi="Aptos"/>
                <w:sz w:val="14"/>
              </w:rPr>
              <w:t>Internal proof gate remains</w:t>
            </w:r>
          </w:p>
        </w:tc>
        <w:tc>
          <w:tcPr>
            <w:tcW w:type="dxa" w:w="3456"/>
            <w:tcMar>
              <w:top w:w="90" w:type="dxa"/>
              <w:start w:w="90" w:type="dxa"/>
              <w:bottom w:w="90" w:type="dxa"/>
              <w:end w:w="90" w:type="dxa"/>
            </w:tcMar>
          </w:tcPr>
          <w:p>
            <w:pPr>
              <w:spacing w:after="0"/>
            </w:pPr>
            <w:r>
              <w:rPr>
                <w:rFonts w:ascii="Aptos" w:hAnsi="Aptos"/>
                <w:sz w:val="14"/>
              </w:rPr>
              <w:t>Market only after event reconciliation. [S02]</w:t>
            </w:r>
          </w:p>
        </w:tc>
      </w:tr>
      <w:tr>
        <w:trPr>
          <w:cantSplit w:val="true"/>
        </w:trPr>
        <w:tc>
          <w:tcPr>
            <w:tcW w:type="dxa" w:w="2736"/>
            <w:tcMar>
              <w:top w:w="90" w:type="dxa"/>
              <w:start w:w="90" w:type="dxa"/>
              <w:bottom w:w="90" w:type="dxa"/>
              <w:end w:w="90" w:type="dxa"/>
            </w:tcMar>
            <w:shd w:fill="F8FAFC"/>
          </w:tcPr>
          <w:p>
            <w:pPr>
              <w:spacing w:after="0"/>
            </w:pPr>
            <w:r>
              <w:rPr>
                <w:rFonts w:ascii="Aptos" w:hAnsi="Aptos"/>
                <w:sz w:val="14"/>
              </w:rPr>
              <w:t>Custom domain + SSL</w:t>
            </w:r>
          </w:p>
        </w:tc>
        <w:tc>
          <w:tcPr>
            <w:tcW w:type="dxa" w:w="1440"/>
            <w:tcMar>
              <w:top w:w="90" w:type="dxa"/>
              <w:start w:w="90" w:type="dxa"/>
              <w:bottom w:w="90" w:type="dxa"/>
              <w:end w:w="90" w:type="dxa"/>
            </w:tcMar>
            <w:shd w:fill="F8FAFC"/>
          </w:tcPr>
          <w:p>
            <w:pPr>
              <w:spacing w:after="0"/>
            </w:pPr>
            <w:r>
              <w:rPr>
                <w:rFonts w:ascii="Aptos" w:hAnsi="Aptos"/>
                <w:sz w:val="14"/>
              </w:rPr>
              <w:t>Partial</w:t>
            </w:r>
          </w:p>
        </w:tc>
        <w:tc>
          <w:tcPr>
            <w:tcW w:type="dxa" w:w="3744"/>
            <w:tcMar>
              <w:top w:w="90" w:type="dxa"/>
              <w:start w:w="90" w:type="dxa"/>
              <w:bottom w:w="90" w:type="dxa"/>
              <w:end w:w="90" w:type="dxa"/>
            </w:tcMar>
            <w:shd w:fill="F8FAFC"/>
          </w:tcPr>
          <w:p>
            <w:pPr>
              <w:spacing w:after="0"/>
            </w:pPr>
            <w:r>
              <w:rPr>
                <w:rFonts w:ascii="Aptos" w:hAnsi="Aptos"/>
                <w:sz w:val="14"/>
              </w:rPr>
              <w:t>Proof gate remains</w:t>
            </w:r>
          </w:p>
        </w:tc>
        <w:tc>
          <w:tcPr>
            <w:tcW w:type="dxa" w:w="3456"/>
            <w:tcMar>
              <w:top w:w="90" w:type="dxa"/>
              <w:start w:w="90" w:type="dxa"/>
              <w:bottom w:w="90" w:type="dxa"/>
              <w:end w:w="90" w:type="dxa"/>
            </w:tcMar>
            <w:shd w:fill="F8FAFC"/>
          </w:tcPr>
          <w:p>
            <w:pPr>
              <w:spacing w:after="0"/>
            </w:pPr>
            <w:r>
              <w:rPr>
                <w:rFonts w:ascii="Aptos" w:hAnsi="Aptos"/>
                <w:sz w:val="14"/>
              </w:rPr>
              <w:t>Show a live merchant domain before claim. [S02]</w:t>
            </w:r>
          </w:p>
        </w:tc>
      </w:tr>
      <w:tr>
        <w:trPr>
          <w:cantSplit w:val="true"/>
        </w:trPr>
        <w:tc>
          <w:tcPr>
            <w:tcW w:type="dxa" w:w="2736"/>
            <w:tcMar>
              <w:top w:w="90" w:type="dxa"/>
              <w:start w:w="90" w:type="dxa"/>
              <w:bottom w:w="90" w:type="dxa"/>
              <w:end w:w="90" w:type="dxa"/>
            </w:tcMar>
          </w:tcPr>
          <w:p>
            <w:pPr>
              <w:spacing w:after="0"/>
            </w:pPr>
            <w:r>
              <w:rPr>
                <w:rFonts w:ascii="Aptos" w:hAnsi="Aptos"/>
                <w:sz w:val="14"/>
              </w:rPr>
              <w:t>POS as a public promise</w:t>
            </w:r>
          </w:p>
        </w:tc>
        <w:tc>
          <w:tcPr>
            <w:tcW w:type="dxa" w:w="1440"/>
            <w:tcMar>
              <w:top w:w="90" w:type="dxa"/>
              <w:start w:w="90" w:type="dxa"/>
              <w:bottom w:w="90" w:type="dxa"/>
              <w:end w:w="90" w:type="dxa"/>
            </w:tcMar>
          </w:tcPr>
          <w:p>
            <w:pPr>
              <w:spacing w:after="0"/>
            </w:pPr>
            <w:r>
              <w:rPr>
                <w:rFonts w:ascii="Aptos" w:hAnsi="Aptos"/>
                <w:sz w:val="14"/>
              </w:rPr>
              <w:t>Partial</w:t>
            </w:r>
          </w:p>
        </w:tc>
        <w:tc>
          <w:tcPr>
            <w:tcW w:type="dxa" w:w="3744"/>
            <w:tcMar>
              <w:top w:w="90" w:type="dxa"/>
              <w:start w:w="90" w:type="dxa"/>
              <w:bottom w:w="90" w:type="dxa"/>
              <w:end w:w="90" w:type="dxa"/>
            </w:tcMar>
          </w:tcPr>
          <w:p>
            <w:pPr>
              <w:spacing w:after="0"/>
            </w:pPr>
            <w:r>
              <w:rPr>
                <w:rFonts w:ascii="Aptos" w:hAnsi="Aptos"/>
                <w:sz w:val="14"/>
              </w:rPr>
              <w:t>Repo context suggests work exists, but public-proof rule says do not claim yet</w:t>
            </w:r>
          </w:p>
        </w:tc>
        <w:tc>
          <w:tcPr>
            <w:tcW w:type="dxa" w:w="3456"/>
            <w:tcMar>
              <w:top w:w="90" w:type="dxa"/>
              <w:start w:w="90" w:type="dxa"/>
              <w:bottom w:w="90" w:type="dxa"/>
              <w:end w:w="90" w:type="dxa"/>
            </w:tcMar>
          </w:tcPr>
          <w:p>
            <w:pPr>
              <w:spacing w:after="0"/>
            </w:pPr>
            <w:r>
              <w:rPr>
                <w:rFonts w:ascii="Aptos" w:hAnsi="Aptos"/>
                <w:sz w:val="14"/>
              </w:rPr>
              <w:t>Pilot first with a physical shop. [S01–S02]</w:t>
            </w:r>
          </w:p>
        </w:tc>
      </w:tr>
      <w:tr>
        <w:trPr>
          <w:cantSplit w:val="true"/>
        </w:trPr>
        <w:tc>
          <w:tcPr>
            <w:tcW w:type="dxa" w:w="2736"/>
            <w:tcMar>
              <w:top w:w="90" w:type="dxa"/>
              <w:start w:w="90" w:type="dxa"/>
              <w:bottom w:w="90" w:type="dxa"/>
              <w:end w:w="90" w:type="dxa"/>
            </w:tcMar>
            <w:shd w:fill="F8FAFC"/>
          </w:tcPr>
          <w:p>
            <w:pPr>
              <w:spacing w:after="0"/>
            </w:pPr>
            <w:r>
              <w:rPr>
                <w:rFonts w:ascii="Aptos" w:hAnsi="Aptos"/>
                <w:sz w:val="14"/>
              </w:rPr>
              <w:t>Live card subscription payment</w:t>
            </w:r>
          </w:p>
        </w:tc>
        <w:tc>
          <w:tcPr>
            <w:tcW w:type="dxa" w:w="1440"/>
            <w:tcMar>
              <w:top w:w="90" w:type="dxa"/>
              <w:start w:w="90" w:type="dxa"/>
              <w:bottom w:w="90" w:type="dxa"/>
              <w:end w:w="90" w:type="dxa"/>
            </w:tcMar>
            <w:shd w:fill="F8FAFC"/>
          </w:tcPr>
          <w:p>
            <w:pPr>
              <w:spacing w:after="0"/>
            </w:pPr>
            <w:r>
              <w:rPr>
                <w:rFonts w:ascii="Aptos" w:hAnsi="Aptos"/>
                <w:sz w:val="14"/>
              </w:rPr>
              <w:t>Planned / unverified</w:t>
            </w:r>
          </w:p>
        </w:tc>
        <w:tc>
          <w:tcPr>
            <w:tcW w:type="dxa" w:w="3744"/>
            <w:tcMar>
              <w:top w:w="90" w:type="dxa"/>
              <w:start w:w="90" w:type="dxa"/>
              <w:bottom w:w="90" w:type="dxa"/>
              <w:end w:w="90" w:type="dxa"/>
            </w:tcMar>
            <w:shd w:fill="F8FAFC"/>
          </w:tcPr>
          <w:p>
            <w:pPr>
              <w:spacing w:after="0"/>
            </w:pPr>
            <w:r>
              <w:rPr>
                <w:rFonts w:ascii="Aptos" w:hAnsi="Aptos"/>
                <w:sz w:val="14"/>
              </w:rPr>
              <w:t>Pricing page claim conflicts with internal caution</w:t>
            </w:r>
          </w:p>
        </w:tc>
        <w:tc>
          <w:tcPr>
            <w:tcW w:type="dxa" w:w="3456"/>
            <w:tcMar>
              <w:top w:w="90" w:type="dxa"/>
              <w:start w:w="90" w:type="dxa"/>
              <w:bottom w:w="90" w:type="dxa"/>
              <w:end w:w="90" w:type="dxa"/>
            </w:tcMar>
            <w:shd w:fill="F8FAFC"/>
          </w:tcPr>
          <w:p>
            <w:pPr>
              <w:spacing w:after="0"/>
            </w:pPr>
            <w:r>
              <w:rPr>
                <w:rFonts w:ascii="Aptos" w:hAnsi="Aptos"/>
                <w:sz w:val="14"/>
              </w:rPr>
              <w:t>Remove until a real checkout succeeds. [S02, S05]</w:t>
            </w:r>
          </w:p>
        </w:tc>
      </w:tr>
    </w:tbl>
    <w:p>
      <w:pPr>
        <w:spacing w:after="0"/>
      </w:pPr>
    </w:p>
    <w:p>
      <w:pPr>
        <w:pStyle w:val="Heading1"/>
      </w:pPr>
      <w:r>
        <w:t>Positioning and message house</w:t>
      </w:r>
    </w:p>
    <w:tbl>
      <w:tblPr>
        <w:tblStyle w:val="TableGrid"/>
        <w:tblW w:type="auto" w:w="0"/>
        <w:tblLook w:firstColumn="1" w:firstRow="1" w:lastColumn="0" w:lastRow="0" w:noHBand="0" w:noVBand="1" w:val="04A0"/>
      </w:tblPr>
      <w:tblGrid>
        <w:gridCol w:w="10166"/>
      </w:tblGrid>
      <w:tr>
        <w:tc>
          <w:tcPr>
            <w:tcW w:type="dxa" w:w="10166"/>
            <w:shd w:fill="EFF6FF"/>
            <w:tcMar>
              <w:top w:w="120" w:type="dxa"/>
              <w:start w:w="140" w:type="dxa"/>
              <w:bottom w:w="120" w:type="dxa"/>
              <w:end w:w="140" w:type="dxa"/>
            </w:tcMar>
          </w:tcPr>
          <w:p>
            <w:r>
              <w:rPr>
                <w:b/>
                <w:color w:val="172554"/>
              </w:rPr>
              <w:t>Recommended position</w:t>
              <w:br/>
            </w:r>
            <w:r>
              <w:t>BizTrackBD is the phone-first operating system for Bangladeshi social sellers who want a real store, a clean order trail and clearer profit—without stitching together inboxes, spreadsheets and overseas tools.</w:t>
            </w:r>
          </w:p>
        </w:tc>
      </w:tr>
    </w:tbl>
    <w:p>
      <w:pPr>
        <w:spacing w:after="0"/>
      </w:pPr>
    </w:p>
    <w:p>
      <w:pPr>
        <w:pStyle w:val="FactLabel"/>
        <w:keepLines/>
      </w:pPr>
      <w:r>
        <w:rPr>
          <w:b/>
          <w:color w:val="2563EB"/>
        </w:rPr>
        <w:t xml:space="preserve">INFERENCE  </w:t>
      </w:r>
      <w:r>
        <w:t>Category whitespace: honest operating proof. Competitors publicly emphasize large feature sets, merchant counts, automation and low prices; BizTrackBD can make evidence, clarity and hands-on activation part of the product experience.</w:t>
      </w:r>
      <w:r>
        <w:rPr>
          <w:color w:val="475569"/>
          <w:sz w:val="15"/>
        </w:rPr>
        <w:t xml:space="preserve">  [S07] [S09] [S10] [S11] [S12] [S13]</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584"/>
            <w:shd w:fill="172554"/>
            <w:vAlign w:val="center"/>
            <w:tcMar>
              <w:top w:w="90" w:type="dxa"/>
              <w:start w:w="90" w:type="dxa"/>
              <w:bottom w:w="90" w:type="dxa"/>
              <w:end w:w="90" w:type="dxa"/>
            </w:tcMar>
          </w:tcPr>
          <w:p>
            <w:pPr>
              <w:jc w:val="left"/>
            </w:pPr>
            <w:r>
              <w:rPr>
                <w:b/>
                <w:color w:val="FFFFFF"/>
                <w:sz w:val="15"/>
              </w:rPr>
              <w:t>Layer</w:t>
            </w:r>
          </w:p>
        </w:tc>
        <w:tc>
          <w:tcPr>
            <w:tcW w:type="dxa" w:w="4320"/>
            <w:shd w:fill="172554"/>
            <w:vAlign w:val="center"/>
            <w:tcMar>
              <w:top w:w="90" w:type="dxa"/>
              <w:start w:w="90" w:type="dxa"/>
              <w:bottom w:w="90" w:type="dxa"/>
              <w:end w:w="90" w:type="dxa"/>
            </w:tcMar>
          </w:tcPr>
          <w:p>
            <w:pPr>
              <w:jc w:val="left"/>
            </w:pPr>
            <w:r>
              <w:rPr>
                <w:b/>
                <w:color w:val="FFFFFF"/>
                <w:sz w:val="15"/>
              </w:rPr>
              <w:t>English</w:t>
            </w:r>
          </w:p>
        </w:tc>
        <w:tc>
          <w:tcPr>
            <w:tcW w:type="dxa" w:w="4464"/>
            <w:shd w:fill="172554"/>
            <w:vAlign w:val="center"/>
            <w:tcMar>
              <w:top w:w="90" w:type="dxa"/>
              <w:start w:w="90" w:type="dxa"/>
              <w:bottom w:w="90" w:type="dxa"/>
              <w:end w:w="90" w:type="dxa"/>
            </w:tcMar>
          </w:tcPr>
          <w:p>
            <w:pPr>
              <w:jc w:val="left"/>
            </w:pPr>
            <w:r>
              <w:rPr>
                <w:b/>
                <w:color w:val="FFFFFF"/>
                <w:sz w:val="15"/>
              </w:rPr>
              <w:t>Bangla / Banglish</w:t>
            </w:r>
          </w:p>
        </w:tc>
      </w:tr>
      <w:tr>
        <w:trPr>
          <w:cantSplit w:val="true"/>
        </w:trPr>
        <w:tc>
          <w:tcPr>
            <w:tcW w:type="dxa" w:w="1584"/>
            <w:tcMar>
              <w:top w:w="90" w:type="dxa"/>
              <w:start w:w="90" w:type="dxa"/>
              <w:bottom w:w="90" w:type="dxa"/>
              <w:end w:w="90" w:type="dxa"/>
            </w:tcMar>
          </w:tcPr>
          <w:p>
            <w:pPr>
              <w:spacing w:after="0"/>
            </w:pPr>
            <w:r>
              <w:rPr>
                <w:rFonts w:ascii="Aptos" w:hAnsi="Aptos"/>
                <w:sz w:val="15"/>
              </w:rPr>
              <w:t>Promise</w:t>
            </w:r>
          </w:p>
        </w:tc>
        <w:tc>
          <w:tcPr>
            <w:tcW w:type="dxa" w:w="4320"/>
            <w:tcMar>
              <w:top w:w="90" w:type="dxa"/>
              <w:start w:w="90" w:type="dxa"/>
              <w:bottom w:w="90" w:type="dxa"/>
              <w:end w:w="90" w:type="dxa"/>
            </w:tcMar>
          </w:tcPr>
          <w:p>
            <w:pPr>
              <w:spacing w:after="0"/>
            </w:pPr>
            <w:r>
              <w:rPr>
                <w:rFonts w:ascii="Aptos" w:hAnsi="Aptos"/>
                <w:sz w:val="15"/>
              </w:rPr>
              <w:t>Run the business, not the inbox.</w:t>
            </w:r>
          </w:p>
        </w:tc>
        <w:tc>
          <w:tcPr>
            <w:tcW w:type="dxa" w:w="4464"/>
            <w:tcMar>
              <w:top w:w="90" w:type="dxa"/>
              <w:start w:w="90" w:type="dxa"/>
              <w:bottom w:w="90" w:type="dxa"/>
              <w:end w:w="90" w:type="dxa"/>
            </w:tcMar>
          </w:tcPr>
          <w:p>
            <w:pPr>
              <w:spacing w:after="0"/>
            </w:pPr>
            <w:r>
              <w:rPr>
                <w:rFonts w:ascii="Aptos" w:hAnsi="Aptos"/>
                <w:sz w:val="15"/>
              </w:rPr>
              <w:t>Inbox না—business system চালান।</w:t>
            </w:r>
          </w:p>
        </w:tc>
      </w:tr>
      <w:tr>
        <w:trPr>
          <w:cantSplit w:val="true"/>
        </w:trPr>
        <w:tc>
          <w:tcPr>
            <w:tcW w:type="dxa" w:w="1584"/>
            <w:tcMar>
              <w:top w:w="90" w:type="dxa"/>
              <w:start w:w="90" w:type="dxa"/>
              <w:bottom w:w="90" w:type="dxa"/>
              <w:end w:w="90" w:type="dxa"/>
            </w:tcMar>
            <w:shd w:fill="F8FAFC"/>
          </w:tcPr>
          <w:p>
            <w:pPr>
              <w:spacing w:after="0"/>
            </w:pPr>
            <w:r>
              <w:rPr>
                <w:rFonts w:ascii="Aptos" w:hAnsi="Aptos"/>
                <w:sz w:val="15"/>
              </w:rPr>
              <w:t>Problem</w:t>
            </w:r>
          </w:p>
        </w:tc>
        <w:tc>
          <w:tcPr>
            <w:tcW w:type="dxa" w:w="4320"/>
            <w:tcMar>
              <w:top w:w="90" w:type="dxa"/>
              <w:start w:w="90" w:type="dxa"/>
              <w:bottom w:w="90" w:type="dxa"/>
              <w:end w:w="90" w:type="dxa"/>
            </w:tcMar>
            <w:shd w:fill="F8FAFC"/>
          </w:tcPr>
          <w:p>
            <w:pPr>
              <w:spacing w:after="0"/>
            </w:pPr>
            <w:r>
              <w:rPr>
                <w:rFonts w:ascii="Aptos" w:hAnsi="Aptos"/>
                <w:sz w:val="15"/>
              </w:rPr>
              <w:t>Orders, payment proofs, courier status and profit are scattered.</w:t>
            </w:r>
          </w:p>
        </w:tc>
        <w:tc>
          <w:tcPr>
            <w:tcW w:type="dxa" w:w="4464"/>
            <w:tcMar>
              <w:top w:w="90" w:type="dxa"/>
              <w:start w:w="90" w:type="dxa"/>
              <w:bottom w:w="90" w:type="dxa"/>
              <w:end w:w="90" w:type="dxa"/>
            </w:tcMar>
            <w:shd w:fill="F8FAFC"/>
          </w:tcPr>
          <w:p>
            <w:pPr>
              <w:spacing w:after="0"/>
            </w:pPr>
            <w:r>
              <w:rPr>
                <w:rFonts w:ascii="Aptos" w:hAnsi="Aptos"/>
                <w:sz w:val="15"/>
              </w:rPr>
              <w:t>Order, TrxID, courier আর profit আলাদা জায়গায় ছড়িয়ে আছে।</w:t>
            </w:r>
          </w:p>
        </w:tc>
      </w:tr>
      <w:tr>
        <w:trPr>
          <w:cantSplit w:val="true"/>
        </w:trPr>
        <w:tc>
          <w:tcPr>
            <w:tcW w:type="dxa" w:w="1584"/>
            <w:tcMar>
              <w:top w:w="90" w:type="dxa"/>
              <w:start w:w="90" w:type="dxa"/>
              <w:bottom w:w="90" w:type="dxa"/>
              <w:end w:w="90" w:type="dxa"/>
            </w:tcMar>
          </w:tcPr>
          <w:p>
            <w:pPr>
              <w:spacing w:after="0"/>
            </w:pPr>
            <w:r>
              <w:rPr>
                <w:rFonts w:ascii="Aptos" w:hAnsi="Aptos"/>
                <w:sz w:val="15"/>
              </w:rPr>
              <w:t>Mechanism</w:t>
            </w:r>
          </w:p>
        </w:tc>
        <w:tc>
          <w:tcPr>
            <w:tcW w:type="dxa" w:w="4320"/>
            <w:tcMar>
              <w:top w:w="90" w:type="dxa"/>
              <w:start w:w="90" w:type="dxa"/>
              <w:bottom w:w="90" w:type="dxa"/>
              <w:end w:w="90" w:type="dxa"/>
            </w:tcMar>
          </w:tcPr>
          <w:p>
            <w:pPr>
              <w:spacing w:after="0"/>
            </w:pPr>
            <w:r>
              <w:rPr>
                <w:rFonts w:ascii="Aptos" w:hAnsi="Aptos"/>
                <w:sz w:val="15"/>
              </w:rPr>
              <w:t>One phone-first desk from storefront to order follow-up.</w:t>
            </w:r>
          </w:p>
        </w:tc>
        <w:tc>
          <w:tcPr>
            <w:tcW w:type="dxa" w:w="4464"/>
            <w:tcMar>
              <w:top w:w="90" w:type="dxa"/>
              <w:start w:w="90" w:type="dxa"/>
              <w:bottom w:w="90" w:type="dxa"/>
              <w:end w:w="90" w:type="dxa"/>
            </w:tcMar>
          </w:tcPr>
          <w:p>
            <w:pPr>
              <w:spacing w:after="0"/>
            </w:pPr>
            <w:r>
              <w:rPr>
                <w:rFonts w:ascii="Aptos" w:hAnsi="Aptos"/>
                <w:sz w:val="15"/>
              </w:rPr>
              <w:t>Storefront থেকে follow-up—একটা phone-first desk।</w:t>
            </w:r>
          </w:p>
        </w:tc>
      </w:tr>
      <w:tr>
        <w:trPr>
          <w:cantSplit w:val="true"/>
        </w:trPr>
        <w:tc>
          <w:tcPr>
            <w:tcW w:type="dxa" w:w="1584"/>
            <w:tcMar>
              <w:top w:w="90" w:type="dxa"/>
              <w:start w:w="90" w:type="dxa"/>
              <w:bottom w:w="90" w:type="dxa"/>
              <w:end w:w="90" w:type="dxa"/>
            </w:tcMar>
            <w:shd w:fill="F8FAFC"/>
          </w:tcPr>
          <w:p>
            <w:pPr>
              <w:spacing w:after="0"/>
            </w:pPr>
            <w:r>
              <w:rPr>
                <w:rFonts w:ascii="Aptos" w:hAnsi="Aptos"/>
                <w:sz w:val="15"/>
              </w:rPr>
              <w:t>Proof</w:t>
            </w:r>
          </w:p>
        </w:tc>
        <w:tc>
          <w:tcPr>
            <w:tcW w:type="dxa" w:w="4320"/>
            <w:tcMar>
              <w:top w:w="90" w:type="dxa"/>
              <w:start w:w="90" w:type="dxa"/>
              <w:bottom w:w="90" w:type="dxa"/>
              <w:end w:w="90" w:type="dxa"/>
            </w:tcMar>
            <w:shd w:fill="F8FAFC"/>
          </w:tcPr>
          <w:p>
            <w:pPr>
              <w:spacing w:after="0"/>
            </w:pPr>
            <w:r>
              <w:rPr>
                <w:rFonts w:ascii="Aptos" w:hAnsi="Aptos"/>
                <w:sz w:val="15"/>
              </w:rPr>
              <w:t>Show the live demo, verified workflows and measured merchant baselines.</w:t>
            </w:r>
          </w:p>
        </w:tc>
        <w:tc>
          <w:tcPr>
            <w:tcW w:type="dxa" w:w="4464"/>
            <w:tcMar>
              <w:top w:w="90" w:type="dxa"/>
              <w:start w:w="90" w:type="dxa"/>
              <w:bottom w:w="90" w:type="dxa"/>
              <w:end w:w="90" w:type="dxa"/>
            </w:tcMar>
            <w:shd w:fill="F8FAFC"/>
          </w:tcPr>
          <w:p>
            <w:pPr>
              <w:spacing w:after="0"/>
            </w:pPr>
            <w:r>
              <w:rPr>
                <w:rFonts w:ascii="Aptos" w:hAnsi="Aptos"/>
                <w:sz w:val="15"/>
              </w:rPr>
              <w:t>Demo দেখান, proof দিন, তারপর claim করুন।</w:t>
            </w:r>
          </w:p>
        </w:tc>
      </w:tr>
      <w:tr>
        <w:trPr>
          <w:cantSplit w:val="true"/>
        </w:trPr>
        <w:tc>
          <w:tcPr>
            <w:tcW w:type="dxa" w:w="1584"/>
            <w:tcMar>
              <w:top w:w="90" w:type="dxa"/>
              <w:start w:w="90" w:type="dxa"/>
              <w:bottom w:w="90" w:type="dxa"/>
              <w:end w:w="90" w:type="dxa"/>
            </w:tcMar>
          </w:tcPr>
          <w:p>
            <w:pPr>
              <w:spacing w:after="0"/>
            </w:pPr>
            <w:r>
              <w:rPr>
                <w:rFonts w:ascii="Aptos" w:hAnsi="Aptos"/>
                <w:sz w:val="15"/>
              </w:rPr>
              <w:t>CTA</w:t>
            </w:r>
          </w:p>
        </w:tc>
        <w:tc>
          <w:tcPr>
            <w:tcW w:type="dxa" w:w="4320"/>
            <w:tcMar>
              <w:top w:w="90" w:type="dxa"/>
              <w:start w:w="90" w:type="dxa"/>
              <w:bottom w:w="90" w:type="dxa"/>
              <w:end w:w="90" w:type="dxa"/>
            </w:tcMar>
          </w:tcPr>
          <w:p>
            <w:pPr>
              <w:spacing w:after="0"/>
            </w:pPr>
            <w:r>
              <w:rPr>
                <w:rFonts w:ascii="Aptos" w:hAnsi="Aptos"/>
                <w:sz w:val="15"/>
              </w:rPr>
              <w:t>See it before you sign up.</w:t>
            </w:r>
          </w:p>
        </w:tc>
        <w:tc>
          <w:tcPr>
            <w:tcW w:type="dxa" w:w="4464"/>
            <w:tcMar>
              <w:top w:w="90" w:type="dxa"/>
              <w:start w:w="90" w:type="dxa"/>
              <w:bottom w:w="90" w:type="dxa"/>
              <w:end w:w="90" w:type="dxa"/>
            </w:tcMar>
          </w:tcPr>
          <w:p>
            <w:pPr>
              <w:spacing w:after="0"/>
            </w:pPr>
            <w:r>
              <w:rPr>
                <w:rFonts w:ascii="Aptos" w:hAnsi="Aptos"/>
                <w:sz w:val="15"/>
              </w:rPr>
              <w:t>Account খোলার আগে দেখে নিন।</w:t>
            </w:r>
          </w:p>
        </w:tc>
      </w:tr>
    </w:tbl>
    <w:p>
      <w:pPr>
        <w:spacing w:after="0"/>
      </w:pPr>
    </w:p>
    <w:p>
      <w:pPr>
        <w:pStyle w:val="Heading2"/>
      </w:pPr>
      <w:r>
        <w:t>Audience segments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2376"/>
            <w:shd w:fill="172554"/>
            <w:vAlign w:val="center"/>
            <w:tcMar>
              <w:top w:w="90" w:type="dxa"/>
              <w:start w:w="90" w:type="dxa"/>
              <w:bottom w:w="90" w:type="dxa"/>
              <w:end w:w="90" w:type="dxa"/>
            </w:tcMar>
          </w:tcPr>
          <w:p>
            <w:pPr>
              <w:jc w:val="left"/>
            </w:pPr>
            <w:r>
              <w:rPr>
                <w:b/>
                <w:color w:val="FFFFFF"/>
                <w:sz w:val="14"/>
              </w:rPr>
              <w:t>Segment</w:t>
            </w:r>
          </w:p>
        </w:tc>
        <w:tc>
          <w:tcPr>
            <w:tcW w:type="dxa" w:w="3384"/>
            <w:shd w:fill="172554"/>
            <w:vAlign w:val="center"/>
            <w:tcMar>
              <w:top w:w="90" w:type="dxa"/>
              <w:start w:w="90" w:type="dxa"/>
              <w:bottom w:w="90" w:type="dxa"/>
              <w:end w:w="90" w:type="dxa"/>
            </w:tcMar>
          </w:tcPr>
          <w:p>
            <w:pPr>
              <w:jc w:val="left"/>
            </w:pPr>
            <w:r>
              <w:rPr>
                <w:b/>
                <w:color w:val="FFFFFF"/>
                <w:sz w:val="14"/>
              </w:rPr>
              <w:t>Job and objection</w:t>
            </w:r>
          </w:p>
        </w:tc>
        <w:tc>
          <w:tcPr>
            <w:tcW w:type="dxa" w:w="3168"/>
            <w:shd w:fill="172554"/>
            <w:vAlign w:val="center"/>
            <w:tcMar>
              <w:top w:w="90" w:type="dxa"/>
              <w:start w:w="90" w:type="dxa"/>
              <w:bottom w:w="90" w:type="dxa"/>
              <w:end w:w="90" w:type="dxa"/>
            </w:tcMar>
          </w:tcPr>
          <w:p>
            <w:pPr>
              <w:jc w:val="left"/>
            </w:pPr>
            <w:r>
              <w:rPr>
                <w:b/>
                <w:color w:val="FFFFFF"/>
                <w:sz w:val="14"/>
              </w:rPr>
              <w:t>Where / words used</w:t>
            </w:r>
          </w:p>
        </w:tc>
        <w:tc>
          <w:tcPr>
            <w:tcW w:type="dxa" w:w="2520"/>
            <w:shd w:fill="172554"/>
            <w:vAlign w:val="center"/>
            <w:tcMar>
              <w:top w:w="90" w:type="dxa"/>
              <w:start w:w="90" w:type="dxa"/>
              <w:bottom w:w="90" w:type="dxa"/>
              <w:end w:w="90" w:type="dxa"/>
            </w:tcMar>
          </w:tcPr>
          <w:p>
            <w:pPr>
              <w:jc w:val="left"/>
            </w:pPr>
            <w:r>
              <w:rPr>
                <w:b/>
                <w:color w:val="FFFFFF"/>
                <w:sz w:val="14"/>
              </w:rPr>
              <w:t>Best proof and offer</w:t>
            </w:r>
          </w:p>
        </w:tc>
      </w:tr>
      <w:tr>
        <w:trPr>
          <w:cantSplit w:val="true"/>
        </w:trPr>
        <w:tc>
          <w:tcPr>
            <w:tcW w:type="dxa" w:w="2376"/>
            <w:tcMar>
              <w:top w:w="90" w:type="dxa"/>
              <w:start w:w="90" w:type="dxa"/>
              <w:bottom w:w="90" w:type="dxa"/>
              <w:end w:w="90" w:type="dxa"/>
            </w:tcMar>
          </w:tcPr>
          <w:p>
            <w:pPr>
              <w:spacing w:after="0"/>
            </w:pPr>
            <w:r>
              <w:rPr>
                <w:rFonts w:ascii="Aptos" w:hAnsi="Aptos"/>
                <w:sz w:val="14"/>
              </w:rPr>
              <w:t>Facebook page seller with no website</w:t>
            </w:r>
          </w:p>
        </w:tc>
        <w:tc>
          <w:tcPr>
            <w:tcW w:type="dxa" w:w="3384"/>
            <w:tcMar>
              <w:top w:w="90" w:type="dxa"/>
              <w:start w:w="90" w:type="dxa"/>
              <w:bottom w:w="90" w:type="dxa"/>
              <w:end w:w="90" w:type="dxa"/>
            </w:tcMar>
          </w:tcPr>
          <w:p>
            <w:pPr>
              <w:spacing w:after="0"/>
            </w:pPr>
            <w:r>
              <w:rPr>
                <w:rFonts w:ascii="Aptos" w:hAnsi="Aptos"/>
                <w:sz w:val="14"/>
              </w:rPr>
              <w:t>Move from inbox without losing the page audience; fears setup complexity</w:t>
            </w:r>
          </w:p>
        </w:tc>
        <w:tc>
          <w:tcPr>
            <w:tcW w:type="dxa" w:w="3168"/>
            <w:tcMar>
              <w:top w:w="90" w:type="dxa"/>
              <w:start w:w="90" w:type="dxa"/>
              <w:bottom w:w="90" w:type="dxa"/>
              <w:end w:w="90" w:type="dxa"/>
            </w:tcMar>
          </w:tcPr>
          <w:p>
            <w:pPr>
              <w:spacing w:after="0"/>
            </w:pPr>
            <w:r>
              <w:rPr>
                <w:rFonts w:ascii="Aptos" w:hAnsi="Aptos"/>
                <w:sz w:val="14"/>
              </w:rPr>
              <w:t>Facebook groups/pages; ‘page থেকে website’, ‘ফোনে হবে?’</w:t>
            </w:r>
          </w:p>
        </w:tc>
        <w:tc>
          <w:tcPr>
            <w:tcW w:type="dxa" w:w="2520"/>
            <w:tcMar>
              <w:top w:w="90" w:type="dxa"/>
              <w:start w:w="90" w:type="dxa"/>
              <w:bottom w:w="90" w:type="dxa"/>
              <w:end w:w="90" w:type="dxa"/>
            </w:tcMar>
          </w:tcPr>
          <w:p>
            <w:pPr>
              <w:spacing w:after="0"/>
            </w:pPr>
            <w:r>
              <w:rPr>
                <w:rFonts w:ascii="Aptos" w:hAnsi="Aptos"/>
                <w:sz w:val="14"/>
              </w:rPr>
              <w:t>No-signup demo + guided publish</w:t>
            </w:r>
          </w:p>
        </w:tc>
      </w:tr>
      <w:tr>
        <w:trPr>
          <w:cantSplit w:val="true"/>
        </w:trPr>
        <w:tc>
          <w:tcPr>
            <w:tcW w:type="dxa" w:w="2376"/>
            <w:tcMar>
              <w:top w:w="90" w:type="dxa"/>
              <w:start w:w="90" w:type="dxa"/>
              <w:bottom w:w="90" w:type="dxa"/>
              <w:end w:w="90" w:type="dxa"/>
            </w:tcMar>
            <w:shd w:fill="F8FAFC"/>
          </w:tcPr>
          <w:p>
            <w:pPr>
              <w:spacing w:after="0"/>
            </w:pPr>
            <w:r>
              <w:rPr>
                <w:rFonts w:ascii="Aptos" w:hAnsi="Aptos"/>
                <w:sz w:val="14"/>
              </w:rPr>
              <w:t>Seller drowning in fake COD orders</w:t>
            </w:r>
          </w:p>
        </w:tc>
        <w:tc>
          <w:tcPr>
            <w:tcW w:type="dxa" w:w="3384"/>
            <w:tcMar>
              <w:top w:w="90" w:type="dxa"/>
              <w:start w:w="90" w:type="dxa"/>
              <w:bottom w:w="90" w:type="dxa"/>
              <w:end w:w="90" w:type="dxa"/>
            </w:tcMar>
            <w:shd w:fill="F8FAFC"/>
          </w:tcPr>
          <w:p>
            <w:pPr>
              <w:spacing w:after="0"/>
            </w:pPr>
            <w:r>
              <w:rPr>
                <w:rFonts w:ascii="Aptos" w:hAnsi="Aptos"/>
                <w:sz w:val="14"/>
              </w:rPr>
              <w:t>Reduce avoidable return loss; doubts any tool can stop fraud</w:t>
            </w:r>
          </w:p>
        </w:tc>
        <w:tc>
          <w:tcPr>
            <w:tcW w:type="dxa" w:w="3168"/>
            <w:tcMar>
              <w:top w:w="90" w:type="dxa"/>
              <w:start w:w="90" w:type="dxa"/>
              <w:bottom w:w="90" w:type="dxa"/>
              <w:end w:w="90" w:type="dxa"/>
            </w:tcMar>
            <w:shd w:fill="F8FAFC"/>
          </w:tcPr>
          <w:p>
            <w:pPr>
              <w:spacing w:after="0"/>
            </w:pPr>
            <w:r>
              <w:rPr>
                <w:rFonts w:ascii="Aptos" w:hAnsi="Aptos"/>
                <w:sz w:val="14"/>
              </w:rPr>
              <w:t>Merchant groups/courier content; ‘fake order’, ‘return charge’</w:t>
            </w:r>
          </w:p>
        </w:tc>
        <w:tc>
          <w:tcPr>
            <w:tcW w:type="dxa" w:w="2520"/>
            <w:tcMar>
              <w:top w:w="90" w:type="dxa"/>
              <w:start w:w="90" w:type="dxa"/>
              <w:bottom w:w="90" w:type="dxa"/>
              <w:end w:w="90" w:type="dxa"/>
            </w:tcMar>
            <w:shd w:fill="F8FAFC"/>
          </w:tcPr>
          <w:p>
            <w:pPr>
              <w:spacing w:after="0"/>
            </w:pPr>
            <w:r>
              <w:rPr>
                <w:rFonts w:ascii="Aptos" w:hAnsi="Aptos"/>
                <w:sz w:val="14"/>
              </w:rPr>
              <w:t>Loss calculator + honest hold workflow</w:t>
            </w:r>
          </w:p>
        </w:tc>
      </w:tr>
      <w:tr>
        <w:trPr>
          <w:cantSplit w:val="true"/>
        </w:trPr>
        <w:tc>
          <w:tcPr>
            <w:tcW w:type="dxa" w:w="2376"/>
            <w:tcMar>
              <w:top w:w="90" w:type="dxa"/>
              <w:start w:w="90" w:type="dxa"/>
              <w:bottom w:w="90" w:type="dxa"/>
              <w:end w:w="90" w:type="dxa"/>
            </w:tcMar>
          </w:tcPr>
          <w:p>
            <w:pPr>
              <w:spacing w:after="0"/>
            </w:pPr>
            <w:r>
              <w:rPr>
                <w:rFonts w:ascii="Aptos" w:hAnsi="Aptos"/>
                <w:sz w:val="14"/>
              </w:rPr>
              <w:t>Small physical shop wanting POS + online</w:t>
            </w:r>
          </w:p>
        </w:tc>
        <w:tc>
          <w:tcPr>
            <w:tcW w:type="dxa" w:w="3384"/>
            <w:tcMar>
              <w:top w:w="90" w:type="dxa"/>
              <w:start w:w="90" w:type="dxa"/>
              <w:bottom w:w="90" w:type="dxa"/>
              <w:end w:w="90" w:type="dxa"/>
            </w:tcMar>
          </w:tcPr>
          <w:p>
            <w:pPr>
              <w:spacing w:after="0"/>
            </w:pPr>
            <w:r>
              <w:rPr>
                <w:rFonts w:ascii="Aptos" w:hAnsi="Aptos"/>
                <w:sz w:val="14"/>
              </w:rPr>
              <w:t>Unify stock/sales; fears double entry and downtime</w:t>
            </w:r>
          </w:p>
        </w:tc>
        <w:tc>
          <w:tcPr>
            <w:tcW w:type="dxa" w:w="3168"/>
            <w:tcMar>
              <w:top w:w="90" w:type="dxa"/>
              <w:start w:w="90" w:type="dxa"/>
              <w:bottom w:w="90" w:type="dxa"/>
              <w:end w:w="90" w:type="dxa"/>
            </w:tcMar>
          </w:tcPr>
          <w:p>
            <w:pPr>
              <w:spacing w:after="0"/>
            </w:pPr>
            <w:r>
              <w:rPr>
                <w:rFonts w:ascii="Aptos" w:hAnsi="Aptos"/>
                <w:sz w:val="14"/>
              </w:rPr>
              <w:t>Local trade groups/accountants; ‘POS আর online একসাথে’</w:t>
            </w:r>
          </w:p>
        </w:tc>
        <w:tc>
          <w:tcPr>
            <w:tcW w:type="dxa" w:w="2520"/>
            <w:tcMar>
              <w:top w:w="90" w:type="dxa"/>
              <w:start w:w="90" w:type="dxa"/>
              <w:bottom w:w="90" w:type="dxa"/>
              <w:end w:w="90" w:type="dxa"/>
            </w:tcMar>
          </w:tcPr>
          <w:p>
            <w:pPr>
              <w:spacing w:after="0"/>
            </w:pPr>
            <w:r>
              <w:rPr>
                <w:rFonts w:ascii="Aptos" w:hAnsi="Aptos"/>
                <w:sz w:val="14"/>
              </w:rPr>
              <w:t>Proof-gated POS pilot + reconciliation demo</w:t>
            </w:r>
          </w:p>
        </w:tc>
      </w:tr>
      <w:tr>
        <w:trPr>
          <w:cantSplit w:val="true"/>
        </w:trPr>
        <w:tc>
          <w:tcPr>
            <w:tcW w:type="dxa" w:w="2376"/>
            <w:tcMar>
              <w:top w:w="90" w:type="dxa"/>
              <w:start w:w="90" w:type="dxa"/>
              <w:bottom w:w="90" w:type="dxa"/>
              <w:end w:w="90" w:type="dxa"/>
            </w:tcMar>
            <w:shd w:fill="F8FAFC"/>
          </w:tcPr>
          <w:p>
            <w:pPr>
              <w:spacing w:after="0"/>
            </w:pPr>
            <w:r>
              <w:rPr>
                <w:rFonts w:ascii="Aptos" w:hAnsi="Aptos"/>
                <w:sz w:val="14"/>
              </w:rPr>
              <w:t>Agency/freelancer building client shops</w:t>
            </w:r>
          </w:p>
        </w:tc>
        <w:tc>
          <w:tcPr>
            <w:tcW w:type="dxa" w:w="3384"/>
            <w:tcMar>
              <w:top w:w="90" w:type="dxa"/>
              <w:start w:w="90" w:type="dxa"/>
              <w:bottom w:w="90" w:type="dxa"/>
              <w:end w:w="90" w:type="dxa"/>
            </w:tcMar>
            <w:shd w:fill="F8FAFC"/>
          </w:tcPr>
          <w:p>
            <w:pPr>
              <w:spacing w:after="0"/>
            </w:pPr>
            <w:r>
              <w:rPr>
                <w:rFonts w:ascii="Aptos" w:hAnsi="Aptos"/>
                <w:sz w:val="14"/>
              </w:rPr>
              <w:t>Deliver faster and support clients; wants margin, control and reliability</w:t>
            </w:r>
          </w:p>
        </w:tc>
        <w:tc>
          <w:tcPr>
            <w:tcW w:type="dxa" w:w="3168"/>
            <w:tcMar>
              <w:top w:w="90" w:type="dxa"/>
              <w:start w:w="90" w:type="dxa"/>
              <w:bottom w:w="90" w:type="dxa"/>
              <w:end w:w="90" w:type="dxa"/>
            </w:tcMar>
            <w:shd w:fill="F8FAFC"/>
          </w:tcPr>
          <w:p>
            <w:pPr>
              <w:spacing w:after="0"/>
            </w:pPr>
            <w:r>
              <w:rPr>
                <w:rFonts w:ascii="Aptos" w:hAnsi="Aptos"/>
                <w:sz w:val="14"/>
              </w:rPr>
              <w:t>Developer/agency groups; ‘client store’, ‘white-label’, ‘support কে দেবে?’</w:t>
            </w:r>
          </w:p>
        </w:tc>
        <w:tc>
          <w:tcPr>
            <w:tcW w:type="dxa" w:w="2520"/>
            <w:tcMar>
              <w:top w:w="90" w:type="dxa"/>
              <w:start w:w="90" w:type="dxa"/>
              <w:bottom w:w="90" w:type="dxa"/>
              <w:end w:w="90" w:type="dxa"/>
            </w:tcMar>
            <w:shd w:fill="F8FAFC"/>
          </w:tcPr>
          <w:p>
            <w:pPr>
              <w:spacing w:after="0"/>
            </w:pPr>
            <w:r>
              <w:rPr>
                <w:rFonts w:ascii="Aptos" w:hAnsi="Aptos"/>
                <w:sz w:val="14"/>
              </w:rPr>
              <w:t>Partner sandbox, migration checklist and referral terms</w:t>
            </w:r>
          </w:p>
        </w:tc>
      </w:tr>
    </w:tbl>
    <w:p>
      <w:pPr>
        <w:spacing w:after="0"/>
      </w:pPr>
    </w:p>
    <w:p>
      <w:pPr>
        <w:pStyle w:val="Heading1"/>
      </w:pPr>
      <w:r>
        <w:t>Offer and pricing tests</w:t>
      </w:r>
    </w:p>
    <w:p>
      <w:pPr>
        <w:pStyle w:val="FactLabel"/>
        <w:keepLines/>
      </w:pPr>
      <w:r>
        <w:rPr>
          <w:b/>
          <w:color w:val="047857"/>
        </w:rPr>
        <w:t xml:space="preserve">FACT  </w:t>
      </w:r>
      <w:r>
        <w:t>Internal planning lists Starter ৳699, Pro ৳1,499 and Business ৳3,499 with a 14-day trial; these numbers were not independently validated through a live checkout in this research pass.</w:t>
      </w:r>
      <w:r>
        <w:rPr>
          <w:color w:val="475569"/>
          <w:sz w:val="15"/>
        </w:rPr>
        <w:t xml:space="preserve">  [S02]</w:t>
      </w:r>
    </w:p>
    <w:p>
      <w:pPr>
        <w:pStyle w:val="FactLabel"/>
        <w:keepLines/>
      </w:pPr>
      <w:r>
        <w:rPr>
          <w:b/>
          <w:color w:val="2563EB"/>
        </w:rPr>
        <w:t xml:space="preserve">INFERENCE  </w:t>
      </w:r>
      <w:r>
        <w:t>Do not answer low-price competitors by discounting every plan. Reduce perceived risk with proof, clear limits, hands-on activation and a bounded founding-merchant program.</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val="true"/>
        </w:trPr>
        <w:tc>
          <w:tcPr>
            <w:tcW w:type="dxa" w:w="1728"/>
            <w:shd w:fill="172554"/>
            <w:vAlign w:val="center"/>
            <w:tcMar>
              <w:top w:w="90" w:type="dxa"/>
              <w:start w:w="90" w:type="dxa"/>
              <w:bottom w:w="90" w:type="dxa"/>
              <w:end w:w="90" w:type="dxa"/>
            </w:tcMar>
          </w:tcPr>
          <w:p>
            <w:pPr>
              <w:jc w:val="left"/>
            </w:pPr>
            <w:r>
              <w:rPr>
                <w:b/>
                <w:color w:val="FFFFFF"/>
                <w:sz w:val="15"/>
              </w:rPr>
              <w:t>Test</w:t>
            </w:r>
          </w:p>
        </w:tc>
        <w:tc>
          <w:tcPr>
            <w:tcW w:type="dxa" w:w="2016"/>
            <w:shd w:fill="172554"/>
            <w:vAlign w:val="center"/>
            <w:tcMar>
              <w:top w:w="90" w:type="dxa"/>
              <w:start w:w="90" w:type="dxa"/>
              <w:bottom w:w="90" w:type="dxa"/>
              <w:end w:w="90" w:type="dxa"/>
            </w:tcMar>
          </w:tcPr>
          <w:p>
            <w:pPr>
              <w:jc w:val="left"/>
            </w:pPr>
            <w:r>
              <w:rPr>
                <w:b/>
                <w:color w:val="FFFFFF"/>
                <w:sz w:val="15"/>
              </w:rPr>
              <w:t>Control</w:t>
            </w:r>
          </w:p>
        </w:tc>
        <w:tc>
          <w:tcPr>
            <w:tcW w:type="dxa" w:w="2880"/>
            <w:shd w:fill="172554"/>
            <w:vAlign w:val="center"/>
            <w:tcMar>
              <w:top w:w="90" w:type="dxa"/>
              <w:start w:w="90" w:type="dxa"/>
              <w:bottom w:w="90" w:type="dxa"/>
              <w:end w:w="90" w:type="dxa"/>
            </w:tcMar>
          </w:tcPr>
          <w:p>
            <w:pPr>
              <w:jc w:val="left"/>
            </w:pPr>
            <w:r>
              <w:rPr>
                <w:b/>
                <w:color w:val="FFFFFF"/>
                <w:sz w:val="15"/>
              </w:rPr>
              <w:t>Variant</w:t>
            </w:r>
          </w:p>
        </w:tc>
        <w:tc>
          <w:tcPr>
            <w:tcW w:type="dxa" w:w="2304"/>
            <w:shd w:fill="172554"/>
            <w:vAlign w:val="center"/>
            <w:tcMar>
              <w:top w:w="90" w:type="dxa"/>
              <w:start w:w="90" w:type="dxa"/>
              <w:bottom w:w="90" w:type="dxa"/>
              <w:end w:w="90" w:type="dxa"/>
            </w:tcMar>
          </w:tcPr>
          <w:p>
            <w:pPr>
              <w:jc w:val="left"/>
            </w:pPr>
            <w:r>
              <w:rPr>
                <w:b/>
                <w:color w:val="FFFFFF"/>
                <w:sz w:val="15"/>
              </w:rPr>
              <w:t>Success metric</w:t>
            </w:r>
          </w:p>
        </w:tc>
        <w:tc>
          <w:tcPr>
            <w:tcW w:type="dxa" w:w="1944"/>
            <w:shd w:fill="172554"/>
            <w:vAlign w:val="center"/>
            <w:tcMar>
              <w:top w:w="90" w:type="dxa"/>
              <w:start w:w="90" w:type="dxa"/>
              <w:bottom w:w="90" w:type="dxa"/>
              <w:end w:w="90" w:type="dxa"/>
            </w:tcMar>
          </w:tcPr>
          <w:p>
            <w:pPr>
              <w:jc w:val="left"/>
            </w:pPr>
            <w:r>
              <w:rPr>
                <w:b/>
                <w:color w:val="FFFFFF"/>
                <w:sz w:val="15"/>
              </w:rPr>
              <w:t>Guardrail</w:t>
            </w:r>
          </w:p>
        </w:tc>
      </w:tr>
      <w:tr>
        <w:trPr>
          <w:cantSplit w:val="true"/>
        </w:trPr>
        <w:tc>
          <w:tcPr>
            <w:tcW w:type="dxa" w:w="1728"/>
            <w:tcMar>
              <w:top w:w="90" w:type="dxa"/>
              <w:start w:w="90" w:type="dxa"/>
              <w:bottom w:w="90" w:type="dxa"/>
              <w:end w:w="90" w:type="dxa"/>
            </w:tcMar>
          </w:tcPr>
          <w:p>
            <w:pPr>
              <w:spacing w:after="0"/>
            </w:pPr>
            <w:r>
              <w:rPr>
                <w:rFonts w:ascii="Aptos" w:hAnsi="Aptos"/>
                <w:sz w:val="15"/>
              </w:rPr>
              <w:t>Trial framing</w:t>
            </w:r>
          </w:p>
        </w:tc>
        <w:tc>
          <w:tcPr>
            <w:tcW w:type="dxa" w:w="2016"/>
            <w:tcMar>
              <w:top w:w="90" w:type="dxa"/>
              <w:start w:w="90" w:type="dxa"/>
              <w:bottom w:w="90" w:type="dxa"/>
              <w:end w:w="90" w:type="dxa"/>
            </w:tcMar>
          </w:tcPr>
          <w:p>
            <w:pPr>
              <w:spacing w:after="0"/>
            </w:pPr>
            <w:r>
              <w:rPr>
                <w:rFonts w:ascii="Aptos" w:hAnsi="Aptos"/>
                <w:sz w:val="15"/>
              </w:rPr>
              <w:t>14-day free trial</w:t>
            </w:r>
          </w:p>
        </w:tc>
        <w:tc>
          <w:tcPr>
            <w:tcW w:type="dxa" w:w="2880"/>
            <w:tcMar>
              <w:top w:w="90" w:type="dxa"/>
              <w:start w:w="90" w:type="dxa"/>
              <w:bottom w:w="90" w:type="dxa"/>
              <w:end w:w="90" w:type="dxa"/>
            </w:tcMar>
          </w:tcPr>
          <w:p>
            <w:pPr>
              <w:spacing w:after="0"/>
            </w:pPr>
            <w:r>
              <w:rPr>
                <w:rFonts w:ascii="Aptos" w:hAnsi="Aptos"/>
                <w:sz w:val="15"/>
              </w:rPr>
              <w:t>14-day guided launch</w:t>
            </w:r>
          </w:p>
        </w:tc>
        <w:tc>
          <w:tcPr>
            <w:tcW w:type="dxa" w:w="2304"/>
            <w:tcMar>
              <w:top w:w="90" w:type="dxa"/>
              <w:start w:w="90" w:type="dxa"/>
              <w:bottom w:w="90" w:type="dxa"/>
              <w:end w:w="90" w:type="dxa"/>
            </w:tcMar>
          </w:tcPr>
          <w:p>
            <w:pPr>
              <w:spacing w:after="0"/>
            </w:pPr>
            <w:r>
              <w:rPr>
                <w:rFonts w:ascii="Aptos" w:hAnsi="Aptos"/>
                <w:sz w:val="15"/>
              </w:rPr>
              <w:t>Activated-store rate</w:t>
            </w:r>
          </w:p>
        </w:tc>
        <w:tc>
          <w:tcPr>
            <w:tcW w:type="dxa" w:w="1944"/>
            <w:tcMar>
              <w:top w:w="90" w:type="dxa"/>
              <w:start w:w="90" w:type="dxa"/>
              <w:bottom w:w="90" w:type="dxa"/>
              <w:end w:w="90" w:type="dxa"/>
            </w:tcMar>
          </w:tcPr>
          <w:p>
            <w:pPr>
              <w:spacing w:after="0"/>
            </w:pPr>
            <w:r>
              <w:rPr>
                <w:rFonts w:ascii="Aptos" w:hAnsi="Aptos"/>
                <w:sz w:val="15"/>
              </w:rPr>
              <w:t>Support capacity</w:t>
            </w:r>
          </w:p>
        </w:tc>
      </w:tr>
      <w:tr>
        <w:trPr>
          <w:cantSplit w:val="true"/>
        </w:trPr>
        <w:tc>
          <w:tcPr>
            <w:tcW w:type="dxa" w:w="1728"/>
            <w:tcMar>
              <w:top w:w="90" w:type="dxa"/>
              <w:start w:w="90" w:type="dxa"/>
              <w:bottom w:w="90" w:type="dxa"/>
              <w:end w:w="90" w:type="dxa"/>
            </w:tcMar>
            <w:shd w:fill="F8FAFC"/>
          </w:tcPr>
          <w:p>
            <w:pPr>
              <w:spacing w:after="0"/>
            </w:pPr>
            <w:r>
              <w:rPr>
                <w:rFonts w:ascii="Aptos" w:hAnsi="Aptos"/>
                <w:sz w:val="15"/>
              </w:rPr>
              <w:t>Primary CTA</w:t>
            </w:r>
          </w:p>
        </w:tc>
        <w:tc>
          <w:tcPr>
            <w:tcW w:type="dxa" w:w="2016"/>
            <w:tcMar>
              <w:top w:w="90" w:type="dxa"/>
              <w:start w:w="90" w:type="dxa"/>
              <w:bottom w:w="90" w:type="dxa"/>
              <w:end w:w="90" w:type="dxa"/>
            </w:tcMar>
            <w:shd w:fill="F8FAFC"/>
          </w:tcPr>
          <w:p>
            <w:pPr>
              <w:spacing w:after="0"/>
            </w:pPr>
            <w:r>
              <w:rPr>
                <w:rFonts w:ascii="Aptos" w:hAnsi="Aptos"/>
                <w:sz w:val="15"/>
              </w:rPr>
              <w:t>Start free</w:t>
            </w:r>
          </w:p>
        </w:tc>
        <w:tc>
          <w:tcPr>
            <w:tcW w:type="dxa" w:w="2880"/>
            <w:tcMar>
              <w:top w:w="90" w:type="dxa"/>
              <w:start w:w="90" w:type="dxa"/>
              <w:bottom w:w="90" w:type="dxa"/>
              <w:end w:w="90" w:type="dxa"/>
            </w:tcMar>
            <w:shd w:fill="F8FAFC"/>
          </w:tcPr>
          <w:p>
            <w:pPr>
              <w:spacing w:after="0"/>
            </w:pPr>
            <w:r>
              <w:rPr>
                <w:rFonts w:ascii="Aptos" w:hAnsi="Aptos"/>
                <w:sz w:val="15"/>
              </w:rPr>
              <w:t>See demo first</w:t>
            </w:r>
          </w:p>
        </w:tc>
        <w:tc>
          <w:tcPr>
            <w:tcW w:type="dxa" w:w="2304"/>
            <w:tcMar>
              <w:top w:w="90" w:type="dxa"/>
              <w:start w:w="90" w:type="dxa"/>
              <w:bottom w:w="90" w:type="dxa"/>
              <w:end w:w="90" w:type="dxa"/>
            </w:tcMar>
            <w:shd w:fill="F8FAFC"/>
          </w:tcPr>
          <w:p>
            <w:pPr>
              <w:spacing w:after="0"/>
            </w:pPr>
            <w:r>
              <w:rPr>
                <w:rFonts w:ascii="Aptos" w:hAnsi="Aptos"/>
                <w:sz w:val="15"/>
              </w:rPr>
              <w:t>Demo→signup→publish</w:t>
            </w:r>
          </w:p>
        </w:tc>
        <w:tc>
          <w:tcPr>
            <w:tcW w:type="dxa" w:w="1944"/>
            <w:tcMar>
              <w:top w:w="90" w:type="dxa"/>
              <w:start w:w="90" w:type="dxa"/>
              <w:bottom w:w="90" w:type="dxa"/>
              <w:end w:w="90" w:type="dxa"/>
            </w:tcMar>
            <w:shd w:fill="F8FAFC"/>
          </w:tcPr>
          <w:p>
            <w:pPr>
              <w:spacing w:after="0"/>
            </w:pPr>
            <w:r>
              <w:rPr>
                <w:rFonts w:ascii="Aptos" w:hAnsi="Aptos"/>
                <w:sz w:val="15"/>
              </w:rPr>
              <w:t>Traffic quality</w:t>
            </w:r>
          </w:p>
        </w:tc>
      </w:tr>
      <w:tr>
        <w:trPr>
          <w:cantSplit w:val="true"/>
        </w:trPr>
        <w:tc>
          <w:tcPr>
            <w:tcW w:type="dxa" w:w="1728"/>
            <w:tcMar>
              <w:top w:w="90" w:type="dxa"/>
              <w:start w:w="90" w:type="dxa"/>
              <w:bottom w:w="90" w:type="dxa"/>
              <w:end w:w="90" w:type="dxa"/>
            </w:tcMar>
          </w:tcPr>
          <w:p>
            <w:pPr>
              <w:spacing w:after="0"/>
            </w:pPr>
            <w:r>
              <w:rPr>
                <w:rFonts w:ascii="Aptos" w:hAnsi="Aptos"/>
                <w:sz w:val="15"/>
              </w:rPr>
              <w:t>Founding offer</w:t>
            </w:r>
          </w:p>
        </w:tc>
        <w:tc>
          <w:tcPr>
            <w:tcW w:type="dxa" w:w="2016"/>
            <w:tcMar>
              <w:top w:w="90" w:type="dxa"/>
              <w:start w:w="90" w:type="dxa"/>
              <w:bottom w:w="90" w:type="dxa"/>
              <w:end w:w="90" w:type="dxa"/>
            </w:tcMar>
          </w:tcPr>
          <w:p>
            <w:pPr>
              <w:spacing w:after="0"/>
            </w:pPr>
            <w:r>
              <w:rPr>
                <w:rFonts w:ascii="Aptos" w:hAnsi="Aptos"/>
                <w:sz w:val="15"/>
              </w:rPr>
              <w:t>Standard plan</w:t>
            </w:r>
          </w:p>
        </w:tc>
        <w:tc>
          <w:tcPr>
            <w:tcW w:type="dxa" w:w="2880"/>
            <w:tcMar>
              <w:top w:w="90" w:type="dxa"/>
              <w:start w:w="90" w:type="dxa"/>
              <w:bottom w:w="90" w:type="dxa"/>
              <w:end w:w="90" w:type="dxa"/>
            </w:tcMar>
          </w:tcPr>
          <w:p>
            <w:pPr>
              <w:spacing w:after="0"/>
            </w:pPr>
            <w:r>
              <w:rPr>
                <w:rFonts w:ascii="Aptos" w:hAnsi="Aptos"/>
                <w:sz w:val="15"/>
              </w:rPr>
              <w:t>Limited concierge onboarding</w:t>
            </w:r>
          </w:p>
        </w:tc>
        <w:tc>
          <w:tcPr>
            <w:tcW w:type="dxa" w:w="2304"/>
            <w:tcMar>
              <w:top w:w="90" w:type="dxa"/>
              <w:start w:w="90" w:type="dxa"/>
              <w:bottom w:w="90" w:type="dxa"/>
              <w:end w:w="90" w:type="dxa"/>
            </w:tcMar>
          </w:tcPr>
          <w:p>
            <w:pPr>
              <w:spacing w:after="0"/>
            </w:pPr>
            <w:r>
              <w:rPr>
                <w:rFonts w:ascii="Aptos" w:hAnsi="Aptos"/>
                <w:sz w:val="15"/>
              </w:rPr>
              <w:t>Paid conversion</w:t>
            </w:r>
          </w:p>
        </w:tc>
        <w:tc>
          <w:tcPr>
            <w:tcW w:type="dxa" w:w="1944"/>
            <w:tcMar>
              <w:top w:w="90" w:type="dxa"/>
              <w:start w:w="90" w:type="dxa"/>
              <w:bottom w:w="90" w:type="dxa"/>
              <w:end w:w="90" w:type="dxa"/>
            </w:tcMar>
          </w:tcPr>
          <w:p>
            <w:pPr>
              <w:spacing w:after="0"/>
            </w:pPr>
            <w:r>
              <w:rPr>
                <w:rFonts w:ascii="Aptos" w:hAnsi="Aptos"/>
                <w:sz w:val="15"/>
              </w:rPr>
              <w:t>No fake scarcity</w:t>
            </w:r>
          </w:p>
        </w:tc>
      </w:tr>
      <w:tr>
        <w:trPr>
          <w:cantSplit w:val="true"/>
        </w:trPr>
        <w:tc>
          <w:tcPr>
            <w:tcW w:type="dxa" w:w="1728"/>
            <w:tcMar>
              <w:top w:w="90" w:type="dxa"/>
              <w:start w:w="90" w:type="dxa"/>
              <w:bottom w:w="90" w:type="dxa"/>
              <w:end w:w="90" w:type="dxa"/>
            </w:tcMar>
            <w:shd w:fill="F8FAFC"/>
          </w:tcPr>
          <w:p>
            <w:pPr>
              <w:spacing w:after="0"/>
            </w:pPr>
            <w:r>
              <w:rPr>
                <w:rFonts w:ascii="Aptos" w:hAnsi="Aptos"/>
                <w:sz w:val="15"/>
              </w:rPr>
              <w:t>Annual offer</w:t>
            </w:r>
          </w:p>
        </w:tc>
        <w:tc>
          <w:tcPr>
            <w:tcW w:type="dxa" w:w="2016"/>
            <w:tcMar>
              <w:top w:w="90" w:type="dxa"/>
              <w:start w:w="90" w:type="dxa"/>
              <w:bottom w:w="90" w:type="dxa"/>
              <w:end w:w="90" w:type="dxa"/>
            </w:tcMar>
            <w:shd w:fill="F8FAFC"/>
          </w:tcPr>
          <w:p>
            <w:pPr>
              <w:spacing w:after="0"/>
            </w:pPr>
            <w:r>
              <w:rPr>
                <w:rFonts w:ascii="Aptos" w:hAnsi="Aptos"/>
                <w:sz w:val="15"/>
              </w:rPr>
              <w:t>Monthly</w:t>
            </w:r>
          </w:p>
        </w:tc>
        <w:tc>
          <w:tcPr>
            <w:tcW w:type="dxa" w:w="2880"/>
            <w:tcMar>
              <w:top w:w="90" w:type="dxa"/>
              <w:start w:w="90" w:type="dxa"/>
              <w:bottom w:w="90" w:type="dxa"/>
              <w:end w:w="90" w:type="dxa"/>
            </w:tcMar>
            <w:shd w:fill="F8FAFC"/>
          </w:tcPr>
          <w:p>
            <w:pPr>
              <w:spacing w:after="0"/>
            </w:pPr>
            <w:r>
              <w:rPr>
                <w:rFonts w:ascii="Aptos" w:hAnsi="Aptos"/>
                <w:sz w:val="15"/>
              </w:rPr>
              <w:t>Two months equivalent saved</w:t>
            </w:r>
          </w:p>
        </w:tc>
        <w:tc>
          <w:tcPr>
            <w:tcW w:type="dxa" w:w="2304"/>
            <w:tcMar>
              <w:top w:w="90" w:type="dxa"/>
              <w:start w:w="90" w:type="dxa"/>
              <w:bottom w:w="90" w:type="dxa"/>
              <w:end w:w="90" w:type="dxa"/>
            </w:tcMar>
            <w:shd w:fill="F8FAFC"/>
          </w:tcPr>
          <w:p>
            <w:pPr>
              <w:spacing w:after="0"/>
            </w:pPr>
            <w:r>
              <w:rPr>
                <w:rFonts w:ascii="Aptos" w:hAnsi="Aptos"/>
                <w:sz w:val="15"/>
              </w:rPr>
              <w:t>Annual mix</w:t>
            </w:r>
          </w:p>
        </w:tc>
        <w:tc>
          <w:tcPr>
            <w:tcW w:type="dxa" w:w="1944"/>
            <w:tcMar>
              <w:top w:w="90" w:type="dxa"/>
              <w:start w:w="90" w:type="dxa"/>
              <w:bottom w:w="90" w:type="dxa"/>
              <w:end w:w="90" w:type="dxa"/>
            </w:tcMar>
            <w:shd w:fill="F8FAFC"/>
          </w:tcPr>
          <w:p>
            <w:pPr>
              <w:spacing w:after="0"/>
            </w:pPr>
            <w:r>
              <w:rPr>
                <w:rFonts w:ascii="Aptos" w:hAnsi="Aptos"/>
                <w:sz w:val="15"/>
              </w:rPr>
              <w:t>Cash/refund clarity</w:t>
            </w:r>
          </w:p>
        </w:tc>
      </w:tr>
      <w:tr>
        <w:trPr>
          <w:cantSplit w:val="true"/>
        </w:trPr>
        <w:tc>
          <w:tcPr>
            <w:tcW w:type="dxa" w:w="1728"/>
            <w:tcMar>
              <w:top w:w="90" w:type="dxa"/>
              <w:start w:w="90" w:type="dxa"/>
              <w:bottom w:w="90" w:type="dxa"/>
              <w:end w:w="90" w:type="dxa"/>
            </w:tcMar>
          </w:tcPr>
          <w:p>
            <w:pPr>
              <w:spacing w:after="0"/>
            </w:pPr>
            <w:r>
              <w:rPr>
                <w:rFonts w:ascii="Aptos" w:hAnsi="Aptos"/>
                <w:sz w:val="15"/>
              </w:rPr>
              <w:t>Migration</w:t>
            </w:r>
          </w:p>
        </w:tc>
        <w:tc>
          <w:tcPr>
            <w:tcW w:type="dxa" w:w="2016"/>
            <w:tcMar>
              <w:top w:w="90" w:type="dxa"/>
              <w:start w:w="90" w:type="dxa"/>
              <w:bottom w:w="90" w:type="dxa"/>
              <w:end w:w="90" w:type="dxa"/>
            </w:tcMar>
          </w:tcPr>
          <w:p>
            <w:pPr>
              <w:spacing w:after="0"/>
            </w:pPr>
            <w:r>
              <w:rPr>
                <w:rFonts w:ascii="Aptos" w:hAnsi="Aptos"/>
                <w:sz w:val="15"/>
              </w:rPr>
              <w:t>Self-serve</w:t>
            </w:r>
          </w:p>
        </w:tc>
        <w:tc>
          <w:tcPr>
            <w:tcW w:type="dxa" w:w="2880"/>
            <w:tcMar>
              <w:top w:w="90" w:type="dxa"/>
              <w:start w:w="90" w:type="dxa"/>
              <w:bottom w:w="90" w:type="dxa"/>
              <w:end w:w="90" w:type="dxa"/>
            </w:tcMar>
          </w:tcPr>
          <w:p>
            <w:pPr>
              <w:spacing w:after="0"/>
            </w:pPr>
            <w:r>
              <w:rPr>
                <w:rFonts w:ascii="Aptos" w:hAnsi="Aptos"/>
                <w:sz w:val="15"/>
              </w:rPr>
              <w:t>Assisted data/template setup</w:t>
            </w:r>
          </w:p>
        </w:tc>
        <w:tc>
          <w:tcPr>
            <w:tcW w:type="dxa" w:w="2304"/>
            <w:tcMar>
              <w:top w:w="90" w:type="dxa"/>
              <w:start w:w="90" w:type="dxa"/>
              <w:bottom w:w="90" w:type="dxa"/>
              <w:end w:w="90" w:type="dxa"/>
            </w:tcMar>
          </w:tcPr>
          <w:p>
            <w:pPr>
              <w:spacing w:after="0"/>
            </w:pPr>
            <w:r>
              <w:rPr>
                <w:rFonts w:ascii="Aptos" w:hAnsi="Aptos"/>
                <w:sz w:val="15"/>
              </w:rPr>
              <w:t>Qualified conversions</w:t>
            </w:r>
          </w:p>
        </w:tc>
        <w:tc>
          <w:tcPr>
            <w:tcW w:type="dxa" w:w="1944"/>
            <w:tcMar>
              <w:top w:w="90" w:type="dxa"/>
              <w:start w:w="90" w:type="dxa"/>
              <w:bottom w:w="90" w:type="dxa"/>
              <w:end w:w="90" w:type="dxa"/>
            </w:tcMar>
          </w:tcPr>
          <w:p>
            <w:pPr>
              <w:spacing w:after="0"/>
            </w:pPr>
            <w:r>
              <w:rPr>
                <w:rFonts w:ascii="Aptos" w:hAnsi="Aptos"/>
                <w:sz w:val="15"/>
              </w:rPr>
              <w:t>Document scope</w:t>
            </w:r>
          </w:p>
        </w:tc>
      </w:tr>
    </w:tbl>
    <w:p>
      <w:pPr>
        <w:spacing w:after="0"/>
      </w:pPr>
    </w:p>
    <w:p>
      <w:pPr>
        <w:pStyle w:val="Heading1"/>
      </w:pPr>
      <w:r>
        <w:t>Organic content plan</w:t>
      </w:r>
    </w:p>
    <w:p>
      <w:pPr>
        <w:pStyle w:val="FactLabel"/>
        <w:keepLines/>
      </w:pPr>
      <w:r>
        <w:rPr>
          <w:b/>
          <w:color w:val="B45309"/>
        </w:rPr>
        <w:t xml:space="preserve">ASSUMPTION  </w:t>
      </w:r>
      <w:r>
        <w:t>Cadence: five useful assets per week for four weeks, repurposed across Facebook, YouTube Shorts, LinkedIn and lifecycle messages. The workbook contains the full 20-item calendar.</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872"/>
            <w:shd w:fill="172554"/>
            <w:vAlign w:val="center"/>
            <w:tcMar>
              <w:top w:w="90" w:type="dxa"/>
              <w:start w:w="90" w:type="dxa"/>
              <w:bottom w:w="90" w:type="dxa"/>
              <w:end w:w="90" w:type="dxa"/>
            </w:tcMar>
          </w:tcPr>
          <w:p>
            <w:pPr>
              <w:jc w:val="left"/>
            </w:pPr>
            <w:r>
              <w:rPr>
                <w:b/>
                <w:color w:val="FFFFFF"/>
                <w:sz w:val="15"/>
              </w:rPr>
              <w:t>Pillar</w:t>
            </w:r>
          </w:p>
        </w:tc>
        <w:tc>
          <w:tcPr>
            <w:tcW w:type="dxa" w:w="2880"/>
            <w:shd w:fill="172554"/>
            <w:vAlign w:val="center"/>
            <w:tcMar>
              <w:top w:w="90" w:type="dxa"/>
              <w:start w:w="90" w:type="dxa"/>
              <w:bottom w:w="90" w:type="dxa"/>
              <w:end w:w="90" w:type="dxa"/>
            </w:tcMar>
          </w:tcPr>
          <w:p>
            <w:pPr>
              <w:jc w:val="left"/>
            </w:pPr>
            <w:r>
              <w:rPr>
                <w:b/>
                <w:color w:val="FFFFFF"/>
                <w:sz w:val="15"/>
              </w:rPr>
              <w:t>Purpose</w:t>
            </w:r>
          </w:p>
        </w:tc>
        <w:tc>
          <w:tcPr>
            <w:tcW w:type="dxa" w:w="3888"/>
            <w:shd w:fill="172554"/>
            <w:vAlign w:val="center"/>
            <w:tcMar>
              <w:top w:w="90" w:type="dxa"/>
              <w:start w:w="90" w:type="dxa"/>
              <w:bottom w:w="90" w:type="dxa"/>
              <w:end w:w="90" w:type="dxa"/>
            </w:tcMar>
          </w:tcPr>
          <w:p>
            <w:pPr>
              <w:jc w:val="left"/>
            </w:pPr>
            <w:r>
              <w:rPr>
                <w:b/>
                <w:color w:val="FFFFFF"/>
                <w:sz w:val="15"/>
              </w:rPr>
              <w:t>Example</w:t>
            </w:r>
          </w:p>
        </w:tc>
        <w:tc>
          <w:tcPr>
            <w:tcW w:type="dxa" w:w="1800"/>
            <w:shd w:fill="172554"/>
            <w:vAlign w:val="center"/>
            <w:tcMar>
              <w:top w:w="90" w:type="dxa"/>
              <w:start w:w="90" w:type="dxa"/>
              <w:bottom w:w="90" w:type="dxa"/>
              <w:end w:w="90" w:type="dxa"/>
            </w:tcMar>
          </w:tcPr>
          <w:p>
            <w:pPr>
              <w:jc w:val="left"/>
            </w:pPr>
            <w:r>
              <w:rPr>
                <w:b/>
                <w:color w:val="FFFFFF"/>
                <w:sz w:val="15"/>
              </w:rPr>
              <w:t>Primary KPI</w:t>
            </w:r>
          </w:p>
        </w:tc>
      </w:tr>
      <w:tr>
        <w:trPr>
          <w:cantSplit w:val="true"/>
        </w:trPr>
        <w:tc>
          <w:tcPr>
            <w:tcW w:type="dxa" w:w="1872"/>
            <w:tcMar>
              <w:top w:w="90" w:type="dxa"/>
              <w:start w:w="90" w:type="dxa"/>
              <w:bottom w:w="90" w:type="dxa"/>
              <w:end w:w="90" w:type="dxa"/>
            </w:tcMar>
          </w:tcPr>
          <w:p>
            <w:pPr>
              <w:spacing w:after="0"/>
            </w:pPr>
            <w:r>
              <w:rPr>
                <w:rFonts w:ascii="Aptos" w:hAnsi="Aptos"/>
                <w:sz w:val="15"/>
              </w:rPr>
              <w:t>Loss control</w:t>
            </w:r>
          </w:p>
        </w:tc>
        <w:tc>
          <w:tcPr>
            <w:tcW w:type="dxa" w:w="2880"/>
            <w:tcMar>
              <w:top w:w="90" w:type="dxa"/>
              <w:start w:w="90" w:type="dxa"/>
              <w:bottom w:w="90" w:type="dxa"/>
              <w:end w:w="90" w:type="dxa"/>
            </w:tcMar>
          </w:tcPr>
          <w:p>
            <w:pPr>
              <w:spacing w:after="0"/>
            </w:pPr>
            <w:r>
              <w:rPr>
                <w:rFonts w:ascii="Aptos" w:hAnsi="Aptos"/>
                <w:sz w:val="15"/>
              </w:rPr>
              <w:t>Make hidden operating cost visible</w:t>
            </w:r>
          </w:p>
        </w:tc>
        <w:tc>
          <w:tcPr>
            <w:tcW w:type="dxa" w:w="3888"/>
            <w:tcMar>
              <w:top w:w="90" w:type="dxa"/>
              <w:start w:w="90" w:type="dxa"/>
              <w:bottom w:w="90" w:type="dxa"/>
              <w:end w:w="90" w:type="dxa"/>
            </w:tcMar>
          </w:tcPr>
          <w:p>
            <w:pPr>
              <w:spacing w:after="0"/>
            </w:pPr>
            <w:r>
              <w:rPr>
                <w:rFonts w:ascii="Aptos" w:hAnsi="Aptos"/>
                <w:sz w:val="15"/>
              </w:rPr>
              <w:t>Fake COD loss calculator</w:t>
            </w:r>
          </w:p>
        </w:tc>
        <w:tc>
          <w:tcPr>
            <w:tcW w:type="dxa" w:w="1800"/>
            <w:tcMar>
              <w:top w:w="90" w:type="dxa"/>
              <w:start w:w="90" w:type="dxa"/>
              <w:bottom w:w="90" w:type="dxa"/>
              <w:end w:w="90" w:type="dxa"/>
            </w:tcMar>
          </w:tcPr>
          <w:p>
            <w:pPr>
              <w:spacing w:after="0"/>
            </w:pPr>
            <w:r>
              <w:rPr>
                <w:rFonts w:ascii="Aptos" w:hAnsi="Aptos"/>
                <w:sz w:val="15"/>
              </w:rPr>
              <w:t>Calculator start→demo</w:t>
            </w:r>
          </w:p>
        </w:tc>
      </w:tr>
      <w:tr>
        <w:trPr>
          <w:cantSplit w:val="true"/>
        </w:trPr>
        <w:tc>
          <w:tcPr>
            <w:tcW w:type="dxa" w:w="1872"/>
            <w:tcMar>
              <w:top w:w="90" w:type="dxa"/>
              <w:start w:w="90" w:type="dxa"/>
              <w:bottom w:w="90" w:type="dxa"/>
              <w:end w:w="90" w:type="dxa"/>
            </w:tcMar>
            <w:shd w:fill="F8FAFC"/>
          </w:tcPr>
          <w:p>
            <w:pPr>
              <w:spacing w:after="0"/>
            </w:pPr>
            <w:r>
              <w:rPr>
                <w:rFonts w:ascii="Aptos" w:hAnsi="Aptos"/>
                <w:sz w:val="15"/>
              </w:rPr>
              <w:t>Product proof</w:t>
            </w:r>
          </w:p>
        </w:tc>
        <w:tc>
          <w:tcPr>
            <w:tcW w:type="dxa" w:w="2880"/>
            <w:tcMar>
              <w:top w:w="90" w:type="dxa"/>
              <w:start w:w="90" w:type="dxa"/>
              <w:bottom w:w="90" w:type="dxa"/>
              <w:end w:w="90" w:type="dxa"/>
            </w:tcMar>
            <w:shd w:fill="F8FAFC"/>
          </w:tcPr>
          <w:p>
            <w:pPr>
              <w:spacing w:after="0"/>
            </w:pPr>
            <w:r>
              <w:rPr>
                <w:rFonts w:ascii="Aptos" w:hAnsi="Aptos"/>
                <w:sz w:val="15"/>
              </w:rPr>
              <w:t>Show real shipped workflow</w:t>
            </w:r>
          </w:p>
        </w:tc>
        <w:tc>
          <w:tcPr>
            <w:tcW w:type="dxa" w:w="3888"/>
            <w:tcMar>
              <w:top w:w="90" w:type="dxa"/>
              <w:start w:w="90" w:type="dxa"/>
              <w:bottom w:w="90" w:type="dxa"/>
              <w:end w:w="90" w:type="dxa"/>
            </w:tcMar>
            <w:shd w:fill="F8FAFC"/>
          </w:tcPr>
          <w:p>
            <w:pPr>
              <w:spacing w:after="0"/>
            </w:pPr>
            <w:r>
              <w:rPr>
                <w:rFonts w:ascii="Aptos" w:hAnsi="Aptos"/>
                <w:sz w:val="15"/>
              </w:rPr>
              <w:t>45-second order desk walkthrough</w:t>
            </w:r>
          </w:p>
        </w:tc>
        <w:tc>
          <w:tcPr>
            <w:tcW w:type="dxa" w:w="1800"/>
            <w:tcMar>
              <w:top w:w="90" w:type="dxa"/>
              <w:start w:w="90" w:type="dxa"/>
              <w:bottom w:w="90" w:type="dxa"/>
              <w:end w:w="90" w:type="dxa"/>
            </w:tcMar>
            <w:shd w:fill="F8FAFC"/>
          </w:tcPr>
          <w:p>
            <w:pPr>
              <w:spacing w:after="0"/>
            </w:pPr>
            <w:r>
              <w:rPr>
                <w:rFonts w:ascii="Aptos" w:hAnsi="Aptos"/>
                <w:sz w:val="15"/>
              </w:rPr>
              <w:t>Demo→signup</w:t>
            </w:r>
          </w:p>
        </w:tc>
      </w:tr>
      <w:tr>
        <w:trPr>
          <w:cantSplit w:val="true"/>
        </w:trPr>
        <w:tc>
          <w:tcPr>
            <w:tcW w:type="dxa" w:w="1872"/>
            <w:tcMar>
              <w:top w:w="90" w:type="dxa"/>
              <w:start w:w="90" w:type="dxa"/>
              <w:bottom w:w="90" w:type="dxa"/>
              <w:end w:w="90" w:type="dxa"/>
            </w:tcMar>
          </w:tcPr>
          <w:p>
            <w:pPr>
              <w:spacing w:after="0"/>
            </w:pPr>
            <w:r>
              <w:rPr>
                <w:rFonts w:ascii="Aptos" w:hAnsi="Aptos"/>
                <w:sz w:val="15"/>
              </w:rPr>
              <w:t>Operator education</w:t>
            </w:r>
          </w:p>
        </w:tc>
        <w:tc>
          <w:tcPr>
            <w:tcW w:type="dxa" w:w="2880"/>
            <w:tcMar>
              <w:top w:w="90" w:type="dxa"/>
              <w:start w:w="90" w:type="dxa"/>
              <w:bottom w:w="90" w:type="dxa"/>
              <w:end w:w="90" w:type="dxa"/>
            </w:tcMar>
          </w:tcPr>
          <w:p>
            <w:pPr>
              <w:spacing w:after="0"/>
            </w:pPr>
            <w:r>
              <w:rPr>
                <w:rFonts w:ascii="Aptos" w:hAnsi="Aptos"/>
                <w:sz w:val="15"/>
              </w:rPr>
              <w:t>Teach better process</w:t>
            </w:r>
          </w:p>
        </w:tc>
        <w:tc>
          <w:tcPr>
            <w:tcW w:type="dxa" w:w="3888"/>
            <w:tcMar>
              <w:top w:w="90" w:type="dxa"/>
              <w:start w:w="90" w:type="dxa"/>
              <w:bottom w:w="90" w:type="dxa"/>
              <w:end w:w="90" w:type="dxa"/>
            </w:tcMar>
          </w:tcPr>
          <w:p>
            <w:pPr>
              <w:spacing w:after="0"/>
            </w:pPr>
            <w:r>
              <w:rPr>
                <w:rFonts w:ascii="Aptos" w:hAnsi="Aptos"/>
                <w:sz w:val="15"/>
              </w:rPr>
              <w:t>bKash TrxID checklist</w:t>
            </w:r>
          </w:p>
        </w:tc>
        <w:tc>
          <w:tcPr>
            <w:tcW w:type="dxa" w:w="1800"/>
            <w:tcMar>
              <w:top w:w="90" w:type="dxa"/>
              <w:start w:w="90" w:type="dxa"/>
              <w:bottom w:w="90" w:type="dxa"/>
              <w:end w:w="90" w:type="dxa"/>
            </w:tcMar>
          </w:tcPr>
          <w:p>
            <w:pPr>
              <w:spacing w:after="0"/>
            </w:pPr>
            <w:r>
              <w:rPr>
                <w:rFonts w:ascii="Aptos" w:hAnsi="Aptos"/>
                <w:sz w:val="15"/>
              </w:rPr>
              <w:t>Qualified leads</w:t>
            </w:r>
          </w:p>
        </w:tc>
      </w:tr>
      <w:tr>
        <w:trPr>
          <w:cantSplit w:val="true"/>
        </w:trPr>
        <w:tc>
          <w:tcPr>
            <w:tcW w:type="dxa" w:w="1872"/>
            <w:tcMar>
              <w:top w:w="90" w:type="dxa"/>
              <w:start w:w="90" w:type="dxa"/>
              <w:bottom w:w="90" w:type="dxa"/>
              <w:end w:w="90" w:type="dxa"/>
            </w:tcMar>
            <w:shd w:fill="F8FAFC"/>
          </w:tcPr>
          <w:p>
            <w:pPr>
              <w:spacing w:after="0"/>
            </w:pPr>
            <w:r>
              <w:rPr>
                <w:rFonts w:ascii="Aptos" w:hAnsi="Aptos"/>
                <w:sz w:val="15"/>
              </w:rPr>
              <w:t>Build in public</w:t>
            </w:r>
          </w:p>
        </w:tc>
        <w:tc>
          <w:tcPr>
            <w:tcW w:type="dxa" w:w="2880"/>
            <w:tcMar>
              <w:top w:w="90" w:type="dxa"/>
              <w:start w:w="90" w:type="dxa"/>
              <w:bottom w:w="90" w:type="dxa"/>
              <w:end w:w="90" w:type="dxa"/>
            </w:tcMar>
            <w:shd w:fill="F8FAFC"/>
          </w:tcPr>
          <w:p>
            <w:pPr>
              <w:spacing w:after="0"/>
            </w:pPr>
            <w:r>
              <w:rPr>
                <w:rFonts w:ascii="Aptos" w:hAnsi="Aptos"/>
                <w:sz w:val="15"/>
              </w:rPr>
              <w:t>Earn trust before case studies</w:t>
            </w:r>
          </w:p>
        </w:tc>
        <w:tc>
          <w:tcPr>
            <w:tcW w:type="dxa" w:w="3888"/>
            <w:tcMar>
              <w:top w:w="90" w:type="dxa"/>
              <w:start w:w="90" w:type="dxa"/>
              <w:bottom w:w="90" w:type="dxa"/>
              <w:end w:w="90" w:type="dxa"/>
            </w:tcMar>
            <w:shd w:fill="F8FAFC"/>
          </w:tcPr>
          <w:p>
            <w:pPr>
              <w:spacing w:after="0"/>
            </w:pPr>
            <w:r>
              <w:rPr>
                <w:rFonts w:ascii="Aptos" w:hAnsi="Aptos"/>
                <w:sz w:val="15"/>
              </w:rPr>
              <w:t>What founding merchants asked us to fix</w:t>
            </w:r>
          </w:p>
        </w:tc>
        <w:tc>
          <w:tcPr>
            <w:tcW w:type="dxa" w:w="1800"/>
            <w:tcMar>
              <w:top w:w="90" w:type="dxa"/>
              <w:start w:w="90" w:type="dxa"/>
              <w:bottom w:w="90" w:type="dxa"/>
              <w:end w:w="90" w:type="dxa"/>
            </w:tcMar>
            <w:shd w:fill="F8FAFC"/>
          </w:tcPr>
          <w:p>
            <w:pPr>
              <w:spacing w:after="0"/>
            </w:pPr>
            <w:r>
              <w:rPr>
                <w:rFonts w:ascii="Aptos" w:hAnsi="Aptos"/>
                <w:sz w:val="15"/>
              </w:rPr>
              <w:t>Applications</w:t>
            </w:r>
          </w:p>
        </w:tc>
      </w:tr>
      <w:tr>
        <w:trPr>
          <w:cantSplit w:val="true"/>
        </w:trPr>
        <w:tc>
          <w:tcPr>
            <w:tcW w:type="dxa" w:w="1872"/>
            <w:tcMar>
              <w:top w:w="90" w:type="dxa"/>
              <w:start w:w="90" w:type="dxa"/>
              <w:bottom w:w="90" w:type="dxa"/>
              <w:end w:w="90" w:type="dxa"/>
            </w:tcMar>
          </w:tcPr>
          <w:p>
            <w:pPr>
              <w:spacing w:after="0"/>
            </w:pPr>
            <w:r>
              <w:rPr>
                <w:rFonts w:ascii="Aptos" w:hAnsi="Aptos"/>
                <w:sz w:val="15"/>
              </w:rPr>
              <w:t>Objection handling</w:t>
            </w:r>
          </w:p>
        </w:tc>
        <w:tc>
          <w:tcPr>
            <w:tcW w:type="dxa" w:w="2880"/>
            <w:tcMar>
              <w:top w:w="90" w:type="dxa"/>
              <w:start w:w="90" w:type="dxa"/>
              <w:bottom w:w="90" w:type="dxa"/>
              <w:end w:w="90" w:type="dxa"/>
            </w:tcMar>
          </w:tcPr>
          <w:p>
            <w:pPr>
              <w:spacing w:after="0"/>
            </w:pPr>
            <w:r>
              <w:rPr>
                <w:rFonts w:ascii="Aptos" w:hAnsi="Aptos"/>
                <w:sz w:val="15"/>
              </w:rPr>
              <w:t>Reduce switching anxiety</w:t>
            </w:r>
          </w:p>
        </w:tc>
        <w:tc>
          <w:tcPr>
            <w:tcW w:type="dxa" w:w="3888"/>
            <w:tcMar>
              <w:top w:w="90" w:type="dxa"/>
              <w:start w:w="90" w:type="dxa"/>
              <w:bottom w:w="90" w:type="dxa"/>
              <w:end w:w="90" w:type="dxa"/>
            </w:tcMar>
          </w:tcPr>
          <w:p>
            <w:pPr>
              <w:spacing w:after="0"/>
            </w:pPr>
            <w:r>
              <w:rPr>
                <w:rFonts w:ascii="Aptos" w:hAnsi="Aptos"/>
                <w:sz w:val="15"/>
              </w:rPr>
              <w:t>Facebook page vs owned store</w:t>
            </w:r>
          </w:p>
        </w:tc>
        <w:tc>
          <w:tcPr>
            <w:tcW w:type="dxa" w:w="1800"/>
            <w:tcMar>
              <w:top w:w="90" w:type="dxa"/>
              <w:start w:w="90" w:type="dxa"/>
              <w:bottom w:w="90" w:type="dxa"/>
              <w:end w:w="90" w:type="dxa"/>
            </w:tcMar>
          </w:tcPr>
          <w:p>
            <w:pPr>
              <w:spacing w:after="0"/>
            </w:pPr>
            <w:r>
              <w:rPr>
                <w:rFonts w:ascii="Aptos" w:hAnsi="Aptos"/>
                <w:sz w:val="15"/>
              </w:rPr>
              <w:t>Signup→publish</w:t>
            </w:r>
          </w:p>
        </w:tc>
      </w:tr>
    </w:tbl>
    <w:p>
      <w:pPr>
        <w:spacing w:after="0"/>
      </w:pPr>
    </w:p>
    <w:p>
      <w:pPr>
        <w:pStyle w:val="Heading2"/>
      </w:pPr>
      <w:r>
        <w:t>Three ready-to-test posts</w:t>
      </w:r>
    </w:p>
    <w:tbl>
      <w:tblPr>
        <w:tblStyle w:val="TableGrid"/>
        <w:tblW w:type="auto" w:w="0"/>
        <w:tblLook w:firstColumn="1" w:firstRow="1" w:lastColumn="0" w:lastRow="0" w:noHBand="0" w:noVBand="1" w:val="04A0"/>
      </w:tblPr>
      <w:tblGrid>
        <w:gridCol w:w="10166"/>
      </w:tblGrid>
      <w:tr>
        <w:tc>
          <w:tcPr>
            <w:tcW w:type="dxa" w:w="10166"/>
            <w:shd w:fill="EFF6FF"/>
            <w:tcMar>
              <w:top w:w="120" w:type="dxa"/>
              <w:start w:w="140" w:type="dxa"/>
              <w:bottom w:w="120" w:type="dxa"/>
              <w:end w:w="140" w:type="dxa"/>
            </w:tcMar>
          </w:tcPr>
          <w:p>
            <w:r>
              <w:rPr>
                <w:b/>
                <w:color w:val="172554"/>
              </w:rPr>
              <w:t>1 · Loss control</w:t>
              <w:br/>
            </w:r>
            <w:r>
              <w:t>চারটা fake return-এর খরচ শুধু courier charge না—packing, call, blocked stock আর team time-ও আছে। BizTrackBD-এর free calculator-এ আপনার গত ৩০ দিনের সংখ্যা বসান। CTA: ক্ষতির হিসাব করুন।</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EFF6FF"/>
            <w:tcMar>
              <w:top w:w="120" w:type="dxa"/>
              <w:start w:w="140" w:type="dxa"/>
              <w:bottom w:w="120" w:type="dxa"/>
              <w:end w:w="140" w:type="dxa"/>
            </w:tcMar>
          </w:tcPr>
          <w:p>
            <w:r>
              <w:rPr>
                <w:b/>
                <w:color w:val="172554"/>
              </w:rPr>
              <w:t>2 · Demo first</w:t>
              <w:br/>
            </w:r>
            <w:r>
              <w:t>Account খোলার আগে দেখে নিন। ৪৫ সেকেন্ডে order desk, payment status আর customer history—demo খুলুন, তারপর সিদ্ধান্ত নিন। CTA: No-signup demo.</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EFF6FF"/>
            <w:tcMar>
              <w:top w:w="120" w:type="dxa"/>
              <w:start w:w="140" w:type="dxa"/>
              <w:bottom w:w="120" w:type="dxa"/>
              <w:end w:w="140" w:type="dxa"/>
            </w:tcMar>
          </w:tcPr>
          <w:p>
            <w:r>
              <w:rPr>
                <w:b/>
                <w:color w:val="172554"/>
              </w:rPr>
              <w:t>3 · Honest offer</w:t>
              <w:br/>
            </w:r>
            <w:r>
              <w:t>আমরা এখন founding merchants নিচ্ছি। Hands-on setup-এর বদলে চাই honest feedback এবং অনুমতি ছাড়া কোনো result claim করব না। CTA: Apply for onboarding.</w:t>
            </w:r>
          </w:p>
        </w:tc>
      </w:tr>
    </w:tbl>
    <w:p>
      <w:pPr>
        <w:spacing w:after="0"/>
      </w:pPr>
    </w:p>
    <w:p>
      <w:pPr>
        <w:pStyle w:val="FactLabel"/>
        <w:keepLines/>
      </w:pPr>
      <w:r>
        <w:rPr>
          <w:b/>
          <w:color w:val="B45309"/>
        </w:rPr>
        <w:t xml:space="preserve">ASSUMPTION  </w:t>
      </w:r>
      <w:r>
        <w:t>English variants — (1) ‘Four fake returns cost more than courier fees. Add packing, calls, blocked stock and team time. Calculate your last 30 days.’ (2) ‘See the order desk before you create an account.’ (3) ‘Founding merchants get hands-on setup in exchange for honest feedback; no result is used without consent.’</w:t>
      </w:r>
    </w:p>
    <w:p>
      <w:pPr>
        <w:pStyle w:val="Heading2"/>
      </w:pPr>
      <w:r>
        <w:t>Organic operating playbook</w:t>
      </w:r>
    </w:p>
    <w:p>
      <w:pPr>
        <w:pStyle w:val="ListBullet"/>
        <w:spacing w:after="60"/>
      </w:pPr>
      <w:r>
        <w:t>Surfaces: company Facebook page as the main community desk; founder profile for build-in-public proof; YouTube for searchable walkthroughs; LinkedIn for partner/agency credibility. Do not create extra profiles until each has an owner.</w:t>
      </w:r>
    </w:p>
    <w:p>
      <w:pPr>
        <w:pStyle w:val="ListBullet"/>
        <w:spacing w:after="60"/>
      </w:pPr>
      <w:r>
        <w:t>Cadence: 5 Facebook assets/week, 2–3 Reels/Shorts repurposed from them, 1 long-form tutorial every two weeks, 1 live clinic/month, and lifecycle follow-up tied to product events. This is an ASSUMPTION to test against team capacity.</w:t>
      </w:r>
    </w:p>
    <w:p>
      <w:pPr>
        <w:pStyle w:val="ListBullet"/>
        <w:spacing w:after="60"/>
      </w:pPr>
      <w:r>
        <w:t>Groups: answer the question first, disclose affiliation, link only when useful, and never mass-post identical promotions. Track assisted demo opens with tagged URLs.</w:t>
      </w:r>
    </w:p>
    <w:p>
      <w:pPr>
        <w:pStyle w:val="ListBullet"/>
        <w:spacing w:after="60"/>
      </w:pPr>
      <w:r>
        <w:t>Merchant collaborations: screen-record a real setup, co-author the lesson, document baseline/date/result and obtain written consent. Give the merchant approval over the final quote.</w:t>
      </w:r>
    </w:p>
    <w:p>
      <w:pPr>
        <w:pStyle w:val="ListBullet"/>
        <w:spacing w:after="60"/>
      </w:pPr>
      <w:r>
        <w:t>Micro-influencers: pay for teaching a workflow, not vague endorsement. Test one niche at a time; disclose sponsorship; measure qualified demos and activated stores.</w:t>
      </w:r>
    </w:p>
    <w:p>
      <w:pPr>
        <w:pStyle w:val="ListBullet"/>
        <w:spacing w:after="60"/>
      </w:pPr>
      <w:r>
        <w:t>UGC format: problem before, workflow changed, measured outcome, what did not improve, merchant quote, date, consent and CTA. Never script a result the merchant did not achieve.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872"/>
            <w:shd w:fill="172554"/>
            <w:vAlign w:val="center"/>
            <w:tcMar>
              <w:top w:w="90" w:type="dxa"/>
              <w:start w:w="90" w:type="dxa"/>
              <w:bottom w:w="90" w:type="dxa"/>
              <w:end w:w="90" w:type="dxa"/>
            </w:tcMar>
          </w:tcPr>
          <w:p>
            <w:pPr>
              <w:jc w:val="left"/>
            </w:pPr>
            <w:r>
              <w:rPr>
                <w:b/>
                <w:color w:val="FFFFFF"/>
                <w:sz w:val="14"/>
              </w:rPr>
              <w:t>Season</w:t>
            </w:r>
          </w:p>
        </w:tc>
        <w:tc>
          <w:tcPr>
            <w:tcW w:type="dxa" w:w="4752"/>
            <w:shd w:fill="172554"/>
            <w:vAlign w:val="center"/>
            <w:tcMar>
              <w:top w:w="90" w:type="dxa"/>
              <w:start w:w="90" w:type="dxa"/>
              <w:bottom w:w="90" w:type="dxa"/>
              <w:end w:w="90" w:type="dxa"/>
            </w:tcMar>
          </w:tcPr>
          <w:p>
            <w:pPr>
              <w:jc w:val="left"/>
            </w:pPr>
            <w:r>
              <w:rPr>
                <w:b/>
                <w:color w:val="FFFFFF"/>
                <w:sz w:val="14"/>
              </w:rPr>
              <w:t>Useful hook</w:t>
            </w:r>
          </w:p>
        </w:tc>
        <w:tc>
          <w:tcPr>
            <w:tcW w:type="dxa" w:w="1440"/>
            <w:shd w:fill="172554"/>
            <w:vAlign w:val="center"/>
            <w:tcMar>
              <w:top w:w="90" w:type="dxa"/>
              <w:start w:w="90" w:type="dxa"/>
              <w:bottom w:w="90" w:type="dxa"/>
              <w:end w:w="90" w:type="dxa"/>
            </w:tcMar>
          </w:tcPr>
          <w:p>
            <w:pPr>
              <w:jc w:val="left"/>
            </w:pPr>
            <w:r>
              <w:rPr>
                <w:b/>
                <w:color w:val="FFFFFF"/>
                <w:sz w:val="14"/>
              </w:rPr>
              <w:t>Lead time</w:t>
            </w:r>
          </w:p>
        </w:tc>
        <w:tc>
          <w:tcPr>
            <w:tcW w:type="dxa" w:w="3024"/>
            <w:shd w:fill="172554"/>
            <w:vAlign w:val="center"/>
            <w:tcMar>
              <w:top w:w="90" w:type="dxa"/>
              <w:start w:w="90" w:type="dxa"/>
              <w:bottom w:w="90" w:type="dxa"/>
              <w:end w:w="90" w:type="dxa"/>
            </w:tcMar>
          </w:tcPr>
          <w:p>
            <w:pPr>
              <w:jc w:val="left"/>
            </w:pPr>
            <w:r>
              <w:rPr>
                <w:b/>
                <w:color w:val="FFFFFF"/>
                <w:sz w:val="14"/>
              </w:rPr>
              <w:t>Rule</w:t>
            </w:r>
          </w:p>
        </w:tc>
      </w:tr>
      <w:tr>
        <w:trPr>
          <w:cantSplit w:val="true"/>
        </w:trPr>
        <w:tc>
          <w:tcPr>
            <w:tcW w:type="dxa" w:w="1872"/>
            <w:tcMar>
              <w:top w:w="90" w:type="dxa"/>
              <w:start w:w="90" w:type="dxa"/>
              <w:bottom w:w="90" w:type="dxa"/>
              <w:end w:w="90" w:type="dxa"/>
            </w:tcMar>
          </w:tcPr>
          <w:p>
            <w:pPr>
              <w:spacing w:after="0"/>
            </w:pPr>
            <w:r>
              <w:rPr>
                <w:rFonts w:ascii="Aptos" w:hAnsi="Aptos"/>
                <w:sz w:val="14"/>
              </w:rPr>
              <w:t>Eid</w:t>
            </w:r>
          </w:p>
        </w:tc>
        <w:tc>
          <w:tcPr>
            <w:tcW w:type="dxa" w:w="4752"/>
            <w:tcMar>
              <w:top w:w="90" w:type="dxa"/>
              <w:start w:w="90" w:type="dxa"/>
              <w:bottom w:w="90" w:type="dxa"/>
              <w:end w:w="90" w:type="dxa"/>
            </w:tcMar>
          </w:tcPr>
          <w:p>
            <w:pPr>
              <w:spacing w:after="0"/>
            </w:pPr>
            <w:r>
              <w:rPr>
                <w:rFonts w:ascii="Aptos" w:hAnsi="Aptos"/>
                <w:sz w:val="14"/>
              </w:rPr>
              <w:t>COD capacity, cut-off dates, inventory and return planning</w:t>
            </w:r>
          </w:p>
        </w:tc>
        <w:tc>
          <w:tcPr>
            <w:tcW w:type="dxa" w:w="1440"/>
            <w:tcMar>
              <w:top w:w="90" w:type="dxa"/>
              <w:start w:w="90" w:type="dxa"/>
              <w:bottom w:w="90" w:type="dxa"/>
              <w:end w:w="90" w:type="dxa"/>
            </w:tcMar>
          </w:tcPr>
          <w:p>
            <w:pPr>
              <w:spacing w:after="0"/>
            </w:pPr>
            <w:r>
              <w:rPr>
                <w:rFonts w:ascii="Aptos" w:hAnsi="Aptos"/>
                <w:sz w:val="14"/>
              </w:rPr>
              <w:t>6–8 weeks</w:t>
            </w:r>
          </w:p>
        </w:tc>
        <w:tc>
          <w:tcPr>
            <w:tcW w:type="dxa" w:w="3024"/>
            <w:tcMar>
              <w:top w:w="90" w:type="dxa"/>
              <w:start w:w="90" w:type="dxa"/>
              <w:bottom w:w="90" w:type="dxa"/>
              <w:end w:w="90" w:type="dxa"/>
            </w:tcMar>
          </w:tcPr>
          <w:p>
            <w:pPr>
              <w:spacing w:after="0"/>
            </w:pPr>
            <w:r>
              <w:rPr>
                <w:rFonts w:ascii="Aptos" w:hAnsi="Aptos"/>
                <w:sz w:val="14"/>
              </w:rPr>
              <w:t>Avoid guaranteed delivery claims</w:t>
            </w:r>
          </w:p>
        </w:tc>
      </w:tr>
      <w:tr>
        <w:trPr>
          <w:cantSplit w:val="true"/>
        </w:trPr>
        <w:tc>
          <w:tcPr>
            <w:tcW w:type="dxa" w:w="1872"/>
            <w:tcMar>
              <w:top w:w="90" w:type="dxa"/>
              <w:start w:w="90" w:type="dxa"/>
              <w:bottom w:w="90" w:type="dxa"/>
              <w:end w:w="90" w:type="dxa"/>
            </w:tcMar>
            <w:shd w:fill="F8FAFC"/>
          </w:tcPr>
          <w:p>
            <w:pPr>
              <w:spacing w:after="0"/>
            </w:pPr>
            <w:r>
              <w:rPr>
                <w:rFonts w:ascii="Aptos" w:hAnsi="Aptos"/>
                <w:sz w:val="14"/>
              </w:rPr>
              <w:t>Pohela Boishakh</w:t>
            </w:r>
          </w:p>
        </w:tc>
        <w:tc>
          <w:tcPr>
            <w:tcW w:type="dxa" w:w="4752"/>
            <w:tcMar>
              <w:top w:w="90" w:type="dxa"/>
              <w:start w:w="90" w:type="dxa"/>
              <w:bottom w:w="90" w:type="dxa"/>
              <w:end w:w="90" w:type="dxa"/>
            </w:tcMar>
            <w:shd w:fill="F8FAFC"/>
          </w:tcPr>
          <w:p>
            <w:pPr>
              <w:spacing w:after="0"/>
            </w:pPr>
            <w:r>
              <w:rPr>
                <w:rFonts w:ascii="Aptos" w:hAnsi="Aptos"/>
                <w:sz w:val="14"/>
              </w:rPr>
              <w:t>Theme refresh and campaign-order checklist</w:t>
            </w:r>
          </w:p>
        </w:tc>
        <w:tc>
          <w:tcPr>
            <w:tcW w:type="dxa" w:w="1440"/>
            <w:tcMar>
              <w:top w:w="90" w:type="dxa"/>
              <w:start w:w="90" w:type="dxa"/>
              <w:bottom w:w="90" w:type="dxa"/>
              <w:end w:w="90" w:type="dxa"/>
            </w:tcMar>
            <w:shd w:fill="F8FAFC"/>
          </w:tcPr>
          <w:p>
            <w:pPr>
              <w:spacing w:after="0"/>
            </w:pPr>
            <w:r>
              <w:rPr>
                <w:rFonts w:ascii="Aptos" w:hAnsi="Aptos"/>
                <w:sz w:val="14"/>
              </w:rPr>
              <w:t>4–6 weeks</w:t>
            </w:r>
          </w:p>
        </w:tc>
        <w:tc>
          <w:tcPr>
            <w:tcW w:type="dxa" w:w="3024"/>
            <w:tcMar>
              <w:top w:w="90" w:type="dxa"/>
              <w:start w:w="90" w:type="dxa"/>
              <w:bottom w:w="90" w:type="dxa"/>
              <w:end w:w="90" w:type="dxa"/>
            </w:tcMar>
            <w:shd w:fill="F8FAFC"/>
          </w:tcPr>
          <w:p>
            <w:pPr>
              <w:spacing w:after="0"/>
            </w:pPr>
            <w:r>
              <w:rPr>
                <w:rFonts w:ascii="Aptos" w:hAnsi="Aptos"/>
                <w:sz w:val="14"/>
              </w:rPr>
              <w:t>Use Bangla-first creative</w:t>
            </w:r>
          </w:p>
        </w:tc>
      </w:tr>
      <w:tr>
        <w:trPr>
          <w:cantSplit w:val="true"/>
        </w:trPr>
        <w:tc>
          <w:tcPr>
            <w:tcW w:type="dxa" w:w="1872"/>
            <w:tcMar>
              <w:top w:w="90" w:type="dxa"/>
              <w:start w:w="90" w:type="dxa"/>
              <w:bottom w:w="90" w:type="dxa"/>
              <w:end w:w="90" w:type="dxa"/>
            </w:tcMar>
          </w:tcPr>
          <w:p>
            <w:pPr>
              <w:spacing w:after="0"/>
            </w:pPr>
            <w:r>
              <w:rPr>
                <w:rFonts w:ascii="Aptos" w:hAnsi="Aptos"/>
                <w:sz w:val="14"/>
              </w:rPr>
              <w:t>Puja</w:t>
            </w:r>
          </w:p>
        </w:tc>
        <w:tc>
          <w:tcPr>
            <w:tcW w:type="dxa" w:w="4752"/>
            <w:tcMar>
              <w:top w:w="90" w:type="dxa"/>
              <w:start w:w="90" w:type="dxa"/>
              <w:bottom w:w="90" w:type="dxa"/>
              <w:end w:w="90" w:type="dxa"/>
            </w:tcMar>
          </w:tcPr>
          <w:p>
            <w:pPr>
              <w:spacing w:after="0"/>
            </w:pPr>
            <w:r>
              <w:rPr>
                <w:rFonts w:ascii="Aptos" w:hAnsi="Aptos"/>
                <w:sz w:val="14"/>
              </w:rPr>
              <w:t>Festival catalog, staffing and courier cut-offs</w:t>
            </w:r>
          </w:p>
        </w:tc>
        <w:tc>
          <w:tcPr>
            <w:tcW w:type="dxa" w:w="1440"/>
            <w:tcMar>
              <w:top w:w="90" w:type="dxa"/>
              <w:start w:w="90" w:type="dxa"/>
              <w:bottom w:w="90" w:type="dxa"/>
              <w:end w:w="90" w:type="dxa"/>
            </w:tcMar>
          </w:tcPr>
          <w:p>
            <w:pPr>
              <w:spacing w:after="0"/>
            </w:pPr>
            <w:r>
              <w:rPr>
                <w:rFonts w:ascii="Aptos" w:hAnsi="Aptos"/>
                <w:sz w:val="14"/>
              </w:rPr>
              <w:t>4–6 weeks</w:t>
            </w:r>
          </w:p>
        </w:tc>
        <w:tc>
          <w:tcPr>
            <w:tcW w:type="dxa" w:w="3024"/>
            <w:tcMar>
              <w:top w:w="90" w:type="dxa"/>
              <w:start w:w="90" w:type="dxa"/>
              <w:bottom w:w="90" w:type="dxa"/>
              <w:end w:w="90" w:type="dxa"/>
            </w:tcMar>
          </w:tcPr>
          <w:p>
            <w:pPr>
              <w:spacing w:after="0"/>
            </w:pPr>
            <w:r>
              <w:rPr>
                <w:rFonts w:ascii="Aptos" w:hAnsi="Aptos"/>
                <w:sz w:val="14"/>
              </w:rPr>
              <w:t>Respect inclusive language</w:t>
            </w:r>
          </w:p>
        </w:tc>
      </w:tr>
      <w:tr>
        <w:trPr>
          <w:cantSplit w:val="true"/>
        </w:trPr>
        <w:tc>
          <w:tcPr>
            <w:tcW w:type="dxa" w:w="1872"/>
            <w:tcMar>
              <w:top w:w="90" w:type="dxa"/>
              <w:start w:w="90" w:type="dxa"/>
              <w:bottom w:w="90" w:type="dxa"/>
              <w:end w:w="90" w:type="dxa"/>
            </w:tcMar>
            <w:shd w:fill="F8FAFC"/>
          </w:tcPr>
          <w:p>
            <w:pPr>
              <w:spacing w:after="0"/>
            </w:pPr>
            <w:r>
              <w:rPr>
                <w:rFonts w:ascii="Aptos" w:hAnsi="Aptos"/>
                <w:sz w:val="14"/>
              </w:rPr>
              <w:t>Black Friday-style</w:t>
            </w:r>
          </w:p>
        </w:tc>
        <w:tc>
          <w:tcPr>
            <w:tcW w:type="dxa" w:w="4752"/>
            <w:tcMar>
              <w:top w:w="90" w:type="dxa"/>
              <w:start w:w="90" w:type="dxa"/>
              <w:bottom w:w="90" w:type="dxa"/>
              <w:end w:w="90" w:type="dxa"/>
            </w:tcMar>
            <w:shd w:fill="F8FAFC"/>
          </w:tcPr>
          <w:p>
            <w:pPr>
              <w:spacing w:after="0"/>
            </w:pPr>
            <w:r>
              <w:rPr>
                <w:rFonts w:ascii="Aptos" w:hAnsi="Aptos"/>
                <w:sz w:val="14"/>
              </w:rPr>
              <w:t>Margin-safe discount calculator and order readiness</w:t>
            </w:r>
          </w:p>
        </w:tc>
        <w:tc>
          <w:tcPr>
            <w:tcW w:type="dxa" w:w="1440"/>
            <w:tcMar>
              <w:top w:w="90" w:type="dxa"/>
              <w:start w:w="90" w:type="dxa"/>
              <w:bottom w:w="90" w:type="dxa"/>
              <w:end w:w="90" w:type="dxa"/>
            </w:tcMar>
            <w:shd w:fill="F8FAFC"/>
          </w:tcPr>
          <w:p>
            <w:pPr>
              <w:spacing w:after="0"/>
            </w:pPr>
            <w:r>
              <w:rPr>
                <w:rFonts w:ascii="Aptos" w:hAnsi="Aptos"/>
                <w:sz w:val="14"/>
              </w:rPr>
              <w:t>4 weeks</w:t>
            </w:r>
          </w:p>
        </w:tc>
        <w:tc>
          <w:tcPr>
            <w:tcW w:type="dxa" w:w="3024"/>
            <w:tcMar>
              <w:top w:w="90" w:type="dxa"/>
              <w:start w:w="90" w:type="dxa"/>
              <w:bottom w:w="90" w:type="dxa"/>
              <w:end w:w="90" w:type="dxa"/>
            </w:tcMar>
            <w:shd w:fill="F8FAFC"/>
          </w:tcPr>
          <w:p>
            <w:pPr>
              <w:spacing w:after="0"/>
            </w:pPr>
            <w:r>
              <w:rPr>
                <w:rFonts w:ascii="Aptos" w:hAnsi="Aptos"/>
                <w:sz w:val="14"/>
              </w:rPr>
              <w:t>Do not manufacture fake countdowns</w:t>
            </w:r>
          </w:p>
        </w:tc>
      </w:tr>
      <w:tr>
        <w:trPr>
          <w:cantSplit w:val="true"/>
        </w:trPr>
        <w:tc>
          <w:tcPr>
            <w:tcW w:type="dxa" w:w="1872"/>
            <w:tcMar>
              <w:top w:w="90" w:type="dxa"/>
              <w:start w:w="90" w:type="dxa"/>
              <w:bottom w:w="90" w:type="dxa"/>
              <w:end w:w="90" w:type="dxa"/>
            </w:tcMar>
          </w:tcPr>
          <w:p>
            <w:pPr>
              <w:spacing w:after="0"/>
            </w:pPr>
            <w:r>
              <w:rPr>
                <w:rFonts w:ascii="Aptos" w:hAnsi="Aptos"/>
                <w:sz w:val="14"/>
              </w:rPr>
              <w:t>School season</w:t>
            </w:r>
          </w:p>
        </w:tc>
        <w:tc>
          <w:tcPr>
            <w:tcW w:type="dxa" w:w="4752"/>
            <w:tcMar>
              <w:top w:w="90" w:type="dxa"/>
              <w:start w:w="90" w:type="dxa"/>
              <w:bottom w:w="90" w:type="dxa"/>
              <w:end w:w="90" w:type="dxa"/>
            </w:tcMar>
          </w:tcPr>
          <w:p>
            <w:pPr>
              <w:spacing w:after="0"/>
            </w:pPr>
            <w:r>
              <w:rPr>
                <w:rFonts w:ascii="Aptos" w:hAnsi="Aptos"/>
                <w:sz w:val="14"/>
              </w:rPr>
              <w:t>Uniform/books/bag catalog and stock planning</w:t>
            </w:r>
          </w:p>
        </w:tc>
        <w:tc>
          <w:tcPr>
            <w:tcW w:type="dxa" w:w="1440"/>
            <w:tcMar>
              <w:top w:w="90" w:type="dxa"/>
              <w:start w:w="90" w:type="dxa"/>
              <w:bottom w:w="90" w:type="dxa"/>
              <w:end w:w="90" w:type="dxa"/>
            </w:tcMar>
          </w:tcPr>
          <w:p>
            <w:pPr>
              <w:spacing w:after="0"/>
            </w:pPr>
            <w:r>
              <w:rPr>
                <w:rFonts w:ascii="Aptos" w:hAnsi="Aptos"/>
                <w:sz w:val="14"/>
              </w:rPr>
              <w:t>4–6 weeks</w:t>
            </w:r>
          </w:p>
        </w:tc>
        <w:tc>
          <w:tcPr>
            <w:tcW w:type="dxa" w:w="3024"/>
            <w:tcMar>
              <w:top w:w="90" w:type="dxa"/>
              <w:start w:w="90" w:type="dxa"/>
              <w:bottom w:w="90" w:type="dxa"/>
              <w:end w:w="90" w:type="dxa"/>
            </w:tcMar>
          </w:tcPr>
          <w:p>
            <w:pPr>
              <w:spacing w:after="0"/>
            </w:pPr>
            <w:r>
              <w:rPr>
                <w:rFonts w:ascii="Aptos" w:hAnsi="Aptos"/>
                <w:sz w:val="14"/>
              </w:rPr>
              <w:t>Segment only relevant merchants</w:t>
            </w:r>
          </w:p>
        </w:tc>
      </w:tr>
      <w:tr>
        <w:trPr>
          <w:cantSplit w:val="true"/>
        </w:trPr>
        <w:tc>
          <w:tcPr>
            <w:tcW w:type="dxa" w:w="1872"/>
            <w:tcMar>
              <w:top w:w="90" w:type="dxa"/>
              <w:start w:w="90" w:type="dxa"/>
              <w:bottom w:w="90" w:type="dxa"/>
              <w:end w:w="90" w:type="dxa"/>
            </w:tcMar>
            <w:shd w:fill="F8FAFC"/>
          </w:tcPr>
          <w:p>
            <w:pPr>
              <w:spacing w:after="0"/>
            </w:pPr>
            <w:r>
              <w:rPr>
                <w:rFonts w:ascii="Aptos" w:hAnsi="Aptos"/>
                <w:sz w:val="14"/>
              </w:rPr>
              <w:t>Winter</w:t>
            </w:r>
          </w:p>
        </w:tc>
        <w:tc>
          <w:tcPr>
            <w:tcW w:type="dxa" w:w="4752"/>
            <w:tcMar>
              <w:top w:w="90" w:type="dxa"/>
              <w:start w:w="90" w:type="dxa"/>
              <w:bottom w:w="90" w:type="dxa"/>
              <w:end w:w="90" w:type="dxa"/>
            </w:tcMar>
            <w:shd w:fill="F8FAFC"/>
          </w:tcPr>
          <w:p>
            <w:pPr>
              <w:spacing w:after="0"/>
            </w:pPr>
            <w:r>
              <w:rPr>
                <w:rFonts w:ascii="Aptos" w:hAnsi="Aptos"/>
                <w:sz w:val="14"/>
              </w:rPr>
              <w:t>Seasonal inventory and delivery exception planning</w:t>
            </w:r>
          </w:p>
        </w:tc>
        <w:tc>
          <w:tcPr>
            <w:tcW w:type="dxa" w:w="1440"/>
            <w:tcMar>
              <w:top w:w="90" w:type="dxa"/>
              <w:start w:w="90" w:type="dxa"/>
              <w:bottom w:w="90" w:type="dxa"/>
              <w:end w:w="90" w:type="dxa"/>
            </w:tcMar>
            <w:shd w:fill="F8FAFC"/>
          </w:tcPr>
          <w:p>
            <w:pPr>
              <w:spacing w:after="0"/>
            </w:pPr>
            <w:r>
              <w:rPr>
                <w:rFonts w:ascii="Aptos" w:hAnsi="Aptos"/>
                <w:sz w:val="14"/>
              </w:rPr>
              <w:t>4 weeks</w:t>
            </w:r>
          </w:p>
        </w:tc>
        <w:tc>
          <w:tcPr>
            <w:tcW w:type="dxa" w:w="3024"/>
            <w:tcMar>
              <w:top w:w="90" w:type="dxa"/>
              <w:start w:w="90" w:type="dxa"/>
              <w:bottom w:w="90" w:type="dxa"/>
              <w:end w:w="90" w:type="dxa"/>
            </w:tcMar>
            <w:shd w:fill="F8FAFC"/>
          </w:tcPr>
          <w:p>
            <w:pPr>
              <w:spacing w:after="0"/>
            </w:pPr>
            <w:r>
              <w:rPr>
                <w:rFonts w:ascii="Aptos" w:hAnsi="Aptos"/>
                <w:sz w:val="14"/>
              </w:rPr>
              <w:t>Use merchant data before forecasting demand</w:t>
            </w:r>
          </w:p>
        </w:tc>
      </w:tr>
    </w:tbl>
    <w:p>
      <w:pPr>
        <w:spacing w:after="0"/>
      </w:pPr>
    </w:p>
    <w:p>
      <w:pPr>
        <w:pStyle w:val="Heading3"/>
      </w:pPr>
      <w:r>
        <w:t>Reply playbook</w:t>
      </w:r>
    </w:p>
    <w:p>
      <w:pPr>
        <w:pStyle w:val="ListBullet"/>
        <w:spacing w:after="60"/>
      </w:pPr>
      <w:r>
        <w:t>Acknowledge within the staffed service window; publish that window instead of promising an unmeasured response time.</w:t>
      </w:r>
    </w:p>
    <w:p>
      <w:pPr>
        <w:pStyle w:val="ListBullet"/>
        <w:spacing w:after="60"/>
      </w:pPr>
      <w:r>
        <w:t>Classify: product question, setup blocker, billing, bug, complaint or sales lead. Move private data to DM/phone; keep the resolution summary public when safe.</w:t>
      </w:r>
    </w:p>
    <w:p>
      <w:pPr>
        <w:pStyle w:val="ListBullet"/>
        <w:spacing w:after="60"/>
      </w:pPr>
      <w:r>
        <w:t>Use: ‘ধন্যবাদ—আপনার case-টা বুঝতে ২টা তথ্য দরকার…’ then ask only what changes the answer. Never ask for TrxID, phone or order data in a public comment.</w:t>
      </w:r>
    </w:p>
    <w:p>
      <w:pPr>
        <w:pStyle w:val="ListBullet"/>
        <w:spacing w:after="60"/>
      </w:pPr>
      <w:r>
        <w:t>Close the loop: state what was fixed, offer the next step, tag the issue in CRM and feed repeated objections into content.</w:t>
      </w:r>
    </w:p>
    <w:p>
      <w:pPr>
        <w:pStyle w:val="Heading1"/>
      </w:pPr>
      <w:r>
        <w:t>Paid Meta learning plan</w:t>
      </w:r>
    </w:p>
    <w:p>
      <w:pPr>
        <w:pStyle w:val="FactLabel"/>
        <w:keepLines/>
      </w:pPr>
      <w:r>
        <w:rPr>
          <w:b/>
          <w:color w:val="047857"/>
        </w:rPr>
        <w:t xml:space="preserve">FACT  </w:t>
      </w:r>
      <w:r>
        <w:t>No active exact-page ads were visible for the six validated local competitors on the observation date.</w:t>
      </w:r>
      <w:r>
        <w:rPr>
          <w:color w:val="475569"/>
          <w:sz w:val="15"/>
        </w:rPr>
        <w:t xml:space="preserve">  [S27] [S28] [S29] [S30] [S31] [S32]</w:t>
      </w:r>
    </w:p>
    <w:p>
      <w:pPr>
        <w:pStyle w:val="FactLabel"/>
        <w:keepLines/>
      </w:pPr>
      <w:r>
        <w:rPr>
          <w:b/>
          <w:color w:val="B45309"/>
        </w:rPr>
        <w:t xml:space="preserve">ASSUMPTION  </w:t>
      </w:r>
      <w:r>
        <w:t>Start with a learning budget, not a growth forecast. Use three spend tiers in the workbook—৳15,000, ৳50,000 and ৳150,000 monthly—only as editable planning scenarios.</w:t>
      </w:r>
    </w:p>
    <w:tbl>
      <w:tblPr>
        <w:tblStyle w:val="TableGrid"/>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cantSplit w:val="true"/>
        </w:trPr>
        <w:tc>
          <w:tcPr>
            <w:tcW w:type="dxa" w:w="1440"/>
            <w:shd w:fill="172554"/>
            <w:vAlign w:val="center"/>
            <w:tcMar>
              <w:top w:w="90" w:type="dxa"/>
              <w:start w:w="90" w:type="dxa"/>
              <w:bottom w:w="90" w:type="dxa"/>
              <w:end w:w="90" w:type="dxa"/>
            </w:tcMar>
          </w:tcPr>
          <w:p>
            <w:pPr>
              <w:jc w:val="left"/>
            </w:pPr>
            <w:r>
              <w:rPr>
                <w:b/>
                <w:color w:val="FFFFFF"/>
                <w:sz w:val="14"/>
              </w:rPr>
              <w:t>Scenario</w:t>
            </w:r>
          </w:p>
        </w:tc>
        <w:tc>
          <w:tcPr>
            <w:tcW w:type="dxa" w:w="1440"/>
            <w:shd w:fill="172554"/>
            <w:vAlign w:val="center"/>
            <w:tcMar>
              <w:top w:w="90" w:type="dxa"/>
              <w:start w:w="90" w:type="dxa"/>
              <w:bottom w:w="90" w:type="dxa"/>
              <w:end w:w="90" w:type="dxa"/>
            </w:tcMar>
          </w:tcPr>
          <w:p>
            <w:pPr>
              <w:jc w:val="left"/>
            </w:pPr>
            <w:r>
              <w:rPr>
                <w:b/>
                <w:color w:val="FFFFFF"/>
                <w:sz w:val="14"/>
              </w:rPr>
              <w:t>Spend</w:t>
            </w:r>
          </w:p>
        </w:tc>
        <w:tc>
          <w:tcPr>
            <w:tcW w:type="dxa" w:w="1800"/>
            <w:shd w:fill="172554"/>
            <w:vAlign w:val="center"/>
            <w:tcMar>
              <w:top w:w="90" w:type="dxa"/>
              <w:start w:w="90" w:type="dxa"/>
              <w:bottom w:w="90" w:type="dxa"/>
              <w:end w:w="90" w:type="dxa"/>
            </w:tcMar>
          </w:tcPr>
          <w:p>
            <w:pPr>
              <w:jc w:val="left"/>
            </w:pPr>
            <w:r>
              <w:rPr>
                <w:b/>
                <w:color w:val="FFFFFF"/>
                <w:sz w:val="14"/>
              </w:rPr>
              <w:t>Impressions</w:t>
            </w:r>
          </w:p>
        </w:tc>
        <w:tc>
          <w:tcPr>
            <w:tcW w:type="dxa" w:w="1440"/>
            <w:shd w:fill="172554"/>
            <w:vAlign w:val="center"/>
            <w:tcMar>
              <w:top w:w="90" w:type="dxa"/>
              <w:start w:w="90" w:type="dxa"/>
              <w:bottom w:w="90" w:type="dxa"/>
              <w:end w:w="90" w:type="dxa"/>
            </w:tcMar>
          </w:tcPr>
          <w:p>
            <w:pPr>
              <w:jc w:val="left"/>
            </w:pPr>
            <w:r>
              <w:rPr>
                <w:b/>
                <w:color w:val="FFFFFF"/>
                <w:sz w:val="14"/>
              </w:rPr>
              <w:t>Clicks</w:t>
            </w:r>
          </w:p>
        </w:tc>
        <w:tc>
          <w:tcPr>
            <w:tcW w:type="dxa" w:w="1440"/>
            <w:shd w:fill="172554"/>
            <w:vAlign w:val="center"/>
            <w:tcMar>
              <w:top w:w="90" w:type="dxa"/>
              <w:start w:w="90" w:type="dxa"/>
              <w:bottom w:w="90" w:type="dxa"/>
              <w:end w:w="90" w:type="dxa"/>
            </w:tcMar>
          </w:tcPr>
          <w:p>
            <w:pPr>
              <w:jc w:val="left"/>
            </w:pPr>
            <w:r>
              <w:rPr>
                <w:b/>
                <w:color w:val="FFFFFF"/>
                <w:sz w:val="14"/>
              </w:rPr>
              <w:t>Signups</w:t>
            </w:r>
          </w:p>
        </w:tc>
        <w:tc>
          <w:tcPr>
            <w:tcW w:type="dxa" w:w="1440"/>
            <w:shd w:fill="172554"/>
            <w:vAlign w:val="center"/>
            <w:tcMar>
              <w:top w:w="90" w:type="dxa"/>
              <w:start w:w="90" w:type="dxa"/>
              <w:bottom w:w="90" w:type="dxa"/>
              <w:end w:w="90" w:type="dxa"/>
            </w:tcMar>
          </w:tcPr>
          <w:p>
            <w:pPr>
              <w:jc w:val="left"/>
            </w:pPr>
            <w:r>
              <w:rPr>
                <w:b/>
                <w:color w:val="FFFFFF"/>
                <w:sz w:val="14"/>
              </w:rPr>
              <w:t>Activated</w:t>
            </w:r>
          </w:p>
        </w:tc>
        <w:tc>
          <w:tcPr>
            <w:tcW w:type="dxa" w:w="1224"/>
            <w:shd w:fill="172554"/>
            <w:vAlign w:val="center"/>
            <w:tcMar>
              <w:top w:w="90" w:type="dxa"/>
              <w:start w:w="90" w:type="dxa"/>
              <w:bottom w:w="90" w:type="dxa"/>
              <w:end w:w="90" w:type="dxa"/>
            </w:tcMar>
          </w:tcPr>
          <w:p>
            <w:pPr>
              <w:jc w:val="left"/>
            </w:pPr>
            <w:r>
              <w:rPr>
                <w:b/>
                <w:color w:val="FFFFFF"/>
                <w:sz w:val="14"/>
              </w:rPr>
              <w:t>Paid</w:t>
            </w:r>
          </w:p>
        </w:tc>
      </w:tr>
      <w:tr>
        <w:trPr>
          <w:cantSplit w:val="true"/>
        </w:trPr>
        <w:tc>
          <w:tcPr>
            <w:tcW w:type="dxa" w:w="1440"/>
            <w:tcMar>
              <w:top w:w="90" w:type="dxa"/>
              <w:start w:w="90" w:type="dxa"/>
              <w:bottom w:w="90" w:type="dxa"/>
              <w:end w:w="90" w:type="dxa"/>
            </w:tcMar>
          </w:tcPr>
          <w:p>
            <w:pPr>
              <w:spacing w:after="0"/>
            </w:pPr>
            <w:r>
              <w:rPr>
                <w:rFonts w:ascii="Aptos" w:hAnsi="Aptos"/>
                <w:sz w:val="14"/>
              </w:rPr>
              <w:t>Lean</w:t>
            </w:r>
          </w:p>
        </w:tc>
        <w:tc>
          <w:tcPr>
            <w:tcW w:type="dxa" w:w="1440"/>
            <w:tcMar>
              <w:top w:w="90" w:type="dxa"/>
              <w:start w:w="90" w:type="dxa"/>
              <w:bottom w:w="90" w:type="dxa"/>
              <w:end w:w="90" w:type="dxa"/>
            </w:tcMar>
          </w:tcPr>
          <w:p>
            <w:pPr>
              <w:spacing w:after="0"/>
            </w:pPr>
            <w:r>
              <w:rPr>
                <w:rFonts w:ascii="Aptos" w:hAnsi="Aptos"/>
                <w:sz w:val="14"/>
              </w:rPr>
              <w:t>৳15,000</w:t>
            </w:r>
          </w:p>
        </w:tc>
        <w:tc>
          <w:tcPr>
            <w:tcW w:type="dxa" w:w="1800"/>
            <w:tcMar>
              <w:top w:w="90" w:type="dxa"/>
              <w:start w:w="90" w:type="dxa"/>
              <w:bottom w:w="90" w:type="dxa"/>
              <w:end w:w="90" w:type="dxa"/>
            </w:tcMar>
          </w:tcPr>
          <w:p>
            <w:pPr>
              <w:spacing w:after="0"/>
            </w:pPr>
            <w:r>
              <w:rPr>
                <w:rFonts w:ascii="Aptos" w:hAnsi="Aptos"/>
                <w:sz w:val="14"/>
              </w:rPr>
              <w:t>83,333</w:t>
            </w:r>
          </w:p>
        </w:tc>
        <w:tc>
          <w:tcPr>
            <w:tcW w:type="dxa" w:w="1440"/>
            <w:tcMar>
              <w:top w:w="90" w:type="dxa"/>
              <w:start w:w="90" w:type="dxa"/>
              <w:bottom w:w="90" w:type="dxa"/>
              <w:end w:w="90" w:type="dxa"/>
            </w:tcMar>
          </w:tcPr>
          <w:p>
            <w:pPr>
              <w:spacing w:after="0"/>
            </w:pPr>
            <w:r>
              <w:rPr>
                <w:rFonts w:ascii="Aptos" w:hAnsi="Aptos"/>
                <w:sz w:val="14"/>
              </w:rPr>
              <w:t>833</w:t>
            </w:r>
          </w:p>
        </w:tc>
        <w:tc>
          <w:tcPr>
            <w:tcW w:type="dxa" w:w="1440"/>
            <w:tcMar>
              <w:top w:w="90" w:type="dxa"/>
              <w:start w:w="90" w:type="dxa"/>
              <w:bottom w:w="90" w:type="dxa"/>
              <w:end w:w="90" w:type="dxa"/>
            </w:tcMar>
          </w:tcPr>
          <w:p>
            <w:pPr>
              <w:spacing w:after="0"/>
            </w:pPr>
            <w:r>
              <w:rPr>
                <w:rFonts w:ascii="Aptos" w:hAnsi="Aptos"/>
                <w:sz w:val="14"/>
              </w:rPr>
              <w:t>25</w:t>
            </w:r>
          </w:p>
        </w:tc>
        <w:tc>
          <w:tcPr>
            <w:tcW w:type="dxa" w:w="1440"/>
            <w:tcMar>
              <w:top w:w="90" w:type="dxa"/>
              <w:start w:w="90" w:type="dxa"/>
              <w:bottom w:w="90" w:type="dxa"/>
              <w:end w:w="90" w:type="dxa"/>
            </w:tcMar>
          </w:tcPr>
          <w:p>
            <w:pPr>
              <w:spacing w:after="0"/>
            </w:pPr>
            <w:r>
              <w:rPr>
                <w:rFonts w:ascii="Aptos" w:hAnsi="Aptos"/>
                <w:sz w:val="14"/>
              </w:rPr>
              <w:t>5</w:t>
            </w:r>
          </w:p>
        </w:tc>
        <w:tc>
          <w:tcPr>
            <w:tcW w:type="dxa" w:w="1224"/>
            <w:tcMar>
              <w:top w:w="90" w:type="dxa"/>
              <w:start w:w="90" w:type="dxa"/>
              <w:bottom w:w="90" w:type="dxa"/>
              <w:end w:w="90" w:type="dxa"/>
            </w:tcMar>
          </w:tcPr>
          <w:p>
            <w:pPr>
              <w:spacing w:after="0"/>
            </w:pPr>
            <w:r>
              <w:rPr>
                <w:rFonts w:ascii="Aptos" w:hAnsi="Aptos"/>
                <w:sz w:val="14"/>
              </w:rPr>
              <w:t>0.5</w:t>
            </w:r>
          </w:p>
        </w:tc>
      </w:tr>
      <w:tr>
        <w:trPr>
          <w:cantSplit w:val="true"/>
        </w:trPr>
        <w:tc>
          <w:tcPr>
            <w:tcW w:type="dxa" w:w="1440"/>
            <w:tcMar>
              <w:top w:w="90" w:type="dxa"/>
              <w:start w:w="90" w:type="dxa"/>
              <w:bottom w:w="90" w:type="dxa"/>
              <w:end w:w="90" w:type="dxa"/>
            </w:tcMar>
            <w:shd w:fill="F8FAFC"/>
          </w:tcPr>
          <w:p>
            <w:pPr>
              <w:spacing w:after="0"/>
            </w:pPr>
            <w:r>
              <w:rPr>
                <w:rFonts w:ascii="Aptos" w:hAnsi="Aptos"/>
                <w:sz w:val="14"/>
              </w:rPr>
              <w:t>Base</w:t>
            </w:r>
          </w:p>
        </w:tc>
        <w:tc>
          <w:tcPr>
            <w:tcW w:type="dxa" w:w="1440"/>
            <w:tcMar>
              <w:top w:w="90" w:type="dxa"/>
              <w:start w:w="90" w:type="dxa"/>
              <w:bottom w:w="90" w:type="dxa"/>
              <w:end w:w="90" w:type="dxa"/>
            </w:tcMar>
            <w:shd w:fill="F8FAFC"/>
          </w:tcPr>
          <w:p>
            <w:pPr>
              <w:spacing w:after="0"/>
            </w:pPr>
            <w:r>
              <w:rPr>
                <w:rFonts w:ascii="Aptos" w:hAnsi="Aptos"/>
                <w:sz w:val="14"/>
              </w:rPr>
              <w:t>৳50,000</w:t>
            </w:r>
          </w:p>
        </w:tc>
        <w:tc>
          <w:tcPr>
            <w:tcW w:type="dxa" w:w="1800"/>
            <w:tcMar>
              <w:top w:w="90" w:type="dxa"/>
              <w:start w:w="90" w:type="dxa"/>
              <w:bottom w:w="90" w:type="dxa"/>
              <w:end w:w="90" w:type="dxa"/>
            </w:tcMar>
            <w:shd w:fill="F8FAFC"/>
          </w:tcPr>
          <w:p>
            <w:pPr>
              <w:spacing w:after="0"/>
            </w:pPr>
            <w:r>
              <w:rPr>
                <w:rFonts w:ascii="Aptos" w:hAnsi="Aptos"/>
                <w:sz w:val="14"/>
              </w:rPr>
              <w:t>227,273</w:t>
            </w:r>
          </w:p>
        </w:tc>
        <w:tc>
          <w:tcPr>
            <w:tcW w:type="dxa" w:w="1440"/>
            <w:tcMar>
              <w:top w:w="90" w:type="dxa"/>
              <w:start w:w="90" w:type="dxa"/>
              <w:bottom w:w="90" w:type="dxa"/>
              <w:end w:w="90" w:type="dxa"/>
            </w:tcMar>
            <w:shd w:fill="F8FAFC"/>
          </w:tcPr>
          <w:p>
            <w:pPr>
              <w:spacing w:after="0"/>
            </w:pPr>
            <w:r>
              <w:rPr>
                <w:rFonts w:ascii="Aptos" w:hAnsi="Aptos"/>
                <w:sz w:val="14"/>
              </w:rPr>
              <w:t>2,727</w:t>
            </w:r>
          </w:p>
        </w:tc>
        <w:tc>
          <w:tcPr>
            <w:tcW w:type="dxa" w:w="1440"/>
            <w:tcMar>
              <w:top w:w="90" w:type="dxa"/>
              <w:start w:w="90" w:type="dxa"/>
              <w:bottom w:w="90" w:type="dxa"/>
              <w:end w:w="90" w:type="dxa"/>
            </w:tcMar>
            <w:shd w:fill="F8FAFC"/>
          </w:tcPr>
          <w:p>
            <w:pPr>
              <w:spacing w:after="0"/>
            </w:pPr>
            <w:r>
              <w:rPr>
                <w:rFonts w:ascii="Aptos" w:hAnsi="Aptos"/>
                <w:sz w:val="14"/>
              </w:rPr>
              <w:t>109</w:t>
            </w:r>
          </w:p>
        </w:tc>
        <w:tc>
          <w:tcPr>
            <w:tcW w:type="dxa" w:w="1440"/>
            <w:tcMar>
              <w:top w:w="90" w:type="dxa"/>
              <w:start w:w="90" w:type="dxa"/>
              <w:bottom w:w="90" w:type="dxa"/>
              <w:end w:w="90" w:type="dxa"/>
            </w:tcMar>
            <w:shd w:fill="F8FAFC"/>
          </w:tcPr>
          <w:p>
            <w:pPr>
              <w:spacing w:after="0"/>
            </w:pPr>
            <w:r>
              <w:rPr>
                <w:rFonts w:ascii="Aptos" w:hAnsi="Aptos"/>
                <w:sz w:val="14"/>
              </w:rPr>
              <w:t>27</w:t>
            </w:r>
          </w:p>
        </w:tc>
        <w:tc>
          <w:tcPr>
            <w:tcW w:type="dxa" w:w="1224"/>
            <w:tcMar>
              <w:top w:w="90" w:type="dxa"/>
              <w:start w:w="90" w:type="dxa"/>
              <w:bottom w:w="90" w:type="dxa"/>
              <w:end w:w="90" w:type="dxa"/>
            </w:tcMar>
            <w:shd w:fill="F8FAFC"/>
          </w:tcPr>
          <w:p>
            <w:pPr>
              <w:spacing w:after="0"/>
            </w:pPr>
            <w:r>
              <w:rPr>
                <w:rFonts w:ascii="Aptos" w:hAnsi="Aptos"/>
                <w:sz w:val="14"/>
              </w:rPr>
              <w:t>4.1</w:t>
            </w:r>
          </w:p>
        </w:tc>
      </w:tr>
      <w:tr>
        <w:trPr>
          <w:cantSplit w:val="true"/>
        </w:trPr>
        <w:tc>
          <w:tcPr>
            <w:tcW w:type="dxa" w:w="1440"/>
            <w:tcMar>
              <w:top w:w="90" w:type="dxa"/>
              <w:start w:w="90" w:type="dxa"/>
              <w:bottom w:w="90" w:type="dxa"/>
              <w:end w:w="90" w:type="dxa"/>
            </w:tcMar>
          </w:tcPr>
          <w:p>
            <w:pPr>
              <w:spacing w:after="0"/>
            </w:pPr>
            <w:r>
              <w:rPr>
                <w:rFonts w:ascii="Aptos" w:hAnsi="Aptos"/>
                <w:sz w:val="14"/>
              </w:rPr>
              <w:t>Growth</w:t>
            </w:r>
          </w:p>
        </w:tc>
        <w:tc>
          <w:tcPr>
            <w:tcW w:type="dxa" w:w="1440"/>
            <w:tcMar>
              <w:top w:w="90" w:type="dxa"/>
              <w:start w:w="90" w:type="dxa"/>
              <w:bottom w:w="90" w:type="dxa"/>
              <w:end w:w="90" w:type="dxa"/>
            </w:tcMar>
          </w:tcPr>
          <w:p>
            <w:pPr>
              <w:spacing w:after="0"/>
            </w:pPr>
            <w:r>
              <w:rPr>
                <w:rFonts w:ascii="Aptos" w:hAnsi="Aptos"/>
                <w:sz w:val="14"/>
              </w:rPr>
              <w:t>৳150,000</w:t>
            </w:r>
          </w:p>
        </w:tc>
        <w:tc>
          <w:tcPr>
            <w:tcW w:type="dxa" w:w="1800"/>
            <w:tcMar>
              <w:top w:w="90" w:type="dxa"/>
              <w:start w:w="90" w:type="dxa"/>
              <w:bottom w:w="90" w:type="dxa"/>
              <w:end w:w="90" w:type="dxa"/>
            </w:tcMar>
          </w:tcPr>
          <w:p>
            <w:pPr>
              <w:spacing w:after="0"/>
            </w:pPr>
            <w:r>
              <w:rPr>
                <w:rFonts w:ascii="Aptos" w:hAnsi="Aptos"/>
                <w:sz w:val="14"/>
              </w:rPr>
              <w:t>576,923</w:t>
            </w:r>
          </w:p>
        </w:tc>
        <w:tc>
          <w:tcPr>
            <w:tcW w:type="dxa" w:w="1440"/>
            <w:tcMar>
              <w:top w:w="90" w:type="dxa"/>
              <w:start w:w="90" w:type="dxa"/>
              <w:bottom w:w="90" w:type="dxa"/>
              <w:end w:w="90" w:type="dxa"/>
            </w:tcMar>
          </w:tcPr>
          <w:p>
            <w:pPr>
              <w:spacing w:after="0"/>
            </w:pPr>
            <w:r>
              <w:rPr>
                <w:rFonts w:ascii="Aptos" w:hAnsi="Aptos"/>
                <w:sz w:val="14"/>
              </w:rPr>
              <w:t>8,077</w:t>
            </w:r>
          </w:p>
        </w:tc>
        <w:tc>
          <w:tcPr>
            <w:tcW w:type="dxa" w:w="1440"/>
            <w:tcMar>
              <w:top w:w="90" w:type="dxa"/>
              <w:start w:w="90" w:type="dxa"/>
              <w:bottom w:w="90" w:type="dxa"/>
              <w:end w:w="90" w:type="dxa"/>
            </w:tcMar>
          </w:tcPr>
          <w:p>
            <w:pPr>
              <w:spacing w:after="0"/>
            </w:pPr>
            <w:r>
              <w:rPr>
                <w:rFonts w:ascii="Aptos" w:hAnsi="Aptos"/>
                <w:sz w:val="14"/>
              </w:rPr>
              <w:t>404</w:t>
            </w:r>
          </w:p>
        </w:tc>
        <w:tc>
          <w:tcPr>
            <w:tcW w:type="dxa" w:w="1440"/>
            <w:tcMar>
              <w:top w:w="90" w:type="dxa"/>
              <w:start w:w="90" w:type="dxa"/>
              <w:bottom w:w="90" w:type="dxa"/>
              <w:end w:w="90" w:type="dxa"/>
            </w:tcMar>
          </w:tcPr>
          <w:p>
            <w:pPr>
              <w:spacing w:after="0"/>
            </w:pPr>
            <w:r>
              <w:rPr>
                <w:rFonts w:ascii="Aptos" w:hAnsi="Aptos"/>
                <w:sz w:val="14"/>
              </w:rPr>
              <w:t>121</w:t>
            </w:r>
          </w:p>
        </w:tc>
        <w:tc>
          <w:tcPr>
            <w:tcW w:type="dxa" w:w="1224"/>
            <w:tcMar>
              <w:top w:w="90" w:type="dxa"/>
              <w:start w:w="90" w:type="dxa"/>
              <w:bottom w:w="90" w:type="dxa"/>
              <w:end w:w="90" w:type="dxa"/>
            </w:tcMar>
          </w:tcPr>
          <w:p>
            <w:pPr>
              <w:spacing w:after="0"/>
            </w:pPr>
            <w:r>
              <w:rPr>
                <w:rFonts w:ascii="Aptos" w:hAnsi="Aptos"/>
                <w:sz w:val="14"/>
              </w:rPr>
              <w:t>21.8</w:t>
            </w:r>
          </w:p>
        </w:tc>
      </w:tr>
    </w:tbl>
    <w:p>
      <w:pPr>
        <w:spacing w:after="0"/>
      </w:pPr>
    </w:p>
    <w:p>
      <w:pPr>
        <w:pStyle w:val="FactLabel"/>
        <w:keepLines/>
      </w:pPr>
      <w:r>
        <w:rPr>
          <w:b/>
          <w:color w:val="B45309"/>
        </w:rPr>
        <w:t xml:space="preserve">ASSUMPTION  </w:t>
      </w:r>
      <w:r>
        <w:t>These are arithmetic outputs—not forecasts—using scenario CPM ৳180/৳220/৳260, CTR 1.0%/1.2%/1.4%, click→signup 3%/4%/5%, signup→activated 20%/25%/30% and activated→paid 10%/15%/18%. Replace the orange workbook inputs with actual data before any commitment.</w:t>
      </w:r>
    </w:p>
    <w:p>
      <w:pPr>
        <w:pStyle w:val="Heading2"/>
      </w:pPr>
      <w:r>
        <w:t>Measurement and account setup</w:t>
      </w:r>
    </w:p>
    <w:p>
      <w:pPr>
        <w:pStyle w:val="ListBullet"/>
        <w:spacing w:after="60"/>
      </w:pPr>
      <w:r>
        <w:t>Create one verified Meta Business portfolio with two-admin protection, least-privilege roles, verified domain, documented payment owner and an asset inventory.</w:t>
      </w:r>
    </w:p>
    <w:p>
      <w:pPr>
        <w:pStyle w:val="ListBullet"/>
        <w:spacing w:after="60"/>
      </w:pPr>
      <w:r>
        <w:t>Install Pixel plus consent-aware server events only after event definitions are stable. Deduplicate browser/server events and QA domain, currency and value parameters.</w:t>
      </w:r>
    </w:p>
    <w:p>
      <w:pPr>
        <w:pStyle w:val="ListBullet"/>
        <w:spacing w:after="60"/>
      </w:pPr>
      <w:r>
        <w:t>Define standard events/custom conversions for demo_open, fraud_tool_start, signup_complete, store_published and paid; first_order may remain an internal product event if it is not an ad optimization event.</w:t>
      </w:r>
    </w:p>
    <w:p>
      <w:pPr>
        <w:pStyle w:val="ListBullet"/>
        <w:spacing w:after="60"/>
      </w:pPr>
      <w:r>
        <w:t>Use tagged URLs and one landing page per angle. Do not optimize to cheap leads when the business needs activated stores.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val="true"/>
        </w:trPr>
        <w:tc>
          <w:tcPr>
            <w:tcW w:type="dxa" w:w="1944"/>
            <w:shd w:fill="172554"/>
            <w:vAlign w:val="center"/>
            <w:tcMar>
              <w:top w:w="90" w:type="dxa"/>
              <w:start w:w="90" w:type="dxa"/>
              <w:bottom w:w="90" w:type="dxa"/>
              <w:end w:w="90" w:type="dxa"/>
            </w:tcMar>
          </w:tcPr>
          <w:p>
            <w:pPr>
              <w:jc w:val="left"/>
            </w:pPr>
            <w:r>
              <w:rPr>
                <w:b/>
                <w:color w:val="FFFFFF"/>
                <w:sz w:val="14"/>
              </w:rPr>
              <w:t>Campaign</w:t>
            </w:r>
          </w:p>
        </w:tc>
        <w:tc>
          <w:tcPr>
            <w:tcW w:type="dxa" w:w="2880"/>
            <w:shd w:fill="172554"/>
            <w:vAlign w:val="center"/>
            <w:tcMar>
              <w:top w:w="90" w:type="dxa"/>
              <w:start w:w="90" w:type="dxa"/>
              <w:bottom w:w="90" w:type="dxa"/>
              <w:end w:w="90" w:type="dxa"/>
            </w:tcMar>
          </w:tcPr>
          <w:p>
            <w:pPr>
              <w:jc w:val="left"/>
            </w:pPr>
            <w:r>
              <w:rPr>
                <w:b/>
                <w:color w:val="FFFFFF"/>
                <w:sz w:val="14"/>
              </w:rPr>
              <w:t>Audience</w:t>
            </w:r>
          </w:p>
        </w:tc>
        <w:tc>
          <w:tcPr>
            <w:tcW w:type="dxa" w:w="2736"/>
            <w:shd w:fill="172554"/>
            <w:vAlign w:val="center"/>
            <w:tcMar>
              <w:top w:w="90" w:type="dxa"/>
              <w:start w:w="90" w:type="dxa"/>
              <w:bottom w:w="90" w:type="dxa"/>
              <w:end w:w="90" w:type="dxa"/>
            </w:tcMar>
          </w:tcPr>
          <w:p>
            <w:pPr>
              <w:jc w:val="left"/>
            </w:pPr>
            <w:r>
              <w:rPr>
                <w:b/>
                <w:color w:val="FFFFFF"/>
                <w:sz w:val="14"/>
              </w:rPr>
              <w:t>Creative</w:t>
            </w:r>
          </w:p>
        </w:tc>
        <w:tc>
          <w:tcPr>
            <w:tcW w:type="dxa" w:w="2448"/>
            <w:shd w:fill="172554"/>
            <w:vAlign w:val="center"/>
            <w:tcMar>
              <w:top w:w="90" w:type="dxa"/>
              <w:start w:w="90" w:type="dxa"/>
              <w:bottom w:w="90" w:type="dxa"/>
              <w:end w:w="90" w:type="dxa"/>
            </w:tcMar>
          </w:tcPr>
          <w:p>
            <w:pPr>
              <w:jc w:val="left"/>
            </w:pPr>
            <w:r>
              <w:rPr>
                <w:b/>
                <w:color w:val="FFFFFF"/>
                <w:sz w:val="14"/>
              </w:rPr>
              <w:t>Optimization</w:t>
            </w:r>
          </w:p>
        </w:tc>
        <w:tc>
          <w:tcPr>
            <w:tcW w:type="dxa" w:w="2088"/>
            <w:shd w:fill="172554"/>
            <w:vAlign w:val="center"/>
            <w:tcMar>
              <w:top w:w="90" w:type="dxa"/>
              <w:start w:w="90" w:type="dxa"/>
              <w:bottom w:w="90" w:type="dxa"/>
              <w:end w:w="90" w:type="dxa"/>
            </w:tcMar>
          </w:tcPr>
          <w:p>
            <w:pPr>
              <w:jc w:val="left"/>
            </w:pPr>
            <w:r>
              <w:rPr>
                <w:b/>
                <w:color w:val="FFFFFF"/>
                <w:sz w:val="14"/>
              </w:rPr>
              <w:t>Scale gate</w:t>
            </w:r>
          </w:p>
        </w:tc>
      </w:tr>
      <w:tr>
        <w:trPr>
          <w:cantSplit w:val="true"/>
        </w:trPr>
        <w:tc>
          <w:tcPr>
            <w:tcW w:type="dxa" w:w="1944"/>
            <w:tcMar>
              <w:top w:w="90" w:type="dxa"/>
              <w:start w:w="90" w:type="dxa"/>
              <w:bottom w:w="90" w:type="dxa"/>
              <w:end w:w="90" w:type="dxa"/>
            </w:tcMar>
          </w:tcPr>
          <w:p>
            <w:pPr>
              <w:spacing w:after="0"/>
            </w:pPr>
            <w:r>
              <w:rPr>
                <w:rFonts w:ascii="Aptos" w:hAnsi="Aptos"/>
                <w:sz w:val="14"/>
              </w:rPr>
              <w:t>Cold problem education</w:t>
            </w:r>
          </w:p>
        </w:tc>
        <w:tc>
          <w:tcPr>
            <w:tcW w:type="dxa" w:w="2880"/>
            <w:tcMar>
              <w:top w:w="90" w:type="dxa"/>
              <w:start w:w="90" w:type="dxa"/>
              <w:bottom w:w="90" w:type="dxa"/>
              <w:end w:w="90" w:type="dxa"/>
            </w:tcMar>
          </w:tcPr>
          <w:p>
            <w:pPr>
              <w:spacing w:after="0"/>
            </w:pPr>
            <w:r>
              <w:rPr>
                <w:rFonts w:ascii="Aptos" w:hAnsi="Aptos"/>
                <w:sz w:val="14"/>
              </w:rPr>
              <w:t>Broad ecommerce/page-admin interests</w:t>
            </w:r>
          </w:p>
        </w:tc>
        <w:tc>
          <w:tcPr>
            <w:tcW w:type="dxa" w:w="2736"/>
            <w:tcMar>
              <w:top w:w="90" w:type="dxa"/>
              <w:start w:w="90" w:type="dxa"/>
              <w:bottom w:w="90" w:type="dxa"/>
              <w:end w:w="90" w:type="dxa"/>
            </w:tcMar>
          </w:tcPr>
          <w:p>
            <w:pPr>
              <w:spacing w:after="0"/>
            </w:pPr>
            <w:r>
              <w:rPr>
                <w:rFonts w:ascii="Aptos" w:hAnsi="Aptos"/>
                <w:sz w:val="14"/>
              </w:rPr>
              <w:t>Loss math; inbox chaos</w:t>
            </w:r>
          </w:p>
        </w:tc>
        <w:tc>
          <w:tcPr>
            <w:tcW w:type="dxa" w:w="2448"/>
            <w:tcMar>
              <w:top w:w="90" w:type="dxa"/>
              <w:start w:w="90" w:type="dxa"/>
              <w:bottom w:w="90" w:type="dxa"/>
              <w:end w:w="90" w:type="dxa"/>
            </w:tcMar>
          </w:tcPr>
          <w:p>
            <w:pPr>
              <w:spacing w:after="0"/>
            </w:pPr>
            <w:r>
              <w:rPr>
                <w:rFonts w:ascii="Aptos" w:hAnsi="Aptos"/>
                <w:sz w:val="14"/>
              </w:rPr>
              <w:t>Landing-page view initially</w:t>
            </w:r>
          </w:p>
        </w:tc>
        <w:tc>
          <w:tcPr>
            <w:tcW w:type="dxa" w:w="2088"/>
            <w:tcMar>
              <w:top w:w="90" w:type="dxa"/>
              <w:start w:w="90" w:type="dxa"/>
              <w:bottom w:w="90" w:type="dxa"/>
              <w:end w:w="90" w:type="dxa"/>
            </w:tcMar>
          </w:tcPr>
          <w:p>
            <w:pPr>
              <w:spacing w:after="0"/>
            </w:pPr>
            <w:r>
              <w:rPr>
                <w:rFonts w:ascii="Aptos" w:hAnsi="Aptos"/>
                <w:sz w:val="14"/>
              </w:rPr>
              <w:t>Stable clicks + downstream demo signal</w:t>
            </w:r>
          </w:p>
        </w:tc>
      </w:tr>
      <w:tr>
        <w:trPr>
          <w:cantSplit w:val="true"/>
        </w:trPr>
        <w:tc>
          <w:tcPr>
            <w:tcW w:type="dxa" w:w="1944"/>
            <w:tcMar>
              <w:top w:w="90" w:type="dxa"/>
              <w:start w:w="90" w:type="dxa"/>
              <w:bottom w:w="90" w:type="dxa"/>
              <w:end w:w="90" w:type="dxa"/>
            </w:tcMar>
            <w:shd w:fill="F8FAFC"/>
          </w:tcPr>
          <w:p>
            <w:pPr>
              <w:spacing w:after="0"/>
            </w:pPr>
            <w:r>
              <w:rPr>
                <w:rFonts w:ascii="Aptos" w:hAnsi="Aptos"/>
                <w:sz w:val="14"/>
              </w:rPr>
              <w:t>Demo intent</w:t>
            </w:r>
          </w:p>
        </w:tc>
        <w:tc>
          <w:tcPr>
            <w:tcW w:type="dxa" w:w="2880"/>
            <w:tcMar>
              <w:top w:w="90" w:type="dxa"/>
              <w:start w:w="90" w:type="dxa"/>
              <w:bottom w:w="90" w:type="dxa"/>
              <w:end w:w="90" w:type="dxa"/>
            </w:tcMar>
            <w:shd w:fill="F8FAFC"/>
          </w:tcPr>
          <w:p>
            <w:pPr>
              <w:spacing w:after="0"/>
            </w:pPr>
            <w:r>
              <w:rPr>
                <w:rFonts w:ascii="Aptos" w:hAnsi="Aptos"/>
                <w:sz w:val="14"/>
              </w:rPr>
              <w:t>Video viewers and site visitors</w:t>
            </w:r>
          </w:p>
        </w:tc>
        <w:tc>
          <w:tcPr>
            <w:tcW w:type="dxa" w:w="2736"/>
            <w:tcMar>
              <w:top w:w="90" w:type="dxa"/>
              <w:start w:w="90" w:type="dxa"/>
              <w:bottom w:w="90" w:type="dxa"/>
              <w:end w:w="90" w:type="dxa"/>
            </w:tcMar>
            <w:shd w:fill="F8FAFC"/>
          </w:tcPr>
          <w:p>
            <w:pPr>
              <w:spacing w:after="0"/>
            </w:pPr>
            <w:r>
              <w:rPr>
                <w:rFonts w:ascii="Aptos" w:hAnsi="Aptos"/>
                <w:sz w:val="14"/>
              </w:rPr>
              <w:t>No-signup demo; theme preview</w:t>
            </w:r>
          </w:p>
        </w:tc>
        <w:tc>
          <w:tcPr>
            <w:tcW w:type="dxa" w:w="2448"/>
            <w:tcMar>
              <w:top w:w="90" w:type="dxa"/>
              <w:start w:w="90" w:type="dxa"/>
              <w:bottom w:w="90" w:type="dxa"/>
              <w:end w:w="90" w:type="dxa"/>
            </w:tcMar>
            <w:shd w:fill="F8FAFC"/>
          </w:tcPr>
          <w:p>
            <w:pPr>
              <w:spacing w:after="0"/>
            </w:pPr>
            <w:r>
              <w:rPr>
                <w:rFonts w:ascii="Aptos" w:hAnsi="Aptos"/>
                <w:sz w:val="14"/>
              </w:rPr>
              <w:t>Demo open / signup start</w:t>
            </w:r>
          </w:p>
        </w:tc>
        <w:tc>
          <w:tcPr>
            <w:tcW w:type="dxa" w:w="2088"/>
            <w:tcMar>
              <w:top w:w="90" w:type="dxa"/>
              <w:start w:w="90" w:type="dxa"/>
              <w:bottom w:w="90" w:type="dxa"/>
              <w:end w:w="90" w:type="dxa"/>
            </w:tcMar>
            <w:shd w:fill="F8FAFC"/>
          </w:tcPr>
          <w:p>
            <w:pPr>
              <w:spacing w:after="0"/>
            </w:pPr>
            <w:r>
              <w:rPr>
                <w:rFonts w:ascii="Aptos" w:hAnsi="Aptos"/>
                <w:sz w:val="14"/>
              </w:rPr>
              <w:t>Qualified signup trend</w:t>
            </w:r>
          </w:p>
        </w:tc>
      </w:tr>
      <w:tr>
        <w:trPr>
          <w:cantSplit w:val="true"/>
        </w:trPr>
        <w:tc>
          <w:tcPr>
            <w:tcW w:type="dxa" w:w="1944"/>
            <w:tcMar>
              <w:top w:w="90" w:type="dxa"/>
              <w:start w:w="90" w:type="dxa"/>
              <w:bottom w:w="90" w:type="dxa"/>
              <w:end w:w="90" w:type="dxa"/>
            </w:tcMar>
          </w:tcPr>
          <w:p>
            <w:pPr>
              <w:spacing w:after="0"/>
            </w:pPr>
            <w:r>
              <w:rPr>
                <w:rFonts w:ascii="Aptos" w:hAnsi="Aptos"/>
                <w:sz w:val="14"/>
              </w:rPr>
              <w:t>Activation retargeting</w:t>
            </w:r>
          </w:p>
        </w:tc>
        <w:tc>
          <w:tcPr>
            <w:tcW w:type="dxa" w:w="2880"/>
            <w:tcMar>
              <w:top w:w="90" w:type="dxa"/>
              <w:start w:w="90" w:type="dxa"/>
              <w:bottom w:w="90" w:type="dxa"/>
              <w:end w:w="90" w:type="dxa"/>
            </w:tcMar>
          </w:tcPr>
          <w:p>
            <w:pPr>
              <w:spacing w:after="0"/>
            </w:pPr>
            <w:r>
              <w:rPr>
                <w:rFonts w:ascii="Aptos" w:hAnsi="Aptos"/>
                <w:sz w:val="14"/>
              </w:rPr>
              <w:t>Signup not published</w:t>
            </w:r>
          </w:p>
        </w:tc>
        <w:tc>
          <w:tcPr>
            <w:tcW w:type="dxa" w:w="2736"/>
            <w:tcMar>
              <w:top w:w="90" w:type="dxa"/>
              <w:start w:w="90" w:type="dxa"/>
              <w:bottom w:w="90" w:type="dxa"/>
              <w:end w:w="90" w:type="dxa"/>
            </w:tcMar>
          </w:tcPr>
          <w:p>
            <w:pPr>
              <w:spacing w:after="0"/>
            </w:pPr>
            <w:r>
              <w:rPr>
                <w:rFonts w:ascii="Aptos" w:hAnsi="Aptos"/>
                <w:sz w:val="14"/>
              </w:rPr>
              <w:t>Setup walkthrough; help offer</w:t>
            </w:r>
          </w:p>
        </w:tc>
        <w:tc>
          <w:tcPr>
            <w:tcW w:type="dxa" w:w="2448"/>
            <w:tcMar>
              <w:top w:w="90" w:type="dxa"/>
              <w:start w:w="90" w:type="dxa"/>
              <w:bottom w:w="90" w:type="dxa"/>
              <w:end w:w="90" w:type="dxa"/>
            </w:tcMar>
          </w:tcPr>
          <w:p>
            <w:pPr>
              <w:spacing w:after="0"/>
            </w:pPr>
            <w:r>
              <w:rPr>
                <w:rFonts w:ascii="Aptos" w:hAnsi="Aptos"/>
                <w:sz w:val="14"/>
              </w:rPr>
              <w:t>Store published</w:t>
            </w:r>
          </w:p>
        </w:tc>
        <w:tc>
          <w:tcPr>
            <w:tcW w:type="dxa" w:w="2088"/>
            <w:tcMar>
              <w:top w:w="90" w:type="dxa"/>
              <w:start w:w="90" w:type="dxa"/>
              <w:bottom w:w="90" w:type="dxa"/>
              <w:end w:w="90" w:type="dxa"/>
            </w:tcMar>
          </w:tcPr>
          <w:p>
            <w:pPr>
              <w:spacing w:after="0"/>
            </w:pPr>
            <w:r>
              <w:rPr>
                <w:rFonts w:ascii="Aptos" w:hAnsi="Aptos"/>
                <w:sz w:val="14"/>
              </w:rPr>
              <w:t>Support can absorb volume</w:t>
            </w:r>
          </w:p>
        </w:tc>
      </w:tr>
      <w:tr>
        <w:trPr>
          <w:cantSplit w:val="true"/>
        </w:trPr>
        <w:tc>
          <w:tcPr>
            <w:tcW w:type="dxa" w:w="1944"/>
            <w:tcMar>
              <w:top w:w="90" w:type="dxa"/>
              <w:start w:w="90" w:type="dxa"/>
              <w:bottom w:w="90" w:type="dxa"/>
              <w:end w:w="90" w:type="dxa"/>
            </w:tcMar>
            <w:shd w:fill="F8FAFC"/>
          </w:tcPr>
          <w:p>
            <w:pPr>
              <w:spacing w:after="0"/>
            </w:pPr>
            <w:r>
              <w:rPr>
                <w:rFonts w:ascii="Aptos" w:hAnsi="Aptos"/>
                <w:sz w:val="14"/>
              </w:rPr>
              <w:t>Trial conversion</w:t>
            </w:r>
          </w:p>
        </w:tc>
        <w:tc>
          <w:tcPr>
            <w:tcW w:type="dxa" w:w="2880"/>
            <w:tcMar>
              <w:top w:w="90" w:type="dxa"/>
              <w:start w:w="90" w:type="dxa"/>
              <w:bottom w:w="90" w:type="dxa"/>
              <w:end w:w="90" w:type="dxa"/>
            </w:tcMar>
            <w:shd w:fill="F8FAFC"/>
          </w:tcPr>
          <w:p>
            <w:pPr>
              <w:spacing w:after="0"/>
            </w:pPr>
            <w:r>
              <w:rPr>
                <w:rFonts w:ascii="Aptos" w:hAnsi="Aptos"/>
                <w:sz w:val="14"/>
              </w:rPr>
              <w:t>Activated not paid</w:t>
            </w:r>
          </w:p>
        </w:tc>
        <w:tc>
          <w:tcPr>
            <w:tcW w:type="dxa" w:w="2736"/>
            <w:tcMar>
              <w:top w:w="90" w:type="dxa"/>
              <w:start w:w="90" w:type="dxa"/>
              <w:bottom w:w="90" w:type="dxa"/>
              <w:end w:w="90" w:type="dxa"/>
            </w:tcMar>
            <w:shd w:fill="F8FAFC"/>
          </w:tcPr>
          <w:p>
            <w:pPr>
              <w:spacing w:after="0"/>
            </w:pPr>
            <w:r>
              <w:rPr>
                <w:rFonts w:ascii="Aptos" w:hAnsi="Aptos"/>
                <w:sz w:val="14"/>
              </w:rPr>
              <w:t>Outcome recap; plan fit</w:t>
            </w:r>
          </w:p>
        </w:tc>
        <w:tc>
          <w:tcPr>
            <w:tcW w:type="dxa" w:w="2448"/>
            <w:tcMar>
              <w:top w:w="90" w:type="dxa"/>
              <w:start w:w="90" w:type="dxa"/>
              <w:bottom w:w="90" w:type="dxa"/>
              <w:end w:w="90" w:type="dxa"/>
            </w:tcMar>
            <w:shd w:fill="F8FAFC"/>
          </w:tcPr>
          <w:p>
            <w:pPr>
              <w:spacing w:after="0"/>
            </w:pPr>
            <w:r>
              <w:rPr>
                <w:rFonts w:ascii="Aptos" w:hAnsi="Aptos"/>
                <w:sz w:val="14"/>
              </w:rPr>
              <w:t>Paid purchase</w:t>
            </w:r>
          </w:p>
        </w:tc>
        <w:tc>
          <w:tcPr>
            <w:tcW w:type="dxa" w:w="2088"/>
            <w:tcMar>
              <w:top w:w="90" w:type="dxa"/>
              <w:start w:w="90" w:type="dxa"/>
              <w:bottom w:w="90" w:type="dxa"/>
              <w:end w:w="90" w:type="dxa"/>
            </w:tcMar>
            <w:shd w:fill="F8FAFC"/>
          </w:tcPr>
          <w:p>
            <w:pPr>
              <w:spacing w:after="0"/>
            </w:pPr>
            <w:r>
              <w:rPr>
                <w:rFonts w:ascii="Aptos" w:hAnsi="Aptos"/>
                <w:sz w:val="14"/>
              </w:rPr>
              <w:t>Early retention acceptable</w:t>
            </w:r>
          </w:p>
        </w:tc>
      </w:tr>
    </w:tbl>
    <w:p>
      <w:pPr>
        <w:spacing w:after="0"/>
      </w:pPr>
    </w:p>
    <w:p>
      <w:pPr>
        <w:pStyle w:val="Heading2"/>
      </w:pPr>
      <w:r>
        <w:t>Eight ad concepts</w:t>
      </w:r>
    </w:p>
    <w:p>
      <w:pPr>
        <w:pStyle w:val="ListBullet"/>
        <w:spacing w:after="60"/>
      </w:pPr>
      <w:r>
        <w:t>Fake COD loss math — calculator-first; never promise fraud elimination.</w:t>
      </w:r>
    </w:p>
    <w:p>
      <w:pPr>
        <w:pStyle w:val="ListBullet"/>
        <w:spacing w:after="60"/>
      </w:pPr>
      <w:r>
        <w:t>No-signup demo — see the order desk before creating an account.</w:t>
      </w:r>
    </w:p>
    <w:p>
      <w:pPr>
        <w:pStyle w:val="ListBullet"/>
        <w:spacing w:after="60"/>
      </w:pPr>
      <w:r>
        <w:t>bKash TrxID desk — market manual verification honestly until automation is proven.</w:t>
      </w:r>
    </w:p>
    <w:p>
      <w:pPr>
        <w:pStyle w:val="ListBullet"/>
        <w:spacing w:after="60"/>
      </w:pPr>
      <w:r>
        <w:t>Phone-first store — test on real mid-range Android devices before claiming ease.</w:t>
      </w:r>
    </w:p>
    <w:p>
      <w:pPr>
        <w:pStyle w:val="ListBullet"/>
        <w:spacing w:after="60"/>
      </w:pPr>
      <w:r>
        <w:t>Facebook page to owned store — position as complement, not Meta replacement.</w:t>
      </w:r>
    </w:p>
    <w:p>
      <w:pPr>
        <w:pStyle w:val="ListBullet"/>
        <w:spacing w:after="60"/>
      </w:pPr>
      <w:r>
        <w:t>Six ready themes — use only shipped themes and category-specific previews.</w:t>
      </w:r>
    </w:p>
    <w:p>
      <w:pPr>
        <w:pStyle w:val="ListBullet"/>
        <w:spacing w:after="60"/>
      </w:pPr>
      <w:r>
        <w:t>Courier in one desk — activate only after real booking/tracking proof passes.</w:t>
      </w:r>
    </w:p>
    <w:p>
      <w:pPr>
        <w:pStyle w:val="ListBullet"/>
        <w:spacing w:after="60"/>
      </w:pPr>
      <w:r>
        <w:t>Founding merchant program — disclose capacity, terms and deadline; no fake scarcity.</w:t>
      </w:r>
    </w:p>
    <w:p>
      <w:pPr>
        <w:pStyle w:val="Heading2"/>
      </w:pPr>
      <w:r>
        <w:t>Kill and scale rules</w:t>
      </w:r>
    </w:p>
    <w:p>
      <w:pPr>
        <w:pStyle w:val="FactLabel"/>
        <w:keepLines/>
      </w:pPr>
      <w:r>
        <w:rPr>
          <w:b/>
          <w:color w:val="B45309"/>
        </w:rPr>
        <w:t xml:space="preserve">ASSUMPTION  </w:t>
      </w:r>
      <w:r>
        <w:t>Kill a creative after it has enough delivery to judge relative performance and remains materially behind its test set on both attention and downstream intent. Do not use a universal impression threshold before baseline CPM and CTR exist.</w:t>
      </w:r>
    </w:p>
    <w:p>
      <w:pPr>
        <w:pStyle w:val="FactLabel"/>
        <w:keepLines/>
      </w:pPr>
      <w:r>
        <w:rPr>
          <w:b/>
          <w:color w:val="B45309"/>
        </w:rPr>
        <w:t xml:space="preserve">ASSUMPTION  </w:t>
      </w:r>
      <w:r>
        <w:t>Scale in 20–30% budget steps only when the same concept produces qualified signups and activated stores across multiple days, onboarding capacity is available, and tracking is clean.</w:t>
      </w:r>
    </w:p>
    <w:p>
      <w:pPr>
        <w:pStyle w:val="FactLabel"/>
        <w:keepLines/>
      </w:pPr>
      <w:r>
        <w:rPr>
          <w:b/>
          <w:color w:val="7C3AED"/>
        </w:rPr>
        <w:t xml:space="preserve">ACTION  </w:t>
      </w:r>
      <w:r>
        <w:t>Build a weekly decision sheet: spend, reach, frequency, link CTR, landing-page views, demo opens, signup starts, activated stores, paid conversions and support load.</w:t>
      </w:r>
    </w:p>
    <w:p>
      <w:pPr>
        <w:pStyle w:val="Heading2"/>
      </w:pPr>
      <w:r>
        <w:t>Messenger / WhatsApp lead script</w:t>
      </w:r>
    </w:p>
    <w:p>
      <w:pPr>
        <w:pStyle w:val="ListBullet"/>
        <w:spacing w:after="60"/>
      </w:pPr>
      <w:r>
        <w:t>Opening: ‘আসসালামু আলাইকুম—BizTrackBD থেকে বলছি। আপনার দোকান এখন কোথায় চলে: Facebook inbox, spreadsheet, নাকি website?’</w:t>
      </w:r>
    </w:p>
    <w:p>
      <w:pPr>
        <w:pStyle w:val="ListBullet"/>
        <w:spacing w:after="60"/>
      </w:pPr>
      <w:r>
        <w:t>Qualify: ‘মাসে আনুমানিক কত order? সবচেয়ে বেশি সময় যায় কোথায়—payment proof, courier, fake order, নাকি stock?’ Do not request customer lists or payment credentials.</w:t>
      </w:r>
    </w:p>
    <w:p>
      <w:pPr>
        <w:pStyle w:val="ListBullet"/>
        <w:spacing w:after="60"/>
      </w:pPr>
      <w:r>
        <w:t>Route: send the one demo or checklist that matches the stated pain; avoid dumping every feature.</w:t>
      </w:r>
    </w:p>
    <w:p>
      <w:pPr>
        <w:pStyle w:val="ListBullet"/>
        <w:spacing w:after="60"/>
      </w:pPr>
      <w:r>
        <w:t>Close: ‘চাইলে 15-minute setup call-এ আপনার flow দেখে বলব BizTrackBD fit কিনা। Fit না হলে সেটাও পরিষ্কার বলব।’</w:t>
      </w:r>
    </w:p>
    <w:p>
      <w:pPr>
        <w:pStyle w:val="ListBullet"/>
        <w:spacing w:after="60"/>
      </w:pPr>
      <w:r>
        <w:t>Consent: ask before future promotional follow-up; record source and opt-out. Stop after the published follow-up limit if there is no response.</w:t>
      </w:r>
    </w:p>
    <w:p>
      <w:pPr>
        <w:pStyle w:val="Heading2"/>
      </w:pPr>
      <w:r>
        <w:t>Meta policy and trust guardrails</w:t>
      </w:r>
    </w:p>
    <w:p>
      <w:pPr>
        <w:pStyle w:val="ListBullet"/>
        <w:spacing w:after="60"/>
      </w:pPr>
      <w:r>
        <w:t>Do not imply personal attributes or accuse the viewer of fraud; frame the operational risk generally.</w:t>
      </w:r>
    </w:p>
    <w:p>
      <w:pPr>
        <w:pStyle w:val="ListBullet"/>
        <w:spacing w:after="60"/>
      </w:pPr>
      <w:r>
        <w:t>Do not promise guaranteed income, guaranteed fraud prevention or fabricated before/after outcomes.</w:t>
      </w:r>
    </w:p>
    <w:p>
      <w:pPr>
        <w:pStyle w:val="ListBullet"/>
        <w:spacing w:after="60"/>
      </w:pPr>
      <w:r>
        <w:t>Use real interface captures; label demo data; secure consent for merchant names, faces, messages and outcomes.</w:t>
      </w:r>
    </w:p>
    <w:p>
      <w:pPr>
        <w:pStyle w:val="ListBullet"/>
        <w:spacing w:after="60"/>
      </w:pPr>
      <w:r>
        <w:t>Disclose paid partnerships and referral relationships. Keep pricing, trial and scarcity statements current on the landing page.</w:t>
      </w:r>
    </w:p>
    <w:p>
      <w:pPr>
        <w:pStyle w:val="Heading1"/>
      </w:pPr>
      <w:r>
        <w:t>Owned, search and partnership channels</w:t>
      </w:r>
    </w:p>
    <w:p>
      <w:pPr>
        <w:pStyle w:val="FactLabel"/>
        <w:keepLines/>
      </w:pPr>
      <w:r>
        <w:rPr>
          <w:b/>
          <w:color w:val="B45309"/>
        </w:rPr>
        <w:t xml:space="preserve">ASSUMPTION  </w:t>
      </w:r>
      <w:r>
        <w:t>Prioritize five evidence-led pages first: ecommerce website builder Bangladesh, Facebook order management, bKash payment verification workflow, fake-order checker/calculator, and a balanced Shopify/WooCommerce alternatives hub.</w:t>
      </w:r>
    </w:p>
    <w:p>
      <w:pPr>
        <w:pStyle w:val="FactLabel"/>
        <w:keepLines/>
      </w:pPr>
      <w:r>
        <w:rPr>
          <w:b/>
          <w:color w:val="2563EB"/>
        </w:rPr>
        <w:t xml:space="preserve">INFERENCE  </w:t>
      </w:r>
      <w:r>
        <w:t>Comparison content should state where the competitor is a better fit. Shopify can win on ecosystem; WooCommerce can win on control; Daraz can win on marketplace discovery. BizTrackBD should win on local operating simplicity only where it is proven.</w:t>
      </w:r>
      <w:r>
        <w:rPr>
          <w:color w:val="475569"/>
          <w:sz w:val="15"/>
        </w:rPr>
        <w:t xml:space="preserve">  [S14] [S15] [S16] [S17] [S18]</w:t>
      </w:r>
    </w:p>
    <w:p>
      <w:pPr>
        <w:pStyle w:val="ListBullet"/>
        <w:spacing w:after="60"/>
      </w:pPr>
      <w:r>
        <w:t>YouTube: short product proof, merchant setup sessions and live operational clinics.</w:t>
      </w:r>
    </w:p>
    <w:p>
      <w:pPr>
        <w:pStyle w:val="ListBullet"/>
        <w:spacing w:after="60"/>
      </w:pPr>
      <w:r>
        <w:t>Email/SMS: demo follow-up, setup rescue, publish milestone, first-order coaching and trial-expiry recap—with consent and opt-out.</w:t>
      </w:r>
    </w:p>
    <w:p>
      <w:pPr>
        <w:pStyle w:val="ListBullet"/>
        <w:spacing w:after="60"/>
      </w:pPr>
      <w:r>
        <w:t>Lead magnet: fake-order cost calculator that leads to a workflow audit, not a fear-based promise.</w:t>
      </w:r>
    </w:p>
    <w:p>
      <w:pPr>
        <w:pStyle w:val="ListBullet"/>
        <w:spacing w:after="60"/>
      </w:pPr>
      <w:r>
        <w:t>Partnerships: courier/reseller/accounting communities, ecommerce educators and agencies; every referral arrangement must be disclosed.</w:t>
      </w:r>
    </w:p>
    <w:p>
      <w:pPr>
        <w:pStyle w:val="Heading1"/>
      </w:pPr>
      <w:r>
        <w:t>Conversion review and top fixes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val="true"/>
        </w:trPr>
        <w:tc>
          <w:tcPr>
            <w:tcW w:type="dxa" w:w="792"/>
            <w:shd w:fill="172554"/>
            <w:vAlign w:val="center"/>
            <w:tcMar>
              <w:top w:w="90" w:type="dxa"/>
              <w:start w:w="90" w:type="dxa"/>
              <w:bottom w:w="90" w:type="dxa"/>
              <w:end w:w="90" w:type="dxa"/>
            </w:tcMar>
          </w:tcPr>
          <w:p>
            <w:pPr>
              <w:jc w:val="left"/>
            </w:pPr>
            <w:r>
              <w:rPr>
                <w:b/>
                <w:color w:val="FFFFFF"/>
                <w:sz w:val="14"/>
              </w:rPr>
              <w:t>Priority</w:t>
            </w:r>
          </w:p>
        </w:tc>
        <w:tc>
          <w:tcPr>
            <w:tcW w:type="dxa" w:w="3384"/>
            <w:shd w:fill="172554"/>
            <w:vAlign w:val="center"/>
            <w:tcMar>
              <w:top w:w="90" w:type="dxa"/>
              <w:start w:w="90" w:type="dxa"/>
              <w:bottom w:w="90" w:type="dxa"/>
              <w:end w:w="90" w:type="dxa"/>
            </w:tcMar>
          </w:tcPr>
          <w:p>
            <w:pPr>
              <w:jc w:val="left"/>
            </w:pPr>
            <w:r>
              <w:rPr>
                <w:b/>
                <w:color w:val="FFFFFF"/>
                <w:sz w:val="14"/>
              </w:rPr>
              <w:t>Finding</w:t>
            </w:r>
          </w:p>
        </w:tc>
        <w:tc>
          <w:tcPr>
            <w:tcW w:type="dxa" w:w="1080"/>
            <w:shd w:fill="172554"/>
            <w:vAlign w:val="center"/>
            <w:tcMar>
              <w:top w:w="90" w:type="dxa"/>
              <w:start w:w="90" w:type="dxa"/>
              <w:bottom w:w="90" w:type="dxa"/>
              <w:end w:w="90" w:type="dxa"/>
            </w:tcMar>
          </w:tcPr>
          <w:p>
            <w:pPr>
              <w:jc w:val="left"/>
            </w:pPr>
            <w:r>
              <w:rPr>
                <w:b/>
                <w:color w:val="FFFFFF"/>
                <w:sz w:val="14"/>
              </w:rPr>
              <w:t>Impact</w:t>
            </w:r>
          </w:p>
        </w:tc>
        <w:tc>
          <w:tcPr>
            <w:tcW w:type="dxa" w:w="1296"/>
            <w:shd w:fill="172554"/>
            <w:vAlign w:val="center"/>
            <w:tcMar>
              <w:top w:w="90" w:type="dxa"/>
              <w:start w:w="90" w:type="dxa"/>
              <w:bottom w:w="90" w:type="dxa"/>
              <w:end w:w="90" w:type="dxa"/>
            </w:tcMar>
          </w:tcPr>
          <w:p>
            <w:pPr>
              <w:jc w:val="left"/>
            </w:pPr>
            <w:r>
              <w:rPr>
                <w:b/>
                <w:color w:val="FFFFFF"/>
                <w:sz w:val="14"/>
              </w:rPr>
              <w:t>Effort</w:t>
            </w:r>
          </w:p>
        </w:tc>
        <w:tc>
          <w:tcPr>
            <w:tcW w:type="dxa" w:w="3888"/>
            <w:shd w:fill="172554"/>
            <w:vAlign w:val="center"/>
            <w:tcMar>
              <w:top w:w="90" w:type="dxa"/>
              <w:start w:w="90" w:type="dxa"/>
              <w:bottom w:w="90" w:type="dxa"/>
              <w:end w:w="90" w:type="dxa"/>
            </w:tcMar>
          </w:tcPr>
          <w:p>
            <w:pPr>
              <w:jc w:val="left"/>
            </w:pPr>
            <w:r>
              <w:rPr>
                <w:b/>
                <w:color w:val="FFFFFF"/>
                <w:sz w:val="14"/>
              </w:rPr>
              <w:t>Action</w:t>
            </w:r>
          </w:p>
        </w:tc>
      </w:tr>
      <w:tr>
        <w:trPr>
          <w:cantSplit w:val="true"/>
        </w:trPr>
        <w:tc>
          <w:tcPr>
            <w:tcW w:type="dxa" w:w="792"/>
            <w:tcMar>
              <w:top w:w="90" w:type="dxa"/>
              <w:start w:w="90" w:type="dxa"/>
              <w:bottom w:w="90" w:type="dxa"/>
              <w:end w:w="90" w:type="dxa"/>
            </w:tcMar>
          </w:tcPr>
          <w:p>
            <w:pPr>
              <w:spacing w:after="0"/>
            </w:pPr>
            <w:r>
              <w:rPr>
                <w:rFonts w:ascii="Aptos" w:hAnsi="Aptos"/>
                <w:sz w:val="14"/>
              </w:rPr>
              <w:t>1</w:t>
            </w:r>
          </w:p>
        </w:tc>
        <w:tc>
          <w:tcPr>
            <w:tcW w:type="dxa" w:w="3384"/>
            <w:tcMar>
              <w:top w:w="90" w:type="dxa"/>
              <w:start w:w="90" w:type="dxa"/>
              <w:bottom w:w="90" w:type="dxa"/>
              <w:end w:w="90" w:type="dxa"/>
            </w:tcMar>
          </w:tcPr>
          <w:p>
            <w:pPr>
              <w:spacing w:after="0"/>
            </w:pPr>
            <w:r>
              <w:rPr>
                <w:rFonts w:ascii="Aptos" w:hAnsi="Aptos"/>
                <w:sz w:val="14"/>
              </w:rPr>
              <w:t>‘REAL MERCHANT STORIES’ conflict with no-pilot status</w:t>
            </w:r>
          </w:p>
        </w:tc>
        <w:tc>
          <w:tcPr>
            <w:tcW w:type="dxa" w:w="1080"/>
            <w:tcMar>
              <w:top w:w="90" w:type="dxa"/>
              <w:start w:w="90" w:type="dxa"/>
              <w:bottom w:w="90" w:type="dxa"/>
              <w:end w:w="90" w:type="dxa"/>
            </w:tcMar>
          </w:tcPr>
          <w:p>
            <w:pPr>
              <w:spacing w:after="0"/>
            </w:pPr>
            <w:r>
              <w:rPr>
                <w:rFonts w:ascii="Aptos" w:hAnsi="Aptos"/>
                <w:sz w:val="14"/>
              </w:rPr>
              <w:t>Very high</w:t>
            </w:r>
          </w:p>
        </w:tc>
        <w:tc>
          <w:tcPr>
            <w:tcW w:type="dxa" w:w="1296"/>
            <w:tcMar>
              <w:top w:w="90" w:type="dxa"/>
              <w:start w:w="90" w:type="dxa"/>
              <w:bottom w:w="90" w:type="dxa"/>
              <w:end w:w="90" w:type="dxa"/>
            </w:tcMar>
          </w:tcPr>
          <w:p>
            <w:pPr>
              <w:spacing w:after="0"/>
            </w:pPr>
            <w:r>
              <w:rPr>
                <w:rFonts w:ascii="Aptos" w:hAnsi="Aptos"/>
                <w:sz w:val="14"/>
              </w:rPr>
              <w:t>Low</w:t>
            </w:r>
          </w:p>
        </w:tc>
        <w:tc>
          <w:tcPr>
            <w:tcW w:type="dxa" w:w="3888"/>
            <w:tcMar>
              <w:top w:w="90" w:type="dxa"/>
              <w:start w:w="90" w:type="dxa"/>
              <w:bottom w:w="90" w:type="dxa"/>
              <w:end w:w="90" w:type="dxa"/>
            </w:tcMar>
          </w:tcPr>
          <w:p>
            <w:pPr>
              <w:spacing w:after="0"/>
            </w:pPr>
            <w:r>
              <w:rPr>
                <w:rFonts w:ascii="Aptos" w:hAnsi="Aptos"/>
                <w:sz w:val="14"/>
              </w:rPr>
              <w:t>Remove or label illustrative; replace with consented pilots. [S01, S04]</w:t>
            </w:r>
          </w:p>
        </w:tc>
      </w:tr>
      <w:tr>
        <w:trPr>
          <w:cantSplit w:val="true"/>
        </w:trPr>
        <w:tc>
          <w:tcPr>
            <w:tcW w:type="dxa" w:w="792"/>
            <w:tcMar>
              <w:top w:w="90" w:type="dxa"/>
              <w:start w:w="90" w:type="dxa"/>
              <w:bottom w:w="90" w:type="dxa"/>
              <w:end w:w="90" w:type="dxa"/>
            </w:tcMar>
            <w:shd w:fill="F8FAFC"/>
          </w:tcPr>
          <w:p>
            <w:pPr>
              <w:spacing w:after="0"/>
            </w:pPr>
            <w:r>
              <w:rPr>
                <w:rFonts w:ascii="Aptos" w:hAnsi="Aptos"/>
                <w:sz w:val="14"/>
              </w:rPr>
              <w:t>2</w:t>
            </w:r>
          </w:p>
        </w:tc>
        <w:tc>
          <w:tcPr>
            <w:tcW w:type="dxa" w:w="3384"/>
            <w:tcMar>
              <w:top w:w="90" w:type="dxa"/>
              <w:start w:w="90" w:type="dxa"/>
              <w:bottom w:w="90" w:type="dxa"/>
              <w:end w:w="90" w:type="dxa"/>
            </w:tcMar>
            <w:shd w:fill="F8FAFC"/>
          </w:tcPr>
          <w:p>
            <w:pPr>
              <w:spacing w:after="0"/>
            </w:pPr>
            <w:r>
              <w:rPr>
                <w:rFonts w:ascii="Aptos" w:hAnsi="Aptos"/>
                <w:sz w:val="14"/>
              </w:rPr>
              <w:t>Claims exceed internal proof register</w:t>
            </w:r>
          </w:p>
        </w:tc>
        <w:tc>
          <w:tcPr>
            <w:tcW w:type="dxa" w:w="1080"/>
            <w:tcMar>
              <w:top w:w="90" w:type="dxa"/>
              <w:start w:w="90" w:type="dxa"/>
              <w:bottom w:w="90" w:type="dxa"/>
              <w:end w:w="90" w:type="dxa"/>
            </w:tcMar>
            <w:shd w:fill="F8FAFC"/>
          </w:tcPr>
          <w:p>
            <w:pPr>
              <w:spacing w:after="0"/>
            </w:pPr>
            <w:r>
              <w:rPr>
                <w:rFonts w:ascii="Aptos" w:hAnsi="Aptos"/>
                <w:sz w:val="14"/>
              </w:rPr>
              <w:t>Very high</w:t>
            </w:r>
          </w:p>
        </w:tc>
        <w:tc>
          <w:tcPr>
            <w:tcW w:type="dxa" w:w="1296"/>
            <w:tcMar>
              <w:top w:w="90" w:type="dxa"/>
              <w:start w:w="90" w:type="dxa"/>
              <w:bottom w:w="90" w:type="dxa"/>
              <w:end w:w="90" w:type="dxa"/>
            </w:tcMar>
            <w:shd w:fill="F8FAFC"/>
          </w:tcPr>
          <w:p>
            <w:pPr>
              <w:spacing w:after="0"/>
            </w:pPr>
            <w:r>
              <w:rPr>
                <w:rFonts w:ascii="Aptos" w:hAnsi="Aptos"/>
                <w:sz w:val="14"/>
              </w:rPr>
              <w:t>Medium</w:t>
            </w:r>
          </w:p>
        </w:tc>
        <w:tc>
          <w:tcPr>
            <w:tcW w:type="dxa" w:w="3888"/>
            <w:tcMar>
              <w:top w:w="90" w:type="dxa"/>
              <w:start w:w="90" w:type="dxa"/>
              <w:bottom w:w="90" w:type="dxa"/>
              <w:end w:w="90" w:type="dxa"/>
            </w:tcMar>
            <w:shd w:fill="F8FAFC"/>
          </w:tcPr>
          <w:p>
            <w:pPr>
              <w:spacing w:after="0"/>
            </w:pPr>
            <w:r>
              <w:rPr>
                <w:rFonts w:ascii="Aptos" w:hAnsi="Aptos"/>
                <w:sz w:val="14"/>
              </w:rPr>
              <w:t>Create claim owner, evidence URL, date and expiry. [S02, S04–S06]</w:t>
            </w:r>
          </w:p>
        </w:tc>
      </w:tr>
      <w:tr>
        <w:trPr>
          <w:cantSplit w:val="true"/>
        </w:trPr>
        <w:tc>
          <w:tcPr>
            <w:tcW w:type="dxa" w:w="792"/>
            <w:tcMar>
              <w:top w:w="90" w:type="dxa"/>
              <w:start w:w="90" w:type="dxa"/>
              <w:bottom w:w="90" w:type="dxa"/>
              <w:end w:w="90" w:type="dxa"/>
            </w:tcMar>
          </w:tcPr>
          <w:p>
            <w:pPr>
              <w:spacing w:after="0"/>
            </w:pPr>
            <w:r>
              <w:rPr>
                <w:rFonts w:ascii="Aptos" w:hAnsi="Aptos"/>
                <w:sz w:val="14"/>
              </w:rPr>
              <w:t>3</w:t>
            </w:r>
          </w:p>
        </w:tc>
        <w:tc>
          <w:tcPr>
            <w:tcW w:type="dxa" w:w="3384"/>
            <w:tcMar>
              <w:top w:w="90" w:type="dxa"/>
              <w:start w:w="90" w:type="dxa"/>
              <w:bottom w:w="90" w:type="dxa"/>
              <w:end w:w="90" w:type="dxa"/>
            </w:tcMar>
          </w:tcPr>
          <w:p>
            <w:pPr>
              <w:spacing w:after="0"/>
            </w:pPr>
            <w:r>
              <w:rPr>
                <w:rFonts w:ascii="Aptos" w:hAnsi="Aptos"/>
                <w:sz w:val="14"/>
              </w:rPr>
              <w:t>Mobile horizontal overflow / desktop nav</w:t>
            </w:r>
          </w:p>
        </w:tc>
        <w:tc>
          <w:tcPr>
            <w:tcW w:type="dxa" w:w="1080"/>
            <w:tcMar>
              <w:top w:w="90" w:type="dxa"/>
              <w:start w:w="90" w:type="dxa"/>
              <w:bottom w:w="90" w:type="dxa"/>
              <w:end w:w="90" w:type="dxa"/>
            </w:tcMar>
          </w:tcPr>
          <w:p>
            <w:pPr>
              <w:spacing w:after="0"/>
            </w:pPr>
            <w:r>
              <w:rPr>
                <w:rFonts w:ascii="Aptos" w:hAnsi="Aptos"/>
                <w:sz w:val="14"/>
              </w:rPr>
              <w:t>High</w:t>
            </w:r>
          </w:p>
        </w:tc>
        <w:tc>
          <w:tcPr>
            <w:tcW w:type="dxa" w:w="1296"/>
            <w:tcMar>
              <w:top w:w="90" w:type="dxa"/>
              <w:start w:w="90" w:type="dxa"/>
              <w:bottom w:w="90" w:type="dxa"/>
              <w:end w:w="90" w:type="dxa"/>
            </w:tcMar>
          </w:tcPr>
          <w:p>
            <w:pPr>
              <w:spacing w:after="0"/>
            </w:pPr>
            <w:r>
              <w:rPr>
                <w:rFonts w:ascii="Aptos" w:hAnsi="Aptos"/>
                <w:sz w:val="14"/>
              </w:rPr>
              <w:t>Low–medium</w:t>
            </w:r>
          </w:p>
        </w:tc>
        <w:tc>
          <w:tcPr>
            <w:tcW w:type="dxa" w:w="3888"/>
            <w:tcMar>
              <w:top w:w="90" w:type="dxa"/>
              <w:start w:w="90" w:type="dxa"/>
              <w:bottom w:w="90" w:type="dxa"/>
              <w:end w:w="90" w:type="dxa"/>
            </w:tcMar>
          </w:tcPr>
          <w:p>
            <w:pPr>
              <w:spacing w:after="0"/>
            </w:pPr>
            <w:r>
              <w:rPr>
                <w:rFonts w:ascii="Aptos" w:hAnsi="Aptos"/>
                <w:sz w:val="14"/>
              </w:rPr>
              <w:t>Fix responsive nav and overflow at 390px. [S04–S06]</w:t>
            </w:r>
          </w:p>
        </w:tc>
      </w:tr>
      <w:tr>
        <w:trPr>
          <w:cantSplit w:val="true"/>
        </w:trPr>
        <w:tc>
          <w:tcPr>
            <w:tcW w:type="dxa" w:w="792"/>
            <w:tcMar>
              <w:top w:w="90" w:type="dxa"/>
              <w:start w:w="90" w:type="dxa"/>
              <w:bottom w:w="90" w:type="dxa"/>
              <w:end w:w="90" w:type="dxa"/>
            </w:tcMar>
            <w:shd w:fill="F8FAFC"/>
          </w:tcPr>
          <w:p>
            <w:pPr>
              <w:spacing w:after="0"/>
            </w:pPr>
            <w:r>
              <w:rPr>
                <w:rFonts w:ascii="Aptos" w:hAnsi="Aptos"/>
                <w:sz w:val="14"/>
              </w:rPr>
              <w:t>4</w:t>
            </w:r>
          </w:p>
        </w:tc>
        <w:tc>
          <w:tcPr>
            <w:tcW w:type="dxa" w:w="3384"/>
            <w:tcMar>
              <w:top w:w="90" w:type="dxa"/>
              <w:start w:w="90" w:type="dxa"/>
              <w:bottom w:w="90" w:type="dxa"/>
              <w:end w:w="90" w:type="dxa"/>
            </w:tcMar>
            <w:shd w:fill="F8FAFC"/>
          </w:tcPr>
          <w:p>
            <w:pPr>
              <w:spacing w:after="0"/>
            </w:pPr>
            <w:r>
              <w:rPr>
                <w:rFonts w:ascii="Aptos" w:hAnsi="Aptos"/>
                <w:sz w:val="14"/>
              </w:rPr>
              <w:t>Card/instant-activation pricing contradiction</w:t>
            </w:r>
          </w:p>
        </w:tc>
        <w:tc>
          <w:tcPr>
            <w:tcW w:type="dxa" w:w="1080"/>
            <w:tcMar>
              <w:top w:w="90" w:type="dxa"/>
              <w:start w:w="90" w:type="dxa"/>
              <w:bottom w:w="90" w:type="dxa"/>
              <w:end w:w="90" w:type="dxa"/>
            </w:tcMar>
            <w:shd w:fill="F8FAFC"/>
          </w:tcPr>
          <w:p>
            <w:pPr>
              <w:spacing w:after="0"/>
            </w:pPr>
            <w:r>
              <w:rPr>
                <w:rFonts w:ascii="Aptos" w:hAnsi="Aptos"/>
                <w:sz w:val="14"/>
              </w:rPr>
              <w:t>High</w:t>
            </w:r>
          </w:p>
        </w:tc>
        <w:tc>
          <w:tcPr>
            <w:tcW w:type="dxa" w:w="1296"/>
            <w:tcMar>
              <w:top w:w="90" w:type="dxa"/>
              <w:start w:w="90" w:type="dxa"/>
              <w:bottom w:w="90" w:type="dxa"/>
              <w:end w:w="90" w:type="dxa"/>
            </w:tcMar>
            <w:shd w:fill="F8FAFC"/>
          </w:tcPr>
          <w:p>
            <w:pPr>
              <w:spacing w:after="0"/>
            </w:pPr>
            <w:r>
              <w:rPr>
                <w:rFonts w:ascii="Aptos" w:hAnsi="Aptos"/>
                <w:sz w:val="14"/>
              </w:rPr>
              <w:t>Low</w:t>
            </w:r>
          </w:p>
        </w:tc>
        <w:tc>
          <w:tcPr>
            <w:tcW w:type="dxa" w:w="3888"/>
            <w:tcMar>
              <w:top w:w="90" w:type="dxa"/>
              <w:start w:w="90" w:type="dxa"/>
              <w:bottom w:w="90" w:type="dxa"/>
              <w:end w:w="90" w:type="dxa"/>
            </w:tcMar>
            <w:shd w:fill="F8FAFC"/>
          </w:tcPr>
          <w:p>
            <w:pPr>
              <w:spacing w:after="0"/>
            </w:pPr>
            <w:r>
              <w:rPr>
                <w:rFonts w:ascii="Aptos" w:hAnsi="Aptos"/>
                <w:sz w:val="14"/>
              </w:rPr>
              <w:t>Remove until live checkout proves it. [S02, S05]</w:t>
            </w:r>
          </w:p>
        </w:tc>
      </w:tr>
      <w:tr>
        <w:trPr>
          <w:cantSplit w:val="true"/>
        </w:trPr>
        <w:tc>
          <w:tcPr>
            <w:tcW w:type="dxa" w:w="792"/>
            <w:tcMar>
              <w:top w:w="90" w:type="dxa"/>
              <w:start w:w="90" w:type="dxa"/>
              <w:bottom w:w="90" w:type="dxa"/>
              <w:end w:w="90" w:type="dxa"/>
            </w:tcMar>
          </w:tcPr>
          <w:p>
            <w:pPr>
              <w:spacing w:after="0"/>
            </w:pPr>
            <w:r>
              <w:rPr>
                <w:rFonts w:ascii="Aptos" w:hAnsi="Aptos"/>
                <w:sz w:val="14"/>
              </w:rPr>
              <w:t>5</w:t>
            </w:r>
          </w:p>
        </w:tc>
        <w:tc>
          <w:tcPr>
            <w:tcW w:type="dxa" w:w="3384"/>
            <w:tcMar>
              <w:top w:w="90" w:type="dxa"/>
              <w:start w:w="90" w:type="dxa"/>
              <w:bottom w:w="90" w:type="dxa"/>
              <w:end w:w="90" w:type="dxa"/>
            </w:tcMar>
          </w:tcPr>
          <w:p>
            <w:pPr>
              <w:spacing w:after="0"/>
            </w:pPr>
            <w:r>
              <w:rPr>
                <w:rFonts w:ascii="Aptos" w:hAnsi="Aptos"/>
                <w:sz w:val="14"/>
              </w:rPr>
              <w:t>‘Launch in 30 seconds’ unmeasured</w:t>
            </w:r>
          </w:p>
        </w:tc>
        <w:tc>
          <w:tcPr>
            <w:tcW w:type="dxa" w:w="1080"/>
            <w:tcMar>
              <w:top w:w="90" w:type="dxa"/>
              <w:start w:w="90" w:type="dxa"/>
              <w:bottom w:w="90" w:type="dxa"/>
              <w:end w:w="90" w:type="dxa"/>
            </w:tcMar>
          </w:tcPr>
          <w:p>
            <w:pPr>
              <w:spacing w:after="0"/>
            </w:pPr>
            <w:r>
              <w:rPr>
                <w:rFonts w:ascii="Aptos" w:hAnsi="Aptos"/>
                <w:sz w:val="14"/>
              </w:rPr>
              <w:t>High</w:t>
            </w:r>
          </w:p>
        </w:tc>
        <w:tc>
          <w:tcPr>
            <w:tcW w:type="dxa" w:w="1296"/>
            <w:tcMar>
              <w:top w:w="90" w:type="dxa"/>
              <w:start w:w="90" w:type="dxa"/>
              <w:bottom w:w="90" w:type="dxa"/>
              <w:end w:w="90" w:type="dxa"/>
            </w:tcMar>
          </w:tcPr>
          <w:p>
            <w:pPr>
              <w:spacing w:after="0"/>
            </w:pPr>
            <w:r>
              <w:rPr>
                <w:rFonts w:ascii="Aptos" w:hAnsi="Aptos"/>
                <w:sz w:val="14"/>
              </w:rPr>
              <w:t>Low</w:t>
            </w:r>
          </w:p>
        </w:tc>
        <w:tc>
          <w:tcPr>
            <w:tcW w:type="dxa" w:w="3888"/>
            <w:tcMar>
              <w:top w:w="90" w:type="dxa"/>
              <w:start w:w="90" w:type="dxa"/>
              <w:bottom w:w="90" w:type="dxa"/>
              <w:end w:w="90" w:type="dxa"/>
            </w:tcMar>
          </w:tcPr>
          <w:p>
            <w:pPr>
              <w:spacing w:after="0"/>
            </w:pPr>
            <w:r>
              <w:rPr>
                <w:rFonts w:ascii="Aptos" w:hAnsi="Aptos"/>
                <w:sz w:val="14"/>
              </w:rPr>
              <w:t>Time real users or replace with neutral copy. [S06]</w:t>
            </w:r>
          </w:p>
        </w:tc>
      </w:tr>
      <w:tr>
        <w:trPr>
          <w:cantSplit w:val="true"/>
        </w:trPr>
        <w:tc>
          <w:tcPr>
            <w:tcW w:type="dxa" w:w="792"/>
            <w:tcMar>
              <w:top w:w="90" w:type="dxa"/>
              <w:start w:w="90" w:type="dxa"/>
              <w:bottom w:w="90" w:type="dxa"/>
              <w:end w:w="90" w:type="dxa"/>
            </w:tcMar>
            <w:shd w:fill="F8FAFC"/>
          </w:tcPr>
          <w:p>
            <w:pPr>
              <w:spacing w:after="0"/>
            </w:pPr>
            <w:r>
              <w:rPr>
                <w:rFonts w:ascii="Aptos" w:hAnsi="Aptos"/>
                <w:sz w:val="14"/>
              </w:rPr>
              <w:t>6</w:t>
            </w:r>
          </w:p>
        </w:tc>
        <w:tc>
          <w:tcPr>
            <w:tcW w:type="dxa" w:w="3384"/>
            <w:tcMar>
              <w:top w:w="90" w:type="dxa"/>
              <w:start w:w="90" w:type="dxa"/>
              <w:bottom w:w="90" w:type="dxa"/>
              <w:end w:w="90" w:type="dxa"/>
            </w:tcMar>
            <w:shd w:fill="F8FAFC"/>
          </w:tcPr>
          <w:p>
            <w:pPr>
              <w:spacing w:after="0"/>
            </w:pPr>
            <w:r>
              <w:rPr>
                <w:rFonts w:ascii="Aptos" w:hAnsi="Aptos"/>
                <w:sz w:val="14"/>
              </w:rPr>
              <w:t>Proof path is thin</w:t>
            </w:r>
          </w:p>
        </w:tc>
        <w:tc>
          <w:tcPr>
            <w:tcW w:type="dxa" w:w="1080"/>
            <w:tcMar>
              <w:top w:w="90" w:type="dxa"/>
              <w:start w:w="90" w:type="dxa"/>
              <w:bottom w:w="90" w:type="dxa"/>
              <w:end w:w="90" w:type="dxa"/>
            </w:tcMar>
            <w:shd w:fill="F8FAFC"/>
          </w:tcPr>
          <w:p>
            <w:pPr>
              <w:spacing w:after="0"/>
            </w:pPr>
            <w:r>
              <w:rPr>
                <w:rFonts w:ascii="Aptos" w:hAnsi="Aptos"/>
                <w:sz w:val="14"/>
              </w:rPr>
              <w:t>High</w:t>
            </w:r>
          </w:p>
        </w:tc>
        <w:tc>
          <w:tcPr>
            <w:tcW w:type="dxa" w:w="1296"/>
            <w:tcMar>
              <w:top w:w="90" w:type="dxa"/>
              <w:start w:w="90" w:type="dxa"/>
              <w:bottom w:w="90" w:type="dxa"/>
              <w:end w:w="90" w:type="dxa"/>
            </w:tcMar>
            <w:shd w:fill="F8FAFC"/>
          </w:tcPr>
          <w:p>
            <w:pPr>
              <w:spacing w:after="0"/>
            </w:pPr>
            <w:r>
              <w:rPr>
                <w:rFonts w:ascii="Aptos" w:hAnsi="Aptos"/>
                <w:sz w:val="14"/>
              </w:rPr>
              <w:t>Medium</w:t>
            </w:r>
          </w:p>
        </w:tc>
        <w:tc>
          <w:tcPr>
            <w:tcW w:type="dxa" w:w="3888"/>
            <w:tcMar>
              <w:top w:w="90" w:type="dxa"/>
              <w:start w:w="90" w:type="dxa"/>
              <w:bottom w:w="90" w:type="dxa"/>
              <w:end w:w="90" w:type="dxa"/>
            </w:tcMar>
            <w:shd w:fill="F8FAFC"/>
          </w:tcPr>
          <w:p>
            <w:pPr>
              <w:spacing w:after="0"/>
            </w:pPr>
            <w:r>
              <w:rPr>
                <w:rFonts w:ascii="Aptos" w:hAnsi="Aptos"/>
                <w:sz w:val="14"/>
              </w:rPr>
              <w:t>Add live demo evidence, reliability notes and verified stories.</w:t>
            </w:r>
          </w:p>
        </w:tc>
      </w:tr>
      <w:tr>
        <w:trPr>
          <w:cantSplit w:val="true"/>
        </w:trPr>
        <w:tc>
          <w:tcPr>
            <w:tcW w:type="dxa" w:w="792"/>
            <w:tcMar>
              <w:top w:w="90" w:type="dxa"/>
              <w:start w:w="90" w:type="dxa"/>
              <w:bottom w:w="90" w:type="dxa"/>
              <w:end w:w="90" w:type="dxa"/>
            </w:tcMar>
          </w:tcPr>
          <w:p>
            <w:pPr>
              <w:spacing w:after="0"/>
            </w:pPr>
            <w:r>
              <w:rPr>
                <w:rFonts w:ascii="Aptos" w:hAnsi="Aptos"/>
                <w:sz w:val="14"/>
              </w:rPr>
              <w:t>7</w:t>
            </w:r>
          </w:p>
        </w:tc>
        <w:tc>
          <w:tcPr>
            <w:tcW w:type="dxa" w:w="3384"/>
            <w:tcMar>
              <w:top w:w="90" w:type="dxa"/>
              <w:start w:w="90" w:type="dxa"/>
              <w:bottom w:w="90" w:type="dxa"/>
              <w:end w:w="90" w:type="dxa"/>
            </w:tcMar>
          </w:tcPr>
          <w:p>
            <w:pPr>
              <w:spacing w:after="0"/>
            </w:pPr>
            <w:r>
              <w:rPr>
                <w:rFonts w:ascii="Aptos" w:hAnsi="Aptos"/>
                <w:sz w:val="14"/>
              </w:rPr>
              <w:t>Fraud checker not a primary utility CTA</w:t>
            </w:r>
          </w:p>
        </w:tc>
        <w:tc>
          <w:tcPr>
            <w:tcW w:type="dxa" w:w="1080"/>
            <w:tcMar>
              <w:top w:w="90" w:type="dxa"/>
              <w:start w:w="90" w:type="dxa"/>
              <w:bottom w:w="90" w:type="dxa"/>
              <w:end w:w="90" w:type="dxa"/>
            </w:tcMar>
          </w:tcPr>
          <w:p>
            <w:pPr>
              <w:spacing w:after="0"/>
            </w:pPr>
            <w:r>
              <w:rPr>
                <w:rFonts w:ascii="Aptos" w:hAnsi="Aptos"/>
                <w:sz w:val="14"/>
              </w:rPr>
              <w:t>Medium</w:t>
            </w:r>
          </w:p>
        </w:tc>
        <w:tc>
          <w:tcPr>
            <w:tcW w:type="dxa" w:w="1296"/>
            <w:tcMar>
              <w:top w:w="90" w:type="dxa"/>
              <w:start w:w="90" w:type="dxa"/>
              <w:bottom w:w="90" w:type="dxa"/>
              <w:end w:w="90" w:type="dxa"/>
            </w:tcMar>
          </w:tcPr>
          <w:p>
            <w:pPr>
              <w:spacing w:after="0"/>
            </w:pPr>
            <w:r>
              <w:rPr>
                <w:rFonts w:ascii="Aptos" w:hAnsi="Aptos"/>
                <w:sz w:val="14"/>
              </w:rPr>
              <w:t>Medium</w:t>
            </w:r>
          </w:p>
        </w:tc>
        <w:tc>
          <w:tcPr>
            <w:tcW w:type="dxa" w:w="3888"/>
            <w:tcMar>
              <w:top w:w="90" w:type="dxa"/>
              <w:start w:w="90" w:type="dxa"/>
              <w:bottom w:w="90" w:type="dxa"/>
              <w:end w:w="90" w:type="dxa"/>
            </w:tcMar>
          </w:tcPr>
          <w:p>
            <w:pPr>
              <w:spacing w:after="0"/>
            </w:pPr>
            <w:r>
              <w:rPr>
                <w:rFonts w:ascii="Aptos" w:hAnsi="Aptos"/>
                <w:sz w:val="14"/>
              </w:rPr>
              <w:t>Test above-fold calculator/checker entry.</w:t>
            </w:r>
          </w:p>
        </w:tc>
      </w:tr>
      <w:tr>
        <w:trPr>
          <w:cantSplit w:val="true"/>
        </w:trPr>
        <w:tc>
          <w:tcPr>
            <w:tcW w:type="dxa" w:w="792"/>
            <w:tcMar>
              <w:top w:w="90" w:type="dxa"/>
              <w:start w:w="90" w:type="dxa"/>
              <w:bottom w:w="90" w:type="dxa"/>
              <w:end w:w="90" w:type="dxa"/>
            </w:tcMar>
            <w:shd w:fill="F8FAFC"/>
          </w:tcPr>
          <w:p>
            <w:pPr>
              <w:spacing w:after="0"/>
            </w:pPr>
            <w:r>
              <w:rPr>
                <w:rFonts w:ascii="Aptos" w:hAnsi="Aptos"/>
                <w:sz w:val="14"/>
              </w:rPr>
              <w:t>8</w:t>
            </w:r>
          </w:p>
        </w:tc>
        <w:tc>
          <w:tcPr>
            <w:tcW w:type="dxa" w:w="3384"/>
            <w:tcMar>
              <w:top w:w="90" w:type="dxa"/>
              <w:start w:w="90" w:type="dxa"/>
              <w:bottom w:w="90" w:type="dxa"/>
              <w:end w:w="90" w:type="dxa"/>
            </w:tcMar>
            <w:shd w:fill="F8FAFC"/>
          </w:tcPr>
          <w:p>
            <w:pPr>
              <w:spacing w:after="0"/>
            </w:pPr>
            <w:r>
              <w:rPr>
                <w:rFonts w:ascii="Aptos" w:hAnsi="Aptos"/>
                <w:sz w:val="14"/>
              </w:rPr>
              <w:t>Signup step 1 asks optional detail early</w:t>
            </w:r>
          </w:p>
        </w:tc>
        <w:tc>
          <w:tcPr>
            <w:tcW w:type="dxa" w:w="1080"/>
            <w:tcMar>
              <w:top w:w="90" w:type="dxa"/>
              <w:start w:w="90" w:type="dxa"/>
              <w:bottom w:w="90" w:type="dxa"/>
              <w:end w:w="90" w:type="dxa"/>
            </w:tcMar>
            <w:shd w:fill="F8FAFC"/>
          </w:tcPr>
          <w:p>
            <w:pPr>
              <w:spacing w:after="0"/>
            </w:pPr>
            <w:r>
              <w:rPr>
                <w:rFonts w:ascii="Aptos" w:hAnsi="Aptos"/>
                <w:sz w:val="14"/>
              </w:rPr>
              <w:t>Medium</w:t>
            </w:r>
          </w:p>
        </w:tc>
        <w:tc>
          <w:tcPr>
            <w:tcW w:type="dxa" w:w="1296"/>
            <w:tcMar>
              <w:top w:w="90" w:type="dxa"/>
              <w:start w:w="90" w:type="dxa"/>
              <w:bottom w:w="90" w:type="dxa"/>
              <w:end w:w="90" w:type="dxa"/>
            </w:tcMar>
            <w:shd w:fill="F8FAFC"/>
          </w:tcPr>
          <w:p>
            <w:pPr>
              <w:spacing w:after="0"/>
            </w:pPr>
            <w:r>
              <w:rPr>
                <w:rFonts w:ascii="Aptos" w:hAnsi="Aptos"/>
                <w:sz w:val="14"/>
              </w:rPr>
              <w:t>Low</w:t>
            </w:r>
          </w:p>
        </w:tc>
        <w:tc>
          <w:tcPr>
            <w:tcW w:type="dxa" w:w="3888"/>
            <w:tcMar>
              <w:top w:w="90" w:type="dxa"/>
              <w:start w:w="90" w:type="dxa"/>
              <w:bottom w:w="90" w:type="dxa"/>
              <w:end w:w="90" w:type="dxa"/>
            </w:tcMar>
            <w:shd w:fill="F8FAFC"/>
          </w:tcPr>
          <w:p>
            <w:pPr>
              <w:spacing w:after="0"/>
            </w:pPr>
            <w:r>
              <w:rPr>
                <w:rFonts w:ascii="Aptos" w:hAnsi="Aptos"/>
                <w:sz w:val="14"/>
              </w:rPr>
              <w:t>Defer tagline; condense category cards. [S06]</w:t>
            </w:r>
          </w:p>
        </w:tc>
      </w:tr>
      <w:tr>
        <w:trPr>
          <w:cantSplit w:val="true"/>
        </w:trPr>
        <w:tc>
          <w:tcPr>
            <w:tcW w:type="dxa" w:w="792"/>
            <w:tcMar>
              <w:top w:w="90" w:type="dxa"/>
              <w:start w:w="90" w:type="dxa"/>
              <w:bottom w:w="90" w:type="dxa"/>
              <w:end w:w="90" w:type="dxa"/>
            </w:tcMar>
          </w:tcPr>
          <w:p>
            <w:pPr>
              <w:spacing w:after="0"/>
            </w:pPr>
            <w:r>
              <w:rPr>
                <w:rFonts w:ascii="Aptos" w:hAnsi="Aptos"/>
                <w:sz w:val="14"/>
              </w:rPr>
              <w:t>9</w:t>
            </w:r>
          </w:p>
        </w:tc>
        <w:tc>
          <w:tcPr>
            <w:tcW w:type="dxa" w:w="3384"/>
            <w:tcMar>
              <w:top w:w="90" w:type="dxa"/>
              <w:start w:w="90" w:type="dxa"/>
              <w:bottom w:w="90" w:type="dxa"/>
              <w:end w:w="90" w:type="dxa"/>
            </w:tcMar>
          </w:tcPr>
          <w:p>
            <w:pPr>
              <w:spacing w:after="0"/>
            </w:pPr>
            <w:r>
              <w:rPr>
                <w:rFonts w:ascii="Aptos" w:hAnsi="Aptos"/>
                <w:sz w:val="14"/>
              </w:rPr>
              <w:t>Funnel events not evidenced</w:t>
            </w:r>
          </w:p>
        </w:tc>
        <w:tc>
          <w:tcPr>
            <w:tcW w:type="dxa" w:w="1080"/>
            <w:tcMar>
              <w:top w:w="90" w:type="dxa"/>
              <w:start w:w="90" w:type="dxa"/>
              <w:bottom w:w="90" w:type="dxa"/>
              <w:end w:w="90" w:type="dxa"/>
            </w:tcMar>
          </w:tcPr>
          <w:p>
            <w:pPr>
              <w:spacing w:after="0"/>
            </w:pPr>
            <w:r>
              <w:rPr>
                <w:rFonts w:ascii="Aptos" w:hAnsi="Aptos"/>
                <w:sz w:val="14"/>
              </w:rPr>
              <w:t>High</w:t>
            </w:r>
          </w:p>
        </w:tc>
        <w:tc>
          <w:tcPr>
            <w:tcW w:type="dxa" w:w="1296"/>
            <w:tcMar>
              <w:top w:w="90" w:type="dxa"/>
              <w:start w:w="90" w:type="dxa"/>
              <w:bottom w:w="90" w:type="dxa"/>
              <w:end w:w="90" w:type="dxa"/>
            </w:tcMar>
          </w:tcPr>
          <w:p>
            <w:pPr>
              <w:spacing w:after="0"/>
            </w:pPr>
            <w:r>
              <w:rPr>
                <w:rFonts w:ascii="Aptos" w:hAnsi="Aptos"/>
                <w:sz w:val="14"/>
              </w:rPr>
              <w:t>Medium</w:t>
            </w:r>
          </w:p>
        </w:tc>
        <w:tc>
          <w:tcPr>
            <w:tcW w:type="dxa" w:w="3888"/>
            <w:tcMar>
              <w:top w:w="90" w:type="dxa"/>
              <w:start w:w="90" w:type="dxa"/>
              <w:bottom w:w="90" w:type="dxa"/>
              <w:end w:w="90" w:type="dxa"/>
            </w:tcMar>
          </w:tcPr>
          <w:p>
            <w:pPr>
              <w:spacing w:after="0"/>
            </w:pPr>
            <w:r>
              <w:rPr>
                <w:rFonts w:ascii="Aptos" w:hAnsi="Aptos"/>
                <w:sz w:val="14"/>
              </w:rPr>
              <w:t>Instrument demo→signup→publish→first order→paid.</w:t>
            </w:r>
          </w:p>
        </w:tc>
      </w:tr>
      <w:tr>
        <w:trPr>
          <w:cantSplit w:val="true"/>
        </w:trPr>
        <w:tc>
          <w:tcPr>
            <w:tcW w:type="dxa" w:w="792"/>
            <w:tcMar>
              <w:top w:w="90" w:type="dxa"/>
              <w:start w:w="90" w:type="dxa"/>
              <w:bottom w:w="90" w:type="dxa"/>
              <w:end w:w="90" w:type="dxa"/>
            </w:tcMar>
            <w:shd w:fill="F8FAFC"/>
          </w:tcPr>
          <w:p>
            <w:pPr>
              <w:spacing w:after="0"/>
            </w:pPr>
            <w:r>
              <w:rPr>
                <w:rFonts w:ascii="Aptos" w:hAnsi="Aptos"/>
                <w:sz w:val="14"/>
              </w:rPr>
              <w:t>10</w:t>
            </w:r>
          </w:p>
        </w:tc>
        <w:tc>
          <w:tcPr>
            <w:tcW w:type="dxa" w:w="3384"/>
            <w:tcMar>
              <w:top w:w="90" w:type="dxa"/>
              <w:start w:w="90" w:type="dxa"/>
              <w:bottom w:w="90" w:type="dxa"/>
              <w:end w:w="90" w:type="dxa"/>
            </w:tcMar>
            <w:shd w:fill="F8FAFC"/>
          </w:tcPr>
          <w:p>
            <w:pPr>
              <w:spacing w:after="0"/>
            </w:pPr>
            <w:r>
              <w:rPr>
                <w:rFonts w:ascii="Aptos" w:hAnsi="Aptos"/>
                <w:sz w:val="14"/>
              </w:rPr>
              <w:t>Plan limits / proof-gated features need clarity</w:t>
            </w:r>
          </w:p>
        </w:tc>
        <w:tc>
          <w:tcPr>
            <w:tcW w:type="dxa" w:w="1080"/>
            <w:tcMar>
              <w:top w:w="90" w:type="dxa"/>
              <w:start w:w="90" w:type="dxa"/>
              <w:bottom w:w="90" w:type="dxa"/>
              <w:end w:w="90" w:type="dxa"/>
            </w:tcMar>
            <w:shd w:fill="F8FAFC"/>
          </w:tcPr>
          <w:p>
            <w:pPr>
              <w:spacing w:after="0"/>
            </w:pPr>
            <w:r>
              <w:rPr>
                <w:rFonts w:ascii="Aptos" w:hAnsi="Aptos"/>
                <w:sz w:val="14"/>
              </w:rPr>
              <w:t>Medium</w:t>
            </w:r>
          </w:p>
        </w:tc>
        <w:tc>
          <w:tcPr>
            <w:tcW w:type="dxa" w:w="1296"/>
            <w:tcMar>
              <w:top w:w="90" w:type="dxa"/>
              <w:start w:w="90" w:type="dxa"/>
              <w:bottom w:w="90" w:type="dxa"/>
              <w:end w:w="90" w:type="dxa"/>
            </w:tcMar>
            <w:shd w:fill="F8FAFC"/>
          </w:tcPr>
          <w:p>
            <w:pPr>
              <w:spacing w:after="0"/>
            </w:pPr>
            <w:r>
              <w:rPr>
                <w:rFonts w:ascii="Aptos" w:hAnsi="Aptos"/>
                <w:sz w:val="14"/>
              </w:rPr>
              <w:t>Low</w:t>
            </w:r>
          </w:p>
        </w:tc>
        <w:tc>
          <w:tcPr>
            <w:tcW w:type="dxa" w:w="3888"/>
            <w:tcMar>
              <w:top w:w="90" w:type="dxa"/>
              <w:start w:w="90" w:type="dxa"/>
              <w:bottom w:w="90" w:type="dxa"/>
              <w:end w:w="90" w:type="dxa"/>
            </w:tcMar>
            <w:shd w:fill="F8FAFC"/>
          </w:tcPr>
          <w:p>
            <w:pPr>
              <w:spacing w:after="0"/>
            </w:pPr>
            <w:r>
              <w:rPr>
                <w:rFonts w:ascii="Aptos" w:hAnsi="Aptos"/>
                <w:sz w:val="14"/>
              </w:rPr>
              <w:t>Show limits, overage and availability status. [S02, S05]</w:t>
            </w:r>
          </w:p>
        </w:tc>
      </w:tr>
    </w:tbl>
    <w:p>
      <w:pPr>
        <w:spacing w:after="0"/>
      </w:pPr>
    </w:p>
    <w:p>
      <w:pPr>
        <w:pStyle w:val="Heading1"/>
      </w:pPr>
      <w:r>
        <w:t>Measurement architecture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440"/>
            <w:shd w:fill="172554"/>
            <w:vAlign w:val="center"/>
            <w:tcMar>
              <w:top w:w="90" w:type="dxa"/>
              <w:start w:w="90" w:type="dxa"/>
              <w:bottom w:w="90" w:type="dxa"/>
              <w:end w:w="90" w:type="dxa"/>
            </w:tcMar>
          </w:tcPr>
          <w:p>
            <w:pPr>
              <w:jc w:val="left"/>
            </w:pPr>
            <w:r>
              <w:rPr>
                <w:b/>
                <w:color w:val="FFFFFF"/>
                <w:sz w:val="15"/>
              </w:rPr>
              <w:t>Stage</w:t>
            </w:r>
          </w:p>
        </w:tc>
        <w:tc>
          <w:tcPr>
            <w:tcW w:type="dxa" w:w="3024"/>
            <w:shd w:fill="172554"/>
            <w:vAlign w:val="center"/>
            <w:tcMar>
              <w:top w:w="90" w:type="dxa"/>
              <w:start w:w="90" w:type="dxa"/>
              <w:bottom w:w="90" w:type="dxa"/>
              <w:end w:w="90" w:type="dxa"/>
            </w:tcMar>
          </w:tcPr>
          <w:p>
            <w:pPr>
              <w:jc w:val="left"/>
            </w:pPr>
            <w:r>
              <w:rPr>
                <w:b/>
                <w:color w:val="FFFFFF"/>
                <w:sz w:val="15"/>
              </w:rPr>
              <w:t>Required event</w:t>
            </w:r>
          </w:p>
        </w:tc>
        <w:tc>
          <w:tcPr>
            <w:tcW w:type="dxa" w:w="2448"/>
            <w:shd w:fill="172554"/>
            <w:vAlign w:val="center"/>
            <w:tcMar>
              <w:top w:w="90" w:type="dxa"/>
              <w:start w:w="90" w:type="dxa"/>
              <w:bottom w:w="90" w:type="dxa"/>
              <w:end w:w="90" w:type="dxa"/>
            </w:tcMar>
          </w:tcPr>
          <w:p>
            <w:pPr>
              <w:jc w:val="left"/>
            </w:pPr>
            <w:r>
              <w:rPr>
                <w:b/>
                <w:color w:val="FFFFFF"/>
                <w:sz w:val="15"/>
              </w:rPr>
              <w:t>Primary rate</w:t>
            </w:r>
          </w:p>
        </w:tc>
        <w:tc>
          <w:tcPr>
            <w:tcW w:type="dxa" w:w="3168"/>
            <w:shd w:fill="172554"/>
            <w:vAlign w:val="center"/>
            <w:tcMar>
              <w:top w:w="90" w:type="dxa"/>
              <w:start w:w="90" w:type="dxa"/>
              <w:bottom w:w="90" w:type="dxa"/>
              <w:end w:w="90" w:type="dxa"/>
            </w:tcMar>
          </w:tcPr>
          <w:p>
            <w:pPr>
              <w:jc w:val="left"/>
            </w:pPr>
            <w:r>
              <w:rPr>
                <w:b/>
                <w:color w:val="FFFFFF"/>
                <w:sz w:val="15"/>
              </w:rPr>
              <w:t>Quality check</w:t>
            </w:r>
          </w:p>
        </w:tc>
      </w:tr>
      <w:tr>
        <w:trPr>
          <w:cantSplit w:val="true"/>
        </w:trPr>
        <w:tc>
          <w:tcPr>
            <w:tcW w:type="dxa" w:w="1440"/>
            <w:tcMar>
              <w:top w:w="90" w:type="dxa"/>
              <w:start w:w="90" w:type="dxa"/>
              <w:bottom w:w="90" w:type="dxa"/>
              <w:end w:w="90" w:type="dxa"/>
            </w:tcMar>
          </w:tcPr>
          <w:p>
            <w:pPr>
              <w:spacing w:after="0"/>
            </w:pPr>
            <w:r>
              <w:rPr>
                <w:rFonts w:ascii="Aptos" w:hAnsi="Aptos"/>
                <w:sz w:val="15"/>
              </w:rPr>
              <w:t>Visit</w:t>
            </w:r>
          </w:p>
        </w:tc>
        <w:tc>
          <w:tcPr>
            <w:tcW w:type="dxa" w:w="3024"/>
            <w:tcMar>
              <w:top w:w="90" w:type="dxa"/>
              <w:start w:w="90" w:type="dxa"/>
              <w:bottom w:w="90" w:type="dxa"/>
              <w:end w:w="90" w:type="dxa"/>
            </w:tcMar>
          </w:tcPr>
          <w:p>
            <w:pPr>
              <w:spacing w:after="0"/>
            </w:pPr>
            <w:r>
              <w:rPr>
                <w:rFonts w:ascii="Aptos" w:hAnsi="Aptos"/>
                <w:sz w:val="15"/>
              </w:rPr>
              <w:t>landing_view / pricing_view</w:t>
            </w:r>
          </w:p>
        </w:tc>
        <w:tc>
          <w:tcPr>
            <w:tcW w:type="dxa" w:w="2448"/>
            <w:tcMar>
              <w:top w:w="90" w:type="dxa"/>
              <w:start w:w="90" w:type="dxa"/>
              <w:bottom w:w="90" w:type="dxa"/>
              <w:end w:w="90" w:type="dxa"/>
            </w:tcMar>
          </w:tcPr>
          <w:p>
            <w:pPr>
              <w:spacing w:after="0"/>
            </w:pPr>
            <w:r>
              <w:rPr>
                <w:rFonts w:ascii="Aptos" w:hAnsi="Aptos"/>
                <w:sz w:val="15"/>
              </w:rPr>
              <w:t>Engaged visit rate</w:t>
            </w:r>
          </w:p>
        </w:tc>
        <w:tc>
          <w:tcPr>
            <w:tcW w:type="dxa" w:w="3168"/>
            <w:tcMar>
              <w:top w:w="90" w:type="dxa"/>
              <w:start w:w="90" w:type="dxa"/>
              <w:bottom w:w="90" w:type="dxa"/>
              <w:end w:w="90" w:type="dxa"/>
            </w:tcMar>
          </w:tcPr>
          <w:p>
            <w:pPr>
              <w:spacing w:after="0"/>
            </w:pPr>
            <w:r>
              <w:rPr>
                <w:rFonts w:ascii="Aptos" w:hAnsi="Aptos"/>
                <w:sz w:val="15"/>
              </w:rPr>
              <w:t>Bot/referrer exclusion</w:t>
            </w:r>
          </w:p>
        </w:tc>
      </w:tr>
      <w:tr>
        <w:trPr>
          <w:cantSplit w:val="true"/>
        </w:trPr>
        <w:tc>
          <w:tcPr>
            <w:tcW w:type="dxa" w:w="1440"/>
            <w:tcMar>
              <w:top w:w="90" w:type="dxa"/>
              <w:start w:w="90" w:type="dxa"/>
              <w:bottom w:w="90" w:type="dxa"/>
              <w:end w:w="90" w:type="dxa"/>
            </w:tcMar>
            <w:shd w:fill="F8FAFC"/>
          </w:tcPr>
          <w:p>
            <w:pPr>
              <w:spacing w:after="0"/>
            </w:pPr>
            <w:r>
              <w:rPr>
                <w:rFonts w:ascii="Aptos" w:hAnsi="Aptos"/>
                <w:sz w:val="15"/>
              </w:rPr>
              <w:t>Explore</w:t>
            </w:r>
          </w:p>
        </w:tc>
        <w:tc>
          <w:tcPr>
            <w:tcW w:type="dxa" w:w="3024"/>
            <w:tcMar>
              <w:top w:w="90" w:type="dxa"/>
              <w:start w:w="90" w:type="dxa"/>
              <w:bottom w:w="90" w:type="dxa"/>
              <w:end w:w="90" w:type="dxa"/>
            </w:tcMar>
            <w:shd w:fill="F8FAFC"/>
          </w:tcPr>
          <w:p>
            <w:pPr>
              <w:spacing w:after="0"/>
            </w:pPr>
            <w:r>
              <w:rPr>
                <w:rFonts w:ascii="Aptos" w:hAnsi="Aptos"/>
                <w:sz w:val="15"/>
              </w:rPr>
              <w:t>demo_open / fraud_tool_start</w:t>
            </w:r>
          </w:p>
        </w:tc>
        <w:tc>
          <w:tcPr>
            <w:tcW w:type="dxa" w:w="2448"/>
            <w:tcMar>
              <w:top w:w="90" w:type="dxa"/>
              <w:start w:w="90" w:type="dxa"/>
              <w:bottom w:w="90" w:type="dxa"/>
              <w:end w:w="90" w:type="dxa"/>
            </w:tcMar>
            <w:shd w:fill="F8FAFC"/>
          </w:tcPr>
          <w:p>
            <w:pPr>
              <w:spacing w:after="0"/>
            </w:pPr>
            <w:r>
              <w:rPr>
                <w:rFonts w:ascii="Aptos" w:hAnsi="Aptos"/>
                <w:sz w:val="15"/>
              </w:rPr>
              <w:t>Visit→demo/tool</w:t>
            </w:r>
          </w:p>
        </w:tc>
        <w:tc>
          <w:tcPr>
            <w:tcW w:type="dxa" w:w="3168"/>
            <w:tcMar>
              <w:top w:w="90" w:type="dxa"/>
              <w:start w:w="90" w:type="dxa"/>
              <w:bottom w:w="90" w:type="dxa"/>
              <w:end w:w="90" w:type="dxa"/>
            </w:tcMar>
            <w:shd w:fill="F8FAFC"/>
          </w:tcPr>
          <w:p>
            <w:pPr>
              <w:spacing w:after="0"/>
            </w:pPr>
            <w:r>
              <w:rPr>
                <w:rFonts w:ascii="Aptos" w:hAnsi="Aptos"/>
                <w:sz w:val="15"/>
              </w:rPr>
              <w:t>Unique session</w:t>
            </w:r>
          </w:p>
        </w:tc>
      </w:tr>
      <w:tr>
        <w:trPr>
          <w:cantSplit w:val="true"/>
        </w:trPr>
        <w:tc>
          <w:tcPr>
            <w:tcW w:type="dxa" w:w="1440"/>
            <w:tcMar>
              <w:top w:w="90" w:type="dxa"/>
              <w:start w:w="90" w:type="dxa"/>
              <w:bottom w:w="90" w:type="dxa"/>
              <w:end w:w="90" w:type="dxa"/>
            </w:tcMar>
          </w:tcPr>
          <w:p>
            <w:pPr>
              <w:spacing w:after="0"/>
            </w:pPr>
            <w:r>
              <w:rPr>
                <w:rFonts w:ascii="Aptos" w:hAnsi="Aptos"/>
                <w:sz w:val="15"/>
              </w:rPr>
              <w:t>Acquire</w:t>
            </w:r>
          </w:p>
        </w:tc>
        <w:tc>
          <w:tcPr>
            <w:tcW w:type="dxa" w:w="3024"/>
            <w:tcMar>
              <w:top w:w="90" w:type="dxa"/>
              <w:start w:w="90" w:type="dxa"/>
              <w:bottom w:w="90" w:type="dxa"/>
              <w:end w:w="90" w:type="dxa"/>
            </w:tcMar>
          </w:tcPr>
          <w:p>
            <w:pPr>
              <w:spacing w:after="0"/>
            </w:pPr>
            <w:r>
              <w:rPr>
                <w:rFonts w:ascii="Aptos" w:hAnsi="Aptos"/>
                <w:sz w:val="15"/>
              </w:rPr>
              <w:t>signup_start / signup_complete</w:t>
            </w:r>
          </w:p>
        </w:tc>
        <w:tc>
          <w:tcPr>
            <w:tcW w:type="dxa" w:w="2448"/>
            <w:tcMar>
              <w:top w:w="90" w:type="dxa"/>
              <w:start w:w="90" w:type="dxa"/>
              <w:bottom w:w="90" w:type="dxa"/>
              <w:end w:w="90" w:type="dxa"/>
            </w:tcMar>
          </w:tcPr>
          <w:p>
            <w:pPr>
              <w:spacing w:after="0"/>
            </w:pPr>
            <w:r>
              <w:rPr>
                <w:rFonts w:ascii="Aptos" w:hAnsi="Aptos"/>
                <w:sz w:val="15"/>
              </w:rPr>
              <w:t>Demo→signup</w:t>
            </w:r>
          </w:p>
        </w:tc>
        <w:tc>
          <w:tcPr>
            <w:tcW w:type="dxa" w:w="3168"/>
            <w:tcMar>
              <w:top w:w="90" w:type="dxa"/>
              <w:start w:w="90" w:type="dxa"/>
              <w:bottom w:w="90" w:type="dxa"/>
              <w:end w:w="90" w:type="dxa"/>
            </w:tcMar>
          </w:tcPr>
          <w:p>
            <w:pPr>
              <w:spacing w:after="0"/>
            </w:pPr>
            <w:r>
              <w:rPr>
                <w:rFonts w:ascii="Aptos" w:hAnsi="Aptos"/>
                <w:sz w:val="15"/>
              </w:rPr>
              <w:t>Valid phone/email</w:t>
            </w:r>
          </w:p>
        </w:tc>
      </w:tr>
      <w:tr>
        <w:trPr>
          <w:cantSplit w:val="true"/>
        </w:trPr>
        <w:tc>
          <w:tcPr>
            <w:tcW w:type="dxa" w:w="1440"/>
            <w:tcMar>
              <w:top w:w="90" w:type="dxa"/>
              <w:start w:w="90" w:type="dxa"/>
              <w:bottom w:w="90" w:type="dxa"/>
              <w:end w:w="90" w:type="dxa"/>
            </w:tcMar>
            <w:shd w:fill="F8FAFC"/>
          </w:tcPr>
          <w:p>
            <w:pPr>
              <w:spacing w:after="0"/>
            </w:pPr>
            <w:r>
              <w:rPr>
                <w:rFonts w:ascii="Aptos" w:hAnsi="Aptos"/>
                <w:sz w:val="15"/>
              </w:rPr>
              <w:t>Activate</w:t>
            </w:r>
          </w:p>
        </w:tc>
        <w:tc>
          <w:tcPr>
            <w:tcW w:type="dxa" w:w="3024"/>
            <w:tcMar>
              <w:top w:w="90" w:type="dxa"/>
              <w:start w:w="90" w:type="dxa"/>
              <w:bottom w:w="90" w:type="dxa"/>
              <w:end w:w="90" w:type="dxa"/>
            </w:tcMar>
            <w:shd w:fill="F8FAFC"/>
          </w:tcPr>
          <w:p>
            <w:pPr>
              <w:spacing w:after="0"/>
            </w:pPr>
            <w:r>
              <w:rPr>
                <w:rFonts w:ascii="Aptos" w:hAnsi="Aptos"/>
                <w:sz w:val="15"/>
              </w:rPr>
              <w:t>store_published / integration_connected</w:t>
            </w:r>
          </w:p>
        </w:tc>
        <w:tc>
          <w:tcPr>
            <w:tcW w:type="dxa" w:w="2448"/>
            <w:tcMar>
              <w:top w:w="90" w:type="dxa"/>
              <w:start w:w="90" w:type="dxa"/>
              <w:bottom w:w="90" w:type="dxa"/>
              <w:end w:w="90" w:type="dxa"/>
            </w:tcMar>
            <w:shd w:fill="F8FAFC"/>
          </w:tcPr>
          <w:p>
            <w:pPr>
              <w:spacing w:after="0"/>
            </w:pPr>
            <w:r>
              <w:rPr>
                <w:rFonts w:ascii="Aptos" w:hAnsi="Aptos"/>
                <w:sz w:val="15"/>
              </w:rPr>
              <w:t>Signup→published</w:t>
            </w:r>
          </w:p>
        </w:tc>
        <w:tc>
          <w:tcPr>
            <w:tcW w:type="dxa" w:w="3168"/>
            <w:tcMar>
              <w:top w:w="90" w:type="dxa"/>
              <w:start w:w="90" w:type="dxa"/>
              <w:bottom w:w="90" w:type="dxa"/>
              <w:end w:w="90" w:type="dxa"/>
            </w:tcMar>
            <w:shd w:fill="F8FAFC"/>
          </w:tcPr>
          <w:p>
            <w:pPr>
              <w:spacing w:after="0"/>
            </w:pPr>
            <w:r>
              <w:rPr>
                <w:rFonts w:ascii="Aptos" w:hAnsi="Aptos"/>
                <w:sz w:val="15"/>
              </w:rPr>
              <w:t>Production state</w:t>
            </w:r>
          </w:p>
        </w:tc>
      </w:tr>
      <w:tr>
        <w:trPr>
          <w:cantSplit w:val="true"/>
        </w:trPr>
        <w:tc>
          <w:tcPr>
            <w:tcW w:type="dxa" w:w="1440"/>
            <w:tcMar>
              <w:top w:w="90" w:type="dxa"/>
              <w:start w:w="90" w:type="dxa"/>
              <w:bottom w:w="90" w:type="dxa"/>
              <w:end w:w="90" w:type="dxa"/>
            </w:tcMar>
          </w:tcPr>
          <w:p>
            <w:pPr>
              <w:spacing w:after="0"/>
            </w:pPr>
            <w:r>
              <w:rPr>
                <w:rFonts w:ascii="Aptos" w:hAnsi="Aptos"/>
                <w:sz w:val="15"/>
              </w:rPr>
              <w:t>Value</w:t>
            </w:r>
          </w:p>
        </w:tc>
        <w:tc>
          <w:tcPr>
            <w:tcW w:type="dxa" w:w="3024"/>
            <w:tcMar>
              <w:top w:w="90" w:type="dxa"/>
              <w:start w:w="90" w:type="dxa"/>
              <w:bottom w:w="90" w:type="dxa"/>
              <w:end w:w="90" w:type="dxa"/>
            </w:tcMar>
          </w:tcPr>
          <w:p>
            <w:pPr>
              <w:spacing w:after="0"/>
            </w:pPr>
            <w:r>
              <w:rPr>
                <w:rFonts w:ascii="Aptos" w:hAnsi="Aptos"/>
                <w:sz w:val="15"/>
              </w:rPr>
              <w:t>first_order / first_payment_verified</w:t>
            </w:r>
          </w:p>
        </w:tc>
        <w:tc>
          <w:tcPr>
            <w:tcW w:type="dxa" w:w="2448"/>
            <w:tcMar>
              <w:top w:w="90" w:type="dxa"/>
              <w:start w:w="90" w:type="dxa"/>
              <w:bottom w:w="90" w:type="dxa"/>
              <w:end w:w="90" w:type="dxa"/>
            </w:tcMar>
          </w:tcPr>
          <w:p>
            <w:pPr>
              <w:spacing w:after="0"/>
            </w:pPr>
            <w:r>
              <w:rPr>
                <w:rFonts w:ascii="Aptos" w:hAnsi="Aptos"/>
                <w:sz w:val="15"/>
              </w:rPr>
              <w:t>Published→first value</w:t>
            </w:r>
          </w:p>
        </w:tc>
        <w:tc>
          <w:tcPr>
            <w:tcW w:type="dxa" w:w="3168"/>
            <w:tcMar>
              <w:top w:w="90" w:type="dxa"/>
              <w:start w:w="90" w:type="dxa"/>
              <w:bottom w:w="90" w:type="dxa"/>
              <w:end w:w="90" w:type="dxa"/>
            </w:tcMar>
          </w:tcPr>
          <w:p>
            <w:pPr>
              <w:spacing w:after="0"/>
            </w:pPr>
            <w:r>
              <w:rPr>
                <w:rFonts w:ascii="Aptos" w:hAnsi="Aptos"/>
                <w:sz w:val="15"/>
              </w:rPr>
              <w:t>Exclude demo data</w:t>
            </w:r>
          </w:p>
        </w:tc>
      </w:tr>
      <w:tr>
        <w:trPr>
          <w:cantSplit w:val="true"/>
        </w:trPr>
        <w:tc>
          <w:tcPr>
            <w:tcW w:type="dxa" w:w="1440"/>
            <w:tcMar>
              <w:top w:w="90" w:type="dxa"/>
              <w:start w:w="90" w:type="dxa"/>
              <w:bottom w:w="90" w:type="dxa"/>
              <w:end w:w="90" w:type="dxa"/>
            </w:tcMar>
            <w:shd w:fill="F8FAFC"/>
          </w:tcPr>
          <w:p>
            <w:pPr>
              <w:spacing w:after="0"/>
            </w:pPr>
            <w:r>
              <w:rPr>
                <w:rFonts w:ascii="Aptos" w:hAnsi="Aptos"/>
                <w:sz w:val="15"/>
              </w:rPr>
              <w:t>Monetize</w:t>
            </w:r>
          </w:p>
        </w:tc>
        <w:tc>
          <w:tcPr>
            <w:tcW w:type="dxa" w:w="3024"/>
            <w:tcMar>
              <w:top w:w="90" w:type="dxa"/>
              <w:start w:w="90" w:type="dxa"/>
              <w:bottom w:w="90" w:type="dxa"/>
              <w:end w:w="90" w:type="dxa"/>
            </w:tcMar>
            <w:shd w:fill="F8FAFC"/>
          </w:tcPr>
          <w:p>
            <w:pPr>
              <w:spacing w:after="0"/>
            </w:pPr>
            <w:r>
              <w:rPr>
                <w:rFonts w:ascii="Aptos" w:hAnsi="Aptos"/>
                <w:sz w:val="15"/>
              </w:rPr>
              <w:t>trial_to_paid / subscription_renewed</w:t>
            </w:r>
          </w:p>
        </w:tc>
        <w:tc>
          <w:tcPr>
            <w:tcW w:type="dxa" w:w="2448"/>
            <w:tcMar>
              <w:top w:w="90" w:type="dxa"/>
              <w:start w:w="90" w:type="dxa"/>
              <w:bottom w:w="90" w:type="dxa"/>
              <w:end w:w="90" w:type="dxa"/>
            </w:tcMar>
            <w:shd w:fill="F8FAFC"/>
          </w:tcPr>
          <w:p>
            <w:pPr>
              <w:spacing w:after="0"/>
            </w:pPr>
            <w:r>
              <w:rPr>
                <w:rFonts w:ascii="Aptos" w:hAnsi="Aptos"/>
                <w:sz w:val="15"/>
              </w:rPr>
              <w:t>Activated→paid</w:t>
            </w:r>
          </w:p>
        </w:tc>
        <w:tc>
          <w:tcPr>
            <w:tcW w:type="dxa" w:w="3168"/>
            <w:tcMar>
              <w:top w:w="90" w:type="dxa"/>
              <w:start w:w="90" w:type="dxa"/>
              <w:bottom w:w="90" w:type="dxa"/>
              <w:end w:w="90" w:type="dxa"/>
            </w:tcMar>
            <w:shd w:fill="F8FAFC"/>
          </w:tcPr>
          <w:p>
            <w:pPr>
              <w:spacing w:after="0"/>
            </w:pPr>
            <w:r>
              <w:rPr>
                <w:rFonts w:ascii="Aptos" w:hAnsi="Aptos"/>
                <w:sz w:val="15"/>
              </w:rPr>
              <w:t>Payment confirmed</w:t>
            </w:r>
          </w:p>
        </w:tc>
      </w:tr>
      <w:tr>
        <w:trPr>
          <w:cantSplit w:val="true"/>
        </w:trPr>
        <w:tc>
          <w:tcPr>
            <w:tcW w:type="dxa" w:w="1440"/>
            <w:tcMar>
              <w:top w:w="90" w:type="dxa"/>
              <w:start w:w="90" w:type="dxa"/>
              <w:bottom w:w="90" w:type="dxa"/>
              <w:end w:w="90" w:type="dxa"/>
            </w:tcMar>
          </w:tcPr>
          <w:p>
            <w:pPr>
              <w:spacing w:after="0"/>
            </w:pPr>
            <w:r>
              <w:rPr>
                <w:rFonts w:ascii="Aptos" w:hAnsi="Aptos"/>
                <w:sz w:val="15"/>
              </w:rPr>
              <w:t>Retain</w:t>
            </w:r>
          </w:p>
        </w:tc>
        <w:tc>
          <w:tcPr>
            <w:tcW w:type="dxa" w:w="3024"/>
            <w:tcMar>
              <w:top w:w="90" w:type="dxa"/>
              <w:start w:w="90" w:type="dxa"/>
              <w:bottom w:w="90" w:type="dxa"/>
              <w:end w:w="90" w:type="dxa"/>
            </w:tcMar>
          </w:tcPr>
          <w:p>
            <w:pPr>
              <w:spacing w:after="0"/>
            </w:pPr>
            <w:r>
              <w:rPr>
                <w:rFonts w:ascii="Aptos" w:hAnsi="Aptos"/>
                <w:sz w:val="15"/>
              </w:rPr>
              <w:t>active_store_week / churn</w:t>
            </w:r>
          </w:p>
        </w:tc>
        <w:tc>
          <w:tcPr>
            <w:tcW w:type="dxa" w:w="2448"/>
            <w:tcMar>
              <w:top w:w="90" w:type="dxa"/>
              <w:start w:w="90" w:type="dxa"/>
              <w:bottom w:w="90" w:type="dxa"/>
              <w:end w:w="90" w:type="dxa"/>
            </w:tcMar>
          </w:tcPr>
          <w:p>
            <w:pPr>
              <w:spacing w:after="0"/>
            </w:pPr>
            <w:r>
              <w:rPr>
                <w:rFonts w:ascii="Aptos" w:hAnsi="Aptos"/>
                <w:sz w:val="15"/>
              </w:rPr>
              <w:t>Month-3 retention</w:t>
            </w:r>
          </w:p>
        </w:tc>
        <w:tc>
          <w:tcPr>
            <w:tcW w:type="dxa" w:w="3168"/>
            <w:tcMar>
              <w:top w:w="90" w:type="dxa"/>
              <w:start w:w="90" w:type="dxa"/>
              <w:bottom w:w="90" w:type="dxa"/>
              <w:end w:w="90" w:type="dxa"/>
            </w:tcMar>
          </w:tcPr>
          <w:p>
            <w:pPr>
              <w:spacing w:after="0"/>
            </w:pPr>
            <w:r>
              <w:rPr>
                <w:rFonts w:ascii="Aptos" w:hAnsi="Aptos"/>
                <w:sz w:val="15"/>
              </w:rPr>
              <w:t>Cohort basis</w:t>
            </w:r>
          </w:p>
        </w:tc>
      </w:tr>
    </w:tbl>
    <w:p>
      <w:pPr>
        <w:spacing w:after="0"/>
      </w:pPr>
    </w:p>
    <w:p>
      <w:pPr>
        <w:pStyle w:val="FactLabel"/>
        <w:keepLines/>
      </w:pPr>
      <w:r>
        <w:rPr>
          <w:b/>
          <w:color w:val="047857"/>
        </w:rPr>
        <w:t xml:space="preserve">FACT  </w:t>
      </w:r>
      <w:r>
        <w:t>An earlier internal plan used 15% visit→demo, 10% demo→signup, 50% signup→published, 25% published→first order and 15% trial→paid as assumptions—not measured baselines.</w:t>
      </w:r>
      <w:r>
        <w:rPr>
          <w:color w:val="475569"/>
          <w:sz w:val="15"/>
        </w:rPr>
        <w:t xml:space="preserve">  [S02]</w:t>
      </w:r>
    </w:p>
    <w:p>
      <w:pPr>
        <w:pStyle w:val="FactLabel"/>
        <w:keepLines/>
      </w:pPr>
      <w:r>
        <w:rPr>
          <w:b/>
          <w:color w:val="7C3AED"/>
        </w:rPr>
        <w:t xml:space="preserve">ACTION  </w:t>
      </w:r>
      <w:r>
        <w:t>Keep those historical planning rates out of financial commitments until event QA and at least one complete cohort are available.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232"/>
            <w:shd w:fill="172554"/>
            <w:vAlign w:val="center"/>
            <w:tcMar>
              <w:top w:w="90" w:type="dxa"/>
              <w:start w:w="90" w:type="dxa"/>
              <w:bottom w:w="90" w:type="dxa"/>
              <w:end w:w="90" w:type="dxa"/>
            </w:tcMar>
          </w:tcPr>
          <w:p>
            <w:pPr>
              <w:jc w:val="left"/>
            </w:pPr>
            <w:r>
              <w:rPr>
                <w:b/>
                <w:color w:val="FFFFFF"/>
                <w:sz w:val="14"/>
              </w:rPr>
              <w:t>KPI</w:t>
            </w:r>
          </w:p>
        </w:tc>
        <w:tc>
          <w:tcPr>
            <w:tcW w:type="dxa" w:w="4320"/>
            <w:shd w:fill="172554"/>
            <w:vAlign w:val="center"/>
            <w:tcMar>
              <w:top w:w="90" w:type="dxa"/>
              <w:start w:w="90" w:type="dxa"/>
              <w:bottom w:w="90" w:type="dxa"/>
              <w:end w:w="90" w:type="dxa"/>
            </w:tcMar>
          </w:tcPr>
          <w:p>
            <w:pPr>
              <w:jc w:val="left"/>
            </w:pPr>
            <w:r>
              <w:rPr>
                <w:b/>
                <w:color w:val="FFFFFF"/>
                <w:sz w:val="14"/>
              </w:rPr>
              <w:t>90-day goal</w:t>
            </w:r>
          </w:p>
        </w:tc>
        <w:tc>
          <w:tcPr>
            <w:tcW w:type="dxa" w:w="4464"/>
            <w:shd w:fill="172554"/>
            <w:vAlign w:val="center"/>
            <w:tcMar>
              <w:top w:w="90" w:type="dxa"/>
              <w:start w:w="90" w:type="dxa"/>
              <w:bottom w:w="90" w:type="dxa"/>
              <w:end w:w="90" w:type="dxa"/>
            </w:tcMar>
          </w:tcPr>
          <w:p>
            <w:pPr>
              <w:jc w:val="left"/>
            </w:pPr>
            <w:r>
              <w:rPr>
                <w:b/>
                <w:color w:val="FFFFFF"/>
                <w:sz w:val="14"/>
              </w:rPr>
              <w:t>12-month goal rule</w:t>
            </w:r>
          </w:p>
        </w:tc>
      </w:tr>
      <w:tr>
        <w:trPr>
          <w:cantSplit w:val="true"/>
        </w:trPr>
        <w:tc>
          <w:tcPr>
            <w:tcW w:type="dxa" w:w="2232"/>
            <w:tcMar>
              <w:top w:w="90" w:type="dxa"/>
              <w:start w:w="90" w:type="dxa"/>
              <w:bottom w:w="90" w:type="dxa"/>
              <w:end w:w="90" w:type="dxa"/>
            </w:tcMar>
          </w:tcPr>
          <w:p>
            <w:pPr>
              <w:spacing w:after="0"/>
            </w:pPr>
            <w:r>
              <w:rPr>
                <w:rFonts w:ascii="Aptos" w:hAnsi="Aptos"/>
                <w:sz w:val="14"/>
              </w:rPr>
              <w:t>Free-store signups</w:t>
            </w:r>
          </w:p>
        </w:tc>
        <w:tc>
          <w:tcPr>
            <w:tcW w:type="dxa" w:w="4320"/>
            <w:tcMar>
              <w:top w:w="90" w:type="dxa"/>
              <w:start w:w="90" w:type="dxa"/>
              <w:bottom w:w="90" w:type="dxa"/>
              <w:end w:w="90" w:type="dxa"/>
            </w:tcMar>
          </w:tcPr>
          <w:p>
            <w:pPr>
              <w:spacing w:after="0"/>
            </w:pPr>
            <w:r>
              <w:rPr>
                <w:rFonts w:ascii="Aptos" w:hAnsi="Aptos"/>
                <w:sz w:val="14"/>
              </w:rPr>
              <w:t>Establish clean source baseline; use scenario model for paid planning</w:t>
            </w:r>
          </w:p>
        </w:tc>
        <w:tc>
          <w:tcPr>
            <w:tcW w:type="dxa" w:w="4464"/>
            <w:tcMar>
              <w:top w:w="90" w:type="dxa"/>
              <w:start w:w="90" w:type="dxa"/>
              <w:bottom w:w="90" w:type="dxa"/>
              <w:end w:w="90" w:type="dxa"/>
            </w:tcMar>
          </w:tcPr>
          <w:p>
            <w:pPr>
              <w:spacing w:after="0"/>
            </w:pPr>
            <w:r>
              <w:rPr>
                <w:rFonts w:ascii="Aptos" w:hAnsi="Aptos"/>
                <w:sz w:val="14"/>
              </w:rPr>
              <w:t>Set quarterly target from proven cost/signup and capacity</w:t>
            </w:r>
          </w:p>
        </w:tc>
      </w:tr>
      <w:tr>
        <w:trPr>
          <w:cantSplit w:val="true"/>
        </w:trPr>
        <w:tc>
          <w:tcPr>
            <w:tcW w:type="dxa" w:w="2232"/>
            <w:tcMar>
              <w:top w:w="90" w:type="dxa"/>
              <w:start w:w="90" w:type="dxa"/>
              <w:bottom w:w="90" w:type="dxa"/>
              <w:end w:w="90" w:type="dxa"/>
            </w:tcMar>
            <w:shd w:fill="F8FAFC"/>
          </w:tcPr>
          <w:p>
            <w:pPr>
              <w:spacing w:after="0"/>
            </w:pPr>
            <w:r>
              <w:rPr>
                <w:rFonts w:ascii="Aptos" w:hAnsi="Aptos"/>
                <w:sz w:val="14"/>
              </w:rPr>
              <w:t>Activated stores</w:t>
            </w:r>
          </w:p>
        </w:tc>
        <w:tc>
          <w:tcPr>
            <w:tcW w:type="dxa" w:w="4320"/>
            <w:tcMar>
              <w:top w:w="90" w:type="dxa"/>
              <w:start w:w="90" w:type="dxa"/>
              <w:bottom w:w="90" w:type="dxa"/>
              <w:end w:w="90" w:type="dxa"/>
            </w:tcMar>
            <w:shd w:fill="F8FAFC"/>
          </w:tcPr>
          <w:p>
            <w:pPr>
              <w:spacing w:after="0"/>
            </w:pPr>
            <w:r>
              <w:rPr>
                <w:rFonts w:ascii="Aptos" w:hAnsi="Aptos"/>
                <w:sz w:val="14"/>
              </w:rPr>
              <w:t>Define as published + first real order; measure by cohort</w:t>
            </w:r>
          </w:p>
        </w:tc>
        <w:tc>
          <w:tcPr>
            <w:tcW w:type="dxa" w:w="4464"/>
            <w:tcMar>
              <w:top w:w="90" w:type="dxa"/>
              <w:start w:w="90" w:type="dxa"/>
              <w:bottom w:w="90" w:type="dxa"/>
              <w:end w:w="90" w:type="dxa"/>
            </w:tcMar>
            <w:shd w:fill="F8FAFC"/>
          </w:tcPr>
          <w:p>
            <w:pPr>
              <w:spacing w:after="0"/>
            </w:pPr>
            <w:r>
              <w:rPr>
                <w:rFonts w:ascii="Aptos" w:hAnsi="Aptos"/>
                <w:sz w:val="14"/>
              </w:rPr>
              <w:t>Grow only while support capacity and activation rate hold</w:t>
            </w:r>
          </w:p>
        </w:tc>
      </w:tr>
      <w:tr>
        <w:trPr>
          <w:cantSplit w:val="true"/>
        </w:trPr>
        <w:tc>
          <w:tcPr>
            <w:tcW w:type="dxa" w:w="2232"/>
            <w:tcMar>
              <w:top w:w="90" w:type="dxa"/>
              <w:start w:w="90" w:type="dxa"/>
              <w:bottom w:w="90" w:type="dxa"/>
              <w:end w:w="90" w:type="dxa"/>
            </w:tcMar>
          </w:tcPr>
          <w:p>
            <w:pPr>
              <w:spacing w:after="0"/>
            </w:pPr>
            <w:r>
              <w:rPr>
                <w:rFonts w:ascii="Aptos" w:hAnsi="Aptos"/>
                <w:sz w:val="14"/>
              </w:rPr>
              <w:t>Paid conversion</w:t>
            </w:r>
          </w:p>
        </w:tc>
        <w:tc>
          <w:tcPr>
            <w:tcW w:type="dxa" w:w="4320"/>
            <w:tcMar>
              <w:top w:w="90" w:type="dxa"/>
              <w:start w:w="90" w:type="dxa"/>
              <w:bottom w:w="90" w:type="dxa"/>
              <w:end w:w="90" w:type="dxa"/>
            </w:tcMar>
          </w:tcPr>
          <w:p>
            <w:pPr>
              <w:spacing w:after="0"/>
            </w:pPr>
            <w:r>
              <w:rPr>
                <w:rFonts w:ascii="Aptos" w:hAnsi="Aptos"/>
                <w:sz w:val="14"/>
              </w:rPr>
              <w:t>Measure activation→paid and trial→paid separately</w:t>
            </w:r>
          </w:p>
        </w:tc>
        <w:tc>
          <w:tcPr>
            <w:tcW w:type="dxa" w:w="4464"/>
            <w:tcMar>
              <w:top w:w="90" w:type="dxa"/>
              <w:start w:w="90" w:type="dxa"/>
              <w:bottom w:w="90" w:type="dxa"/>
              <w:end w:w="90" w:type="dxa"/>
            </w:tcMar>
          </w:tcPr>
          <w:p>
            <w:pPr>
              <w:spacing w:after="0"/>
            </w:pPr>
            <w:r>
              <w:rPr>
                <w:rFonts w:ascii="Aptos" w:hAnsi="Aptos"/>
                <w:sz w:val="14"/>
              </w:rPr>
              <w:t>Target based on first two complete retained cohorts</w:t>
            </w:r>
          </w:p>
        </w:tc>
      </w:tr>
      <w:tr>
        <w:trPr>
          <w:cantSplit w:val="true"/>
        </w:trPr>
        <w:tc>
          <w:tcPr>
            <w:tcW w:type="dxa" w:w="2232"/>
            <w:tcMar>
              <w:top w:w="90" w:type="dxa"/>
              <w:start w:w="90" w:type="dxa"/>
              <w:bottom w:w="90" w:type="dxa"/>
              <w:end w:w="90" w:type="dxa"/>
            </w:tcMar>
            <w:shd w:fill="F8FAFC"/>
          </w:tcPr>
          <w:p>
            <w:pPr>
              <w:spacing w:after="0"/>
            </w:pPr>
            <w:r>
              <w:rPr>
                <w:rFonts w:ascii="Aptos" w:hAnsi="Aptos"/>
                <w:sz w:val="14"/>
              </w:rPr>
              <w:t>Cost per signup / activated</w:t>
            </w:r>
          </w:p>
        </w:tc>
        <w:tc>
          <w:tcPr>
            <w:tcW w:type="dxa" w:w="4320"/>
            <w:tcMar>
              <w:top w:w="90" w:type="dxa"/>
              <w:start w:w="90" w:type="dxa"/>
              <w:bottom w:w="90" w:type="dxa"/>
              <w:end w:w="90" w:type="dxa"/>
            </w:tcMar>
            <w:shd w:fill="F8FAFC"/>
          </w:tcPr>
          <w:p>
            <w:pPr>
              <w:spacing w:after="0"/>
            </w:pPr>
            <w:r>
              <w:rPr>
                <w:rFonts w:ascii="Aptos" w:hAnsi="Aptos"/>
                <w:sz w:val="14"/>
              </w:rPr>
              <w:t>Report weekly by channel and creative</w:t>
            </w:r>
          </w:p>
        </w:tc>
        <w:tc>
          <w:tcPr>
            <w:tcW w:type="dxa" w:w="4464"/>
            <w:tcMar>
              <w:top w:w="90" w:type="dxa"/>
              <w:start w:w="90" w:type="dxa"/>
              <w:bottom w:w="90" w:type="dxa"/>
              <w:end w:w="90" w:type="dxa"/>
            </w:tcMar>
            <w:shd w:fill="F8FAFC"/>
          </w:tcPr>
          <w:p>
            <w:pPr>
              <w:spacing w:after="0"/>
            </w:pPr>
            <w:r>
              <w:rPr>
                <w:rFonts w:ascii="Aptos" w:hAnsi="Aptos"/>
                <w:sz w:val="14"/>
              </w:rPr>
              <w:t>Set ceiling from gross margin/payback after ARPA is verified</w:t>
            </w:r>
          </w:p>
        </w:tc>
      </w:tr>
      <w:tr>
        <w:trPr>
          <w:cantSplit w:val="true"/>
        </w:trPr>
        <w:tc>
          <w:tcPr>
            <w:tcW w:type="dxa" w:w="2232"/>
            <w:tcMar>
              <w:top w:w="90" w:type="dxa"/>
              <w:start w:w="90" w:type="dxa"/>
              <w:bottom w:w="90" w:type="dxa"/>
              <w:end w:w="90" w:type="dxa"/>
            </w:tcMar>
          </w:tcPr>
          <w:p>
            <w:pPr>
              <w:spacing w:after="0"/>
            </w:pPr>
            <w:r>
              <w:rPr>
                <w:rFonts w:ascii="Aptos" w:hAnsi="Aptos"/>
                <w:sz w:val="14"/>
              </w:rPr>
              <w:t>Retention</w:t>
            </w:r>
          </w:p>
        </w:tc>
        <w:tc>
          <w:tcPr>
            <w:tcW w:type="dxa" w:w="4320"/>
            <w:tcMar>
              <w:top w:w="90" w:type="dxa"/>
              <w:start w:w="90" w:type="dxa"/>
              <w:bottom w:w="90" w:type="dxa"/>
              <w:end w:w="90" w:type="dxa"/>
            </w:tcMar>
          </w:tcPr>
          <w:p>
            <w:pPr>
              <w:spacing w:after="0"/>
            </w:pPr>
            <w:r>
              <w:rPr>
                <w:rFonts w:ascii="Aptos" w:hAnsi="Aptos"/>
                <w:sz w:val="14"/>
              </w:rPr>
              <w:t>Measure month-1 and month-3 logo retention</w:t>
            </w:r>
          </w:p>
        </w:tc>
        <w:tc>
          <w:tcPr>
            <w:tcW w:type="dxa" w:w="4464"/>
            <w:tcMar>
              <w:top w:w="90" w:type="dxa"/>
              <w:start w:w="90" w:type="dxa"/>
              <w:bottom w:w="90" w:type="dxa"/>
              <w:end w:w="90" w:type="dxa"/>
            </w:tcMar>
          </w:tcPr>
          <w:p>
            <w:pPr>
              <w:spacing w:after="0"/>
            </w:pPr>
            <w:r>
              <w:rPr>
                <w:rFonts w:ascii="Aptos" w:hAnsi="Aptos"/>
                <w:sz w:val="14"/>
              </w:rPr>
              <w:t>Make month-3 retention a scale gate; no invented target</w:t>
            </w:r>
          </w:p>
        </w:tc>
      </w:tr>
      <w:tr>
        <w:trPr>
          <w:cantSplit w:val="true"/>
        </w:trPr>
        <w:tc>
          <w:tcPr>
            <w:tcW w:type="dxa" w:w="2232"/>
            <w:tcMar>
              <w:top w:w="90" w:type="dxa"/>
              <w:start w:w="90" w:type="dxa"/>
              <w:bottom w:w="90" w:type="dxa"/>
              <w:end w:w="90" w:type="dxa"/>
            </w:tcMar>
            <w:shd w:fill="F8FAFC"/>
          </w:tcPr>
          <w:p>
            <w:pPr>
              <w:spacing w:after="0"/>
            </w:pPr>
            <w:r>
              <w:rPr>
                <w:rFonts w:ascii="Aptos" w:hAnsi="Aptos"/>
                <w:sz w:val="14"/>
              </w:rPr>
              <w:t>Proof assets</w:t>
            </w:r>
          </w:p>
        </w:tc>
        <w:tc>
          <w:tcPr>
            <w:tcW w:type="dxa" w:w="4320"/>
            <w:tcMar>
              <w:top w:w="90" w:type="dxa"/>
              <w:start w:w="90" w:type="dxa"/>
              <w:bottom w:w="90" w:type="dxa"/>
              <w:end w:w="90" w:type="dxa"/>
            </w:tcMar>
            <w:shd w:fill="F8FAFC"/>
          </w:tcPr>
          <w:p>
            <w:pPr>
              <w:spacing w:after="0"/>
            </w:pPr>
            <w:r>
              <w:rPr>
                <w:rFonts w:ascii="Aptos" w:hAnsi="Aptos"/>
                <w:sz w:val="14"/>
              </w:rPr>
              <w:t>10 qualified founding merchants; 3 consented measured stories</w:t>
            </w:r>
          </w:p>
        </w:tc>
        <w:tc>
          <w:tcPr>
            <w:tcW w:type="dxa" w:w="4464"/>
            <w:tcMar>
              <w:top w:w="90" w:type="dxa"/>
              <w:start w:w="90" w:type="dxa"/>
              <w:bottom w:w="90" w:type="dxa"/>
              <w:end w:w="90" w:type="dxa"/>
            </w:tcMar>
            <w:shd w:fill="F8FAFC"/>
          </w:tcPr>
          <w:p>
            <w:pPr>
              <w:spacing w:after="0"/>
            </w:pPr>
            <w:r>
              <w:rPr>
                <w:rFonts w:ascii="Aptos" w:hAnsi="Aptos"/>
                <w:sz w:val="14"/>
              </w:rPr>
              <w:t>Maintain segment-specific proof library</w:t>
            </w:r>
          </w:p>
        </w:tc>
      </w:tr>
    </w:tbl>
    <w:p>
      <w:pPr>
        <w:spacing w:after="0"/>
      </w:pPr>
    </w:p>
    <w:p>
      <w:pPr>
        <w:pStyle w:val="FactLabel"/>
        <w:keepLines/>
      </w:pPr>
      <w:r>
        <w:rPr>
          <w:b/>
          <w:color w:val="B45309"/>
        </w:rPr>
        <w:t xml:space="preserve">ASSUMPTION  </w:t>
      </w:r>
      <w:r>
        <w:t>The 10 founding merchants and 3 case studies are operating-capacity targets, not demand forecasts. A numeric 12-month signup or revenue target would be invented without traffic, ARPA, capacity and retention baselines.</w:t>
      </w:r>
    </w:p>
    <w:p>
      <w:pPr>
        <w:pStyle w:val="Heading1"/>
      </w:pPr>
      <w:r>
        <w:t>30 / 60 / 90 day operating plan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584"/>
            <w:shd w:fill="172554"/>
            <w:vAlign w:val="center"/>
            <w:tcMar>
              <w:top w:w="90" w:type="dxa"/>
              <w:start w:w="90" w:type="dxa"/>
              <w:bottom w:w="90" w:type="dxa"/>
              <w:end w:w="90" w:type="dxa"/>
            </w:tcMar>
          </w:tcPr>
          <w:p>
            <w:pPr>
              <w:jc w:val="left"/>
            </w:pPr>
            <w:r>
              <w:rPr>
                <w:b/>
                <w:color w:val="FFFFFF"/>
                <w:sz w:val="15"/>
              </w:rPr>
              <w:t>Window</w:t>
            </w:r>
          </w:p>
        </w:tc>
        <w:tc>
          <w:tcPr>
            <w:tcW w:type="dxa" w:w="2880"/>
            <w:shd w:fill="172554"/>
            <w:vAlign w:val="center"/>
            <w:tcMar>
              <w:top w:w="90" w:type="dxa"/>
              <w:start w:w="90" w:type="dxa"/>
              <w:bottom w:w="90" w:type="dxa"/>
              <w:end w:w="90" w:type="dxa"/>
            </w:tcMar>
          </w:tcPr>
          <w:p>
            <w:pPr>
              <w:jc w:val="left"/>
            </w:pPr>
            <w:r>
              <w:rPr>
                <w:b/>
                <w:color w:val="FFFFFF"/>
                <w:sz w:val="15"/>
              </w:rPr>
              <w:t>Outcome</w:t>
            </w:r>
          </w:p>
        </w:tc>
        <w:tc>
          <w:tcPr>
            <w:tcW w:type="dxa" w:w="5760"/>
            <w:shd w:fill="172554"/>
            <w:vAlign w:val="center"/>
            <w:tcMar>
              <w:top w:w="90" w:type="dxa"/>
              <w:start w:w="90" w:type="dxa"/>
              <w:bottom w:w="90" w:type="dxa"/>
              <w:end w:w="90" w:type="dxa"/>
            </w:tcMar>
          </w:tcPr>
          <w:p>
            <w:pPr>
              <w:jc w:val="left"/>
            </w:pPr>
            <w:r>
              <w:rPr>
                <w:b/>
                <w:color w:val="FFFFFF"/>
                <w:sz w:val="15"/>
              </w:rPr>
              <w:t>Work</w:t>
            </w:r>
          </w:p>
        </w:tc>
      </w:tr>
      <w:tr>
        <w:trPr>
          <w:cantSplit w:val="true"/>
        </w:trPr>
        <w:tc>
          <w:tcPr>
            <w:tcW w:type="dxa" w:w="1584"/>
            <w:tcMar>
              <w:top w:w="90" w:type="dxa"/>
              <w:start w:w="90" w:type="dxa"/>
              <w:bottom w:w="90" w:type="dxa"/>
              <w:end w:w="90" w:type="dxa"/>
            </w:tcMar>
          </w:tcPr>
          <w:p>
            <w:pPr>
              <w:spacing w:after="0"/>
            </w:pPr>
            <w:r>
              <w:rPr>
                <w:rFonts w:ascii="Aptos" w:hAnsi="Aptos"/>
                <w:sz w:val="15"/>
              </w:rPr>
              <w:t>Days 0–30</w:t>
            </w:r>
          </w:p>
        </w:tc>
        <w:tc>
          <w:tcPr>
            <w:tcW w:type="dxa" w:w="2880"/>
            <w:tcMar>
              <w:top w:w="90" w:type="dxa"/>
              <w:start w:w="90" w:type="dxa"/>
              <w:bottom w:w="90" w:type="dxa"/>
              <w:end w:w="90" w:type="dxa"/>
            </w:tcMar>
          </w:tcPr>
          <w:p>
            <w:pPr>
              <w:spacing w:after="0"/>
            </w:pPr>
            <w:r>
              <w:rPr>
                <w:rFonts w:ascii="Aptos" w:hAnsi="Aptos"/>
                <w:sz w:val="15"/>
              </w:rPr>
              <w:t>Truth and tracking</w:t>
            </w:r>
          </w:p>
        </w:tc>
        <w:tc>
          <w:tcPr>
            <w:tcW w:type="dxa" w:w="5760"/>
            <w:tcMar>
              <w:top w:w="90" w:type="dxa"/>
              <w:start w:w="90" w:type="dxa"/>
              <w:bottom w:w="90" w:type="dxa"/>
              <w:end w:w="90" w:type="dxa"/>
            </w:tcMar>
          </w:tcPr>
          <w:p>
            <w:pPr>
              <w:spacing w:after="0"/>
            </w:pPr>
            <w:r>
              <w:rPr>
                <w:rFonts w:ascii="Aptos" w:hAnsi="Aptos"/>
                <w:sz w:val="15"/>
              </w:rPr>
              <w:t>Fix claims and mobile overflow; define offer; instrument funnel; prepare proof registry and consent.</w:t>
            </w:r>
          </w:p>
        </w:tc>
      </w:tr>
      <w:tr>
        <w:trPr>
          <w:cantSplit w:val="true"/>
        </w:trPr>
        <w:tc>
          <w:tcPr>
            <w:tcW w:type="dxa" w:w="1584"/>
            <w:tcMar>
              <w:top w:w="90" w:type="dxa"/>
              <w:start w:w="90" w:type="dxa"/>
              <w:bottom w:w="90" w:type="dxa"/>
              <w:end w:w="90" w:type="dxa"/>
            </w:tcMar>
            <w:shd w:fill="F8FAFC"/>
          </w:tcPr>
          <w:p>
            <w:pPr>
              <w:spacing w:after="0"/>
            </w:pPr>
            <w:r>
              <w:rPr>
                <w:rFonts w:ascii="Aptos" w:hAnsi="Aptos"/>
                <w:sz w:val="15"/>
              </w:rPr>
              <w:t>Days 31–60</w:t>
            </w:r>
          </w:p>
        </w:tc>
        <w:tc>
          <w:tcPr>
            <w:tcW w:type="dxa" w:w="2880"/>
            <w:tcMar>
              <w:top w:w="90" w:type="dxa"/>
              <w:start w:w="90" w:type="dxa"/>
              <w:bottom w:w="90" w:type="dxa"/>
              <w:end w:w="90" w:type="dxa"/>
            </w:tcMar>
            <w:shd w:fill="F8FAFC"/>
          </w:tcPr>
          <w:p>
            <w:pPr>
              <w:spacing w:after="0"/>
            </w:pPr>
            <w:r>
              <w:rPr>
                <w:rFonts w:ascii="Aptos" w:hAnsi="Aptos"/>
                <w:sz w:val="15"/>
              </w:rPr>
              <w:t>Pilot and learning</w:t>
            </w:r>
          </w:p>
        </w:tc>
        <w:tc>
          <w:tcPr>
            <w:tcW w:type="dxa" w:w="5760"/>
            <w:tcMar>
              <w:top w:w="90" w:type="dxa"/>
              <w:start w:w="90" w:type="dxa"/>
              <w:bottom w:w="90" w:type="dxa"/>
              <w:end w:w="90" w:type="dxa"/>
            </w:tcMar>
            <w:shd w:fill="F8FAFC"/>
          </w:tcPr>
          <w:p>
            <w:pPr>
              <w:spacing w:after="0"/>
            </w:pPr>
            <w:r>
              <w:rPr>
                <w:rFonts w:ascii="Aptos" w:hAnsi="Aptos"/>
                <w:sz w:val="15"/>
              </w:rPr>
              <w:t>Onboard 10 qualified founding merchants; ship 20 content assets; test 6 creatives; release calculator.</w:t>
            </w:r>
          </w:p>
        </w:tc>
      </w:tr>
      <w:tr>
        <w:trPr>
          <w:cantSplit w:val="true"/>
        </w:trPr>
        <w:tc>
          <w:tcPr>
            <w:tcW w:type="dxa" w:w="1584"/>
            <w:tcMar>
              <w:top w:w="90" w:type="dxa"/>
              <w:start w:w="90" w:type="dxa"/>
              <w:bottom w:w="90" w:type="dxa"/>
              <w:end w:w="90" w:type="dxa"/>
            </w:tcMar>
          </w:tcPr>
          <w:p>
            <w:pPr>
              <w:spacing w:after="0"/>
            </w:pPr>
            <w:r>
              <w:rPr>
                <w:rFonts w:ascii="Aptos" w:hAnsi="Aptos"/>
                <w:sz w:val="15"/>
              </w:rPr>
              <w:t>Days 61–90</w:t>
            </w:r>
          </w:p>
        </w:tc>
        <w:tc>
          <w:tcPr>
            <w:tcW w:type="dxa" w:w="2880"/>
            <w:tcMar>
              <w:top w:w="90" w:type="dxa"/>
              <w:start w:w="90" w:type="dxa"/>
              <w:bottom w:w="90" w:type="dxa"/>
              <w:end w:w="90" w:type="dxa"/>
            </w:tcMar>
          </w:tcPr>
          <w:p>
            <w:pPr>
              <w:spacing w:after="0"/>
            </w:pPr>
            <w:r>
              <w:rPr>
                <w:rFonts w:ascii="Aptos" w:hAnsi="Aptos"/>
                <w:sz w:val="15"/>
              </w:rPr>
              <w:t>Verified proof and scale decision</w:t>
            </w:r>
          </w:p>
        </w:tc>
        <w:tc>
          <w:tcPr>
            <w:tcW w:type="dxa" w:w="5760"/>
            <w:tcMar>
              <w:top w:w="90" w:type="dxa"/>
              <w:start w:w="90" w:type="dxa"/>
              <w:bottom w:w="90" w:type="dxa"/>
              <w:end w:w="90" w:type="dxa"/>
            </w:tcMar>
          </w:tcPr>
          <w:p>
            <w:pPr>
              <w:spacing w:after="0"/>
            </w:pPr>
            <w:r>
              <w:rPr>
                <w:rFonts w:ascii="Aptos" w:hAnsi="Aptos"/>
                <w:sz w:val="15"/>
              </w:rPr>
              <w:t>Publish 3 measured case studies; launch lifecycle journeys; ship 5 search pages; decide scale/hold.</w:t>
            </w:r>
          </w:p>
        </w:tc>
      </w:tr>
    </w:tbl>
    <w:p>
      <w:pPr>
        <w:spacing w:after="0"/>
      </w:pPr>
    </w:p>
    <w:p>
      <w:pPr>
        <w:pStyle w:val="FactLabel"/>
        <w:keepLines/>
      </w:pPr>
      <w:r>
        <w:rPr>
          <w:b/>
          <w:color w:val="B45309"/>
        </w:rPr>
        <w:t xml:space="preserve">ASSUMPTION  </w:t>
      </w:r>
      <w:r>
        <w:t>The counts above are capacity targets, not forecasts. Adjust them to support staffing and merchant complexity.</w:t>
      </w:r>
    </w:p>
    <w:p>
      <w:pPr>
        <w:pStyle w:val="Heading2"/>
      </w:pPr>
      <w:r>
        <w:t>Weekly rhythm, tools and dashboard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584"/>
            <w:shd w:fill="172554"/>
            <w:vAlign w:val="center"/>
            <w:tcMar>
              <w:top w:w="90" w:type="dxa"/>
              <w:start w:w="90" w:type="dxa"/>
              <w:bottom w:w="90" w:type="dxa"/>
              <w:end w:w="90" w:type="dxa"/>
            </w:tcMar>
          </w:tcPr>
          <w:p>
            <w:pPr>
              <w:jc w:val="left"/>
            </w:pPr>
            <w:r>
              <w:rPr>
                <w:b/>
                <w:color w:val="FFFFFF"/>
                <w:sz w:val="15"/>
              </w:rPr>
              <w:t>When</w:t>
            </w:r>
          </w:p>
        </w:tc>
        <w:tc>
          <w:tcPr>
            <w:tcW w:type="dxa" w:w="3816"/>
            <w:shd w:fill="172554"/>
            <w:vAlign w:val="center"/>
            <w:tcMar>
              <w:top w:w="90" w:type="dxa"/>
              <w:start w:w="90" w:type="dxa"/>
              <w:bottom w:w="90" w:type="dxa"/>
              <w:end w:w="90" w:type="dxa"/>
            </w:tcMar>
          </w:tcPr>
          <w:p>
            <w:pPr>
              <w:jc w:val="left"/>
            </w:pPr>
            <w:r>
              <w:rPr>
                <w:b/>
                <w:color w:val="FFFFFF"/>
                <w:sz w:val="15"/>
              </w:rPr>
              <w:t>Meeting / work</w:t>
            </w:r>
          </w:p>
        </w:tc>
        <w:tc>
          <w:tcPr>
            <w:tcW w:type="dxa" w:w="5616"/>
            <w:shd w:fill="172554"/>
            <w:vAlign w:val="center"/>
            <w:tcMar>
              <w:top w:w="90" w:type="dxa"/>
              <w:start w:w="90" w:type="dxa"/>
              <w:bottom w:w="90" w:type="dxa"/>
              <w:end w:w="90" w:type="dxa"/>
            </w:tcMar>
          </w:tcPr>
          <w:p>
            <w:pPr>
              <w:jc w:val="left"/>
            </w:pPr>
            <w:r>
              <w:rPr>
                <w:b/>
                <w:color w:val="FFFFFF"/>
                <w:sz w:val="15"/>
              </w:rPr>
              <w:t>Output</w:t>
            </w:r>
          </w:p>
        </w:tc>
      </w:tr>
      <w:tr>
        <w:trPr>
          <w:cantSplit w:val="true"/>
        </w:trPr>
        <w:tc>
          <w:tcPr>
            <w:tcW w:type="dxa" w:w="1584"/>
            <w:tcMar>
              <w:top w:w="90" w:type="dxa"/>
              <w:start w:w="90" w:type="dxa"/>
              <w:bottom w:w="90" w:type="dxa"/>
              <w:end w:w="90" w:type="dxa"/>
            </w:tcMar>
          </w:tcPr>
          <w:p>
            <w:pPr>
              <w:spacing w:after="0"/>
            </w:pPr>
            <w:r>
              <w:rPr>
                <w:rFonts w:ascii="Aptos" w:hAnsi="Aptos"/>
                <w:sz w:val="15"/>
              </w:rPr>
              <w:t>Monday</w:t>
            </w:r>
          </w:p>
        </w:tc>
        <w:tc>
          <w:tcPr>
            <w:tcW w:type="dxa" w:w="3816"/>
            <w:tcMar>
              <w:top w:w="90" w:type="dxa"/>
              <w:start w:w="90" w:type="dxa"/>
              <w:bottom w:w="90" w:type="dxa"/>
              <w:end w:w="90" w:type="dxa"/>
            </w:tcMar>
          </w:tcPr>
          <w:p>
            <w:pPr>
              <w:spacing w:after="0"/>
            </w:pPr>
            <w:r>
              <w:rPr>
                <w:rFonts w:ascii="Aptos" w:hAnsi="Aptos"/>
                <w:sz w:val="15"/>
              </w:rPr>
              <w:t>45-minute growth review</w:t>
            </w:r>
          </w:p>
        </w:tc>
        <w:tc>
          <w:tcPr>
            <w:tcW w:type="dxa" w:w="5616"/>
            <w:tcMar>
              <w:top w:w="90" w:type="dxa"/>
              <w:start w:w="90" w:type="dxa"/>
              <w:bottom w:w="90" w:type="dxa"/>
              <w:end w:w="90" w:type="dxa"/>
            </w:tcMar>
          </w:tcPr>
          <w:p>
            <w:pPr>
              <w:spacing w:after="0"/>
            </w:pPr>
            <w:r>
              <w:rPr>
                <w:rFonts w:ascii="Aptos" w:hAnsi="Aptos"/>
                <w:sz w:val="15"/>
              </w:rPr>
              <w:t>One decision per funnel stage; owners and due dates</w:t>
            </w:r>
          </w:p>
        </w:tc>
      </w:tr>
      <w:tr>
        <w:trPr>
          <w:cantSplit w:val="true"/>
        </w:trPr>
        <w:tc>
          <w:tcPr>
            <w:tcW w:type="dxa" w:w="1584"/>
            <w:tcMar>
              <w:top w:w="90" w:type="dxa"/>
              <w:start w:w="90" w:type="dxa"/>
              <w:bottom w:w="90" w:type="dxa"/>
              <w:end w:w="90" w:type="dxa"/>
            </w:tcMar>
            <w:shd w:fill="F8FAFC"/>
          </w:tcPr>
          <w:p>
            <w:pPr>
              <w:spacing w:after="0"/>
            </w:pPr>
            <w:r>
              <w:rPr>
                <w:rFonts w:ascii="Aptos" w:hAnsi="Aptos"/>
                <w:sz w:val="15"/>
              </w:rPr>
              <w:t>Tuesday</w:t>
            </w:r>
          </w:p>
        </w:tc>
        <w:tc>
          <w:tcPr>
            <w:tcW w:type="dxa" w:w="3816"/>
            <w:tcMar>
              <w:top w:w="90" w:type="dxa"/>
              <w:start w:w="90" w:type="dxa"/>
              <w:bottom w:w="90" w:type="dxa"/>
              <w:end w:w="90" w:type="dxa"/>
            </w:tcMar>
            <w:shd w:fill="F8FAFC"/>
          </w:tcPr>
          <w:p>
            <w:pPr>
              <w:spacing w:after="0"/>
            </w:pPr>
            <w:r>
              <w:rPr>
                <w:rFonts w:ascii="Aptos" w:hAnsi="Aptos"/>
                <w:sz w:val="15"/>
              </w:rPr>
              <w:t>Merchant calls + product evidence capture</w:t>
            </w:r>
          </w:p>
        </w:tc>
        <w:tc>
          <w:tcPr>
            <w:tcW w:type="dxa" w:w="5616"/>
            <w:tcMar>
              <w:top w:w="90" w:type="dxa"/>
              <w:start w:w="90" w:type="dxa"/>
              <w:bottom w:w="90" w:type="dxa"/>
              <w:end w:w="90" w:type="dxa"/>
            </w:tcMar>
            <w:shd w:fill="F8FAFC"/>
          </w:tcPr>
          <w:p>
            <w:pPr>
              <w:spacing w:after="0"/>
            </w:pPr>
            <w:r>
              <w:rPr>
                <w:rFonts w:ascii="Aptos" w:hAnsi="Aptos"/>
                <w:sz w:val="15"/>
              </w:rPr>
              <w:t>Objections, setup blockers, proof candidates</w:t>
            </w:r>
          </w:p>
        </w:tc>
      </w:tr>
      <w:tr>
        <w:trPr>
          <w:cantSplit w:val="true"/>
        </w:trPr>
        <w:tc>
          <w:tcPr>
            <w:tcW w:type="dxa" w:w="1584"/>
            <w:tcMar>
              <w:top w:w="90" w:type="dxa"/>
              <w:start w:w="90" w:type="dxa"/>
              <w:bottom w:w="90" w:type="dxa"/>
              <w:end w:w="90" w:type="dxa"/>
            </w:tcMar>
          </w:tcPr>
          <w:p>
            <w:pPr>
              <w:spacing w:after="0"/>
            </w:pPr>
            <w:r>
              <w:rPr>
                <w:rFonts w:ascii="Aptos" w:hAnsi="Aptos"/>
                <w:sz w:val="15"/>
              </w:rPr>
              <w:t>Wednesday</w:t>
            </w:r>
          </w:p>
        </w:tc>
        <w:tc>
          <w:tcPr>
            <w:tcW w:type="dxa" w:w="3816"/>
            <w:tcMar>
              <w:top w:w="90" w:type="dxa"/>
              <w:start w:w="90" w:type="dxa"/>
              <w:bottom w:w="90" w:type="dxa"/>
              <w:end w:w="90" w:type="dxa"/>
            </w:tcMar>
          </w:tcPr>
          <w:p>
            <w:pPr>
              <w:spacing w:after="0"/>
            </w:pPr>
            <w:r>
              <w:rPr>
                <w:rFonts w:ascii="Aptos" w:hAnsi="Aptos"/>
                <w:sz w:val="15"/>
              </w:rPr>
              <w:t>Creative production and QA</w:t>
            </w:r>
          </w:p>
        </w:tc>
        <w:tc>
          <w:tcPr>
            <w:tcW w:type="dxa" w:w="5616"/>
            <w:tcMar>
              <w:top w:w="90" w:type="dxa"/>
              <w:start w:w="90" w:type="dxa"/>
              <w:bottom w:w="90" w:type="dxa"/>
              <w:end w:w="90" w:type="dxa"/>
            </w:tcMar>
          </w:tcPr>
          <w:p>
            <w:pPr>
              <w:spacing w:after="0"/>
            </w:pPr>
            <w:r>
              <w:rPr>
                <w:rFonts w:ascii="Aptos" w:hAnsi="Aptos"/>
                <w:sz w:val="15"/>
              </w:rPr>
              <w:t>Two variants; claim/source/consent check</w:t>
            </w:r>
          </w:p>
        </w:tc>
      </w:tr>
      <w:tr>
        <w:trPr>
          <w:cantSplit w:val="true"/>
        </w:trPr>
        <w:tc>
          <w:tcPr>
            <w:tcW w:type="dxa" w:w="1584"/>
            <w:tcMar>
              <w:top w:w="90" w:type="dxa"/>
              <w:start w:w="90" w:type="dxa"/>
              <w:bottom w:w="90" w:type="dxa"/>
              <w:end w:w="90" w:type="dxa"/>
            </w:tcMar>
            <w:shd w:fill="F8FAFC"/>
          </w:tcPr>
          <w:p>
            <w:pPr>
              <w:spacing w:after="0"/>
            </w:pPr>
            <w:r>
              <w:rPr>
                <w:rFonts w:ascii="Aptos" w:hAnsi="Aptos"/>
                <w:sz w:val="15"/>
              </w:rPr>
              <w:t>Thursday</w:t>
            </w:r>
          </w:p>
        </w:tc>
        <w:tc>
          <w:tcPr>
            <w:tcW w:type="dxa" w:w="3816"/>
            <w:tcMar>
              <w:top w:w="90" w:type="dxa"/>
              <w:start w:w="90" w:type="dxa"/>
              <w:bottom w:w="90" w:type="dxa"/>
              <w:end w:w="90" w:type="dxa"/>
            </w:tcMar>
            <w:shd w:fill="F8FAFC"/>
          </w:tcPr>
          <w:p>
            <w:pPr>
              <w:spacing w:after="0"/>
            </w:pPr>
            <w:r>
              <w:rPr>
                <w:rFonts w:ascii="Aptos" w:hAnsi="Aptos"/>
                <w:sz w:val="15"/>
              </w:rPr>
              <w:t>Experiment readout</w:t>
            </w:r>
          </w:p>
        </w:tc>
        <w:tc>
          <w:tcPr>
            <w:tcW w:type="dxa" w:w="5616"/>
            <w:tcMar>
              <w:top w:w="90" w:type="dxa"/>
              <w:start w:w="90" w:type="dxa"/>
              <w:bottom w:w="90" w:type="dxa"/>
              <w:end w:w="90" w:type="dxa"/>
            </w:tcMar>
            <w:shd w:fill="F8FAFC"/>
          </w:tcPr>
          <w:p>
            <w:pPr>
              <w:spacing w:after="0"/>
            </w:pPr>
            <w:r>
              <w:rPr>
                <w:rFonts w:ascii="Aptos" w:hAnsi="Aptos"/>
                <w:sz w:val="15"/>
              </w:rPr>
              <w:t>Hold/iterate/kill with downstream metrics</w:t>
            </w:r>
          </w:p>
        </w:tc>
      </w:tr>
      <w:tr>
        <w:trPr>
          <w:cantSplit w:val="true"/>
        </w:trPr>
        <w:tc>
          <w:tcPr>
            <w:tcW w:type="dxa" w:w="1584"/>
            <w:tcMar>
              <w:top w:w="90" w:type="dxa"/>
              <w:start w:w="90" w:type="dxa"/>
              <w:bottom w:w="90" w:type="dxa"/>
              <w:end w:w="90" w:type="dxa"/>
            </w:tcMar>
          </w:tcPr>
          <w:p>
            <w:pPr>
              <w:spacing w:after="0"/>
            </w:pPr>
            <w:r>
              <w:rPr>
                <w:rFonts w:ascii="Aptos" w:hAnsi="Aptos"/>
                <w:sz w:val="15"/>
              </w:rPr>
              <w:t>Friday</w:t>
            </w:r>
          </w:p>
        </w:tc>
        <w:tc>
          <w:tcPr>
            <w:tcW w:type="dxa" w:w="3816"/>
            <w:tcMar>
              <w:top w:w="90" w:type="dxa"/>
              <w:start w:w="90" w:type="dxa"/>
              <w:bottom w:w="90" w:type="dxa"/>
              <w:end w:w="90" w:type="dxa"/>
            </w:tcMar>
          </w:tcPr>
          <w:p>
            <w:pPr>
              <w:spacing w:after="0"/>
            </w:pPr>
            <w:r>
              <w:rPr>
                <w:rFonts w:ascii="Aptos" w:hAnsi="Aptos"/>
                <w:sz w:val="15"/>
              </w:rPr>
              <w:t>Activation and retention review</w:t>
            </w:r>
          </w:p>
        </w:tc>
        <w:tc>
          <w:tcPr>
            <w:tcW w:type="dxa" w:w="5616"/>
            <w:tcMar>
              <w:top w:w="90" w:type="dxa"/>
              <w:start w:w="90" w:type="dxa"/>
              <w:bottom w:w="90" w:type="dxa"/>
              <w:end w:w="90" w:type="dxa"/>
            </w:tcMar>
          </w:tcPr>
          <w:p>
            <w:pPr>
              <w:spacing w:after="0"/>
            </w:pPr>
            <w:r>
              <w:rPr>
                <w:rFonts w:ascii="Aptos" w:hAnsi="Aptos"/>
                <w:sz w:val="15"/>
              </w:rPr>
              <w:t>Cohort movement, support load, next fixes</w:t>
            </w:r>
          </w:p>
        </w:tc>
      </w:tr>
    </w:tbl>
    <w:p>
      <w:pPr>
        <w:spacing w:after="0"/>
      </w:pPr>
    </w:p>
    <w:p>
      <w:pPr>
        <w:pStyle w:val="ListBullet"/>
        <w:spacing w:after="60"/>
      </w:pPr>
      <w:r>
        <w:t>Small-team tool stack: product analytics or warehouse events, a simple CRM pipeline, UTM builder, consent/proof register, Meta Events Manager, Search Console, shared creative library and one dashboard. Choose vendors only after checking data residency, access and cost.</w:t>
      </w:r>
    </w:p>
    <w:p>
      <w:pPr>
        <w:pStyle w:val="ListBullet"/>
        <w:spacing w:after="60"/>
      </w:pPr>
      <w:r>
        <w:t>Weekly dashboard: visits, demo opens, fraud-tool starts, signup starts/completes, published stores, first real orders, paid conversions, spend, cost/signup, cost/activated store, month-1/month-3 retention, support tickets and median activation time.</w:t>
      </w:r>
    </w:p>
    <w:p>
      <w:pPr>
        <w:pStyle w:val="ListBullet"/>
        <w:spacing w:after="60"/>
      </w:pPr>
      <w:r>
        <w:t>Every chart needs source, date range, cohort definition and owner. Separate demo/test stores from production merchants.</w:t>
      </w:r>
    </w:p>
    <w:p>
      <w:pPr>
        <w:pStyle w:val="Heading2"/>
      </w:pPr>
      <w:r>
        <w:t>Twelve-month direction</w:t>
      </w:r>
    </w:p>
    <w:p>
      <w:pPr>
        <w:pStyle w:val="ListBullet"/>
        <w:spacing w:after="60"/>
      </w:pPr>
      <w:r>
        <w:t>Quarter 1: proof, activation and first cohort economics.</w:t>
      </w:r>
    </w:p>
    <w:p>
      <w:pPr>
        <w:pStyle w:val="ListBullet"/>
        <w:spacing w:after="60"/>
      </w:pPr>
      <w:r>
        <w:t>Quarter 2: repeatable acquisition and partner experiments; publish integrations only after operational proof.</w:t>
      </w:r>
    </w:p>
    <w:p>
      <w:pPr>
        <w:pStyle w:val="ListBullet"/>
        <w:spacing w:after="60"/>
      </w:pPr>
      <w:r>
        <w:t>Quarter 3: segment playbooks for fashion, gadgets and repeat-order categories; improve retention and expansion.</w:t>
      </w:r>
    </w:p>
    <w:p>
      <w:pPr>
        <w:pStyle w:val="ListBullet"/>
        <w:spacing w:after="60"/>
      </w:pPr>
      <w:r>
        <w:t>Quarter 4: scale only channels with verified payback and service capacity; revisit pricing from usage and willingness-to-pay data.</w:t>
      </w:r>
    </w:p>
    <w:p>
      <w:pPr>
        <w:pStyle w:val="Heading1"/>
      </w:pPr>
      <w:r>
        <w:t>Risks and experiment register</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2592"/>
            <w:shd w:fill="172554"/>
            <w:vAlign w:val="center"/>
            <w:tcMar>
              <w:top w:w="90" w:type="dxa"/>
              <w:start w:w="90" w:type="dxa"/>
              <w:bottom w:w="90" w:type="dxa"/>
              <w:end w:w="90" w:type="dxa"/>
            </w:tcMar>
          </w:tcPr>
          <w:p>
            <w:pPr>
              <w:jc w:val="left"/>
            </w:pPr>
            <w:r>
              <w:rPr>
                <w:b/>
                <w:color w:val="FFFFFF"/>
                <w:sz w:val="14"/>
              </w:rPr>
              <w:t>Riskiest assumption</w:t>
            </w:r>
          </w:p>
        </w:tc>
        <w:tc>
          <w:tcPr>
            <w:tcW w:type="dxa" w:w="3744"/>
            <w:shd w:fill="172554"/>
            <w:vAlign w:val="center"/>
            <w:tcMar>
              <w:top w:w="90" w:type="dxa"/>
              <w:start w:w="90" w:type="dxa"/>
              <w:bottom w:w="90" w:type="dxa"/>
              <w:end w:w="90" w:type="dxa"/>
            </w:tcMar>
          </w:tcPr>
          <w:p>
            <w:pPr>
              <w:jc w:val="left"/>
            </w:pPr>
            <w:r>
              <w:rPr>
                <w:b/>
                <w:color w:val="FFFFFF"/>
                <w:sz w:val="14"/>
              </w:rPr>
              <w:t>Cheapest decisive experiment</w:t>
            </w:r>
          </w:p>
        </w:tc>
        <w:tc>
          <w:tcPr>
            <w:tcW w:type="dxa" w:w="2232"/>
            <w:shd w:fill="172554"/>
            <w:vAlign w:val="center"/>
            <w:tcMar>
              <w:top w:w="90" w:type="dxa"/>
              <w:start w:w="90" w:type="dxa"/>
              <w:bottom w:w="90" w:type="dxa"/>
              <w:end w:w="90" w:type="dxa"/>
            </w:tcMar>
          </w:tcPr>
          <w:p>
            <w:pPr>
              <w:jc w:val="left"/>
            </w:pPr>
            <w:r>
              <w:rPr>
                <w:b/>
                <w:color w:val="FFFFFF"/>
                <w:sz w:val="14"/>
              </w:rPr>
              <w:t>Measure</w:t>
            </w:r>
          </w:p>
        </w:tc>
        <w:tc>
          <w:tcPr>
            <w:tcW w:type="dxa" w:w="2304"/>
            <w:shd w:fill="172554"/>
            <w:vAlign w:val="center"/>
            <w:tcMar>
              <w:top w:w="90" w:type="dxa"/>
              <w:start w:w="90" w:type="dxa"/>
              <w:bottom w:w="90" w:type="dxa"/>
              <w:end w:w="90" w:type="dxa"/>
            </w:tcMar>
          </w:tcPr>
          <w:p>
            <w:pPr>
              <w:jc w:val="left"/>
            </w:pPr>
            <w:r>
              <w:rPr>
                <w:b/>
                <w:color w:val="FFFFFF"/>
                <w:sz w:val="14"/>
              </w:rPr>
              <w:t>Stop / pass signal</w:t>
            </w:r>
          </w:p>
        </w:tc>
      </w:tr>
      <w:tr>
        <w:trPr>
          <w:cantSplit w:val="true"/>
        </w:trPr>
        <w:tc>
          <w:tcPr>
            <w:tcW w:type="dxa" w:w="2592"/>
            <w:tcMar>
              <w:top w:w="90" w:type="dxa"/>
              <w:start w:w="90" w:type="dxa"/>
              <w:bottom w:w="90" w:type="dxa"/>
              <w:end w:w="90" w:type="dxa"/>
            </w:tcMar>
          </w:tcPr>
          <w:p>
            <w:pPr>
              <w:spacing w:after="0"/>
            </w:pPr>
            <w:r>
              <w:rPr>
                <w:rFonts w:ascii="Aptos" w:hAnsi="Aptos"/>
                <w:sz w:val="14"/>
              </w:rPr>
              <w:t>Phone-first setup is genuinely easy</w:t>
            </w:r>
          </w:p>
        </w:tc>
        <w:tc>
          <w:tcPr>
            <w:tcW w:type="dxa" w:w="3744"/>
            <w:tcMar>
              <w:top w:w="90" w:type="dxa"/>
              <w:start w:w="90" w:type="dxa"/>
              <w:bottom w:w="90" w:type="dxa"/>
              <w:end w:w="90" w:type="dxa"/>
            </w:tcMar>
          </w:tcPr>
          <w:p>
            <w:pPr>
              <w:spacing w:after="0"/>
            </w:pPr>
            <w:r>
              <w:rPr>
                <w:rFonts w:ascii="Aptos" w:hAnsi="Aptos"/>
                <w:sz w:val="14"/>
              </w:rPr>
              <w:t>Observe 5 target merchants on mid-range Android phones</w:t>
            </w:r>
          </w:p>
        </w:tc>
        <w:tc>
          <w:tcPr>
            <w:tcW w:type="dxa" w:w="2232"/>
            <w:tcMar>
              <w:top w:w="90" w:type="dxa"/>
              <w:start w:w="90" w:type="dxa"/>
              <w:bottom w:w="90" w:type="dxa"/>
              <w:end w:w="90" w:type="dxa"/>
            </w:tcMar>
          </w:tcPr>
          <w:p>
            <w:pPr>
              <w:spacing w:after="0"/>
            </w:pPr>
            <w:r>
              <w:rPr>
                <w:rFonts w:ascii="Aptos" w:hAnsi="Aptos"/>
                <w:sz w:val="14"/>
              </w:rPr>
              <w:t>Task completion, time, errors</w:t>
            </w:r>
          </w:p>
        </w:tc>
        <w:tc>
          <w:tcPr>
            <w:tcW w:type="dxa" w:w="2304"/>
            <w:tcMar>
              <w:top w:w="90" w:type="dxa"/>
              <w:start w:w="90" w:type="dxa"/>
              <w:bottom w:w="90" w:type="dxa"/>
              <w:end w:w="90" w:type="dxa"/>
            </w:tcMar>
          </w:tcPr>
          <w:p>
            <w:pPr>
              <w:spacing w:after="0"/>
            </w:pPr>
            <w:r>
              <w:rPr>
                <w:rFonts w:ascii="Aptos" w:hAnsi="Aptos"/>
                <w:sz w:val="14"/>
              </w:rPr>
              <w:t>Fix blockers before ads</w:t>
            </w:r>
          </w:p>
        </w:tc>
      </w:tr>
      <w:tr>
        <w:trPr>
          <w:cantSplit w:val="true"/>
        </w:trPr>
        <w:tc>
          <w:tcPr>
            <w:tcW w:type="dxa" w:w="2592"/>
            <w:tcMar>
              <w:top w:w="90" w:type="dxa"/>
              <w:start w:w="90" w:type="dxa"/>
              <w:bottom w:w="90" w:type="dxa"/>
              <w:end w:w="90" w:type="dxa"/>
            </w:tcMar>
            <w:shd w:fill="F8FAFC"/>
          </w:tcPr>
          <w:p>
            <w:pPr>
              <w:spacing w:after="0"/>
            </w:pPr>
            <w:r>
              <w:rPr>
                <w:rFonts w:ascii="Aptos" w:hAnsi="Aptos"/>
                <w:sz w:val="14"/>
              </w:rPr>
              <w:t>Loss-control message creates qualified demand</w:t>
            </w:r>
          </w:p>
        </w:tc>
        <w:tc>
          <w:tcPr>
            <w:tcW w:type="dxa" w:w="3744"/>
            <w:tcMar>
              <w:top w:w="90" w:type="dxa"/>
              <w:start w:w="90" w:type="dxa"/>
              <w:bottom w:w="90" w:type="dxa"/>
              <w:end w:w="90" w:type="dxa"/>
            </w:tcMar>
            <w:shd w:fill="F8FAFC"/>
          </w:tcPr>
          <w:p>
            <w:pPr>
              <w:spacing w:after="0"/>
            </w:pPr>
            <w:r>
              <w:rPr>
                <w:rFonts w:ascii="Aptos" w:hAnsi="Aptos"/>
                <w:sz w:val="14"/>
              </w:rPr>
              <w:t>Two organic posts + calculator prototype</w:t>
            </w:r>
          </w:p>
        </w:tc>
        <w:tc>
          <w:tcPr>
            <w:tcW w:type="dxa" w:w="2232"/>
            <w:tcMar>
              <w:top w:w="90" w:type="dxa"/>
              <w:start w:w="90" w:type="dxa"/>
              <w:bottom w:w="90" w:type="dxa"/>
              <w:end w:w="90" w:type="dxa"/>
            </w:tcMar>
            <w:shd w:fill="F8FAFC"/>
          </w:tcPr>
          <w:p>
            <w:pPr>
              <w:spacing w:after="0"/>
            </w:pPr>
            <w:r>
              <w:rPr>
                <w:rFonts w:ascii="Aptos" w:hAnsi="Aptos"/>
                <w:sz w:val="14"/>
              </w:rPr>
              <w:t>Calculator→demo→qualified call</w:t>
            </w:r>
          </w:p>
        </w:tc>
        <w:tc>
          <w:tcPr>
            <w:tcW w:type="dxa" w:w="2304"/>
            <w:tcMar>
              <w:top w:w="90" w:type="dxa"/>
              <w:start w:w="90" w:type="dxa"/>
              <w:bottom w:w="90" w:type="dxa"/>
              <w:end w:w="90" w:type="dxa"/>
            </w:tcMar>
            <w:shd w:fill="F8FAFC"/>
          </w:tcPr>
          <w:p>
            <w:pPr>
              <w:spacing w:after="0"/>
            </w:pPr>
            <w:r>
              <w:rPr>
                <w:rFonts w:ascii="Aptos" w:hAnsi="Aptos"/>
                <w:sz w:val="14"/>
              </w:rPr>
              <w:t>Continue only with downstream intent</w:t>
            </w:r>
          </w:p>
        </w:tc>
      </w:tr>
      <w:tr>
        <w:trPr>
          <w:cantSplit w:val="true"/>
        </w:trPr>
        <w:tc>
          <w:tcPr>
            <w:tcW w:type="dxa" w:w="2592"/>
            <w:tcMar>
              <w:top w:w="90" w:type="dxa"/>
              <w:start w:w="90" w:type="dxa"/>
              <w:bottom w:w="90" w:type="dxa"/>
              <w:end w:w="90" w:type="dxa"/>
            </w:tcMar>
          </w:tcPr>
          <w:p>
            <w:pPr>
              <w:spacing w:after="0"/>
            </w:pPr>
            <w:r>
              <w:rPr>
                <w:rFonts w:ascii="Aptos" w:hAnsi="Aptos"/>
                <w:sz w:val="14"/>
              </w:rPr>
              <w:t>Concierge onboarding lifts activation</w:t>
            </w:r>
          </w:p>
        </w:tc>
        <w:tc>
          <w:tcPr>
            <w:tcW w:type="dxa" w:w="3744"/>
            <w:tcMar>
              <w:top w:w="90" w:type="dxa"/>
              <w:start w:w="90" w:type="dxa"/>
              <w:bottom w:w="90" w:type="dxa"/>
              <w:end w:w="90" w:type="dxa"/>
            </w:tcMar>
          </w:tcPr>
          <w:p>
            <w:pPr>
              <w:spacing w:after="0"/>
            </w:pPr>
            <w:r>
              <w:rPr>
                <w:rFonts w:ascii="Aptos" w:hAnsi="Aptos"/>
                <w:sz w:val="14"/>
              </w:rPr>
              <w:t>Alternate self-serve vs guided cohorts</w:t>
            </w:r>
          </w:p>
        </w:tc>
        <w:tc>
          <w:tcPr>
            <w:tcW w:type="dxa" w:w="2232"/>
            <w:tcMar>
              <w:top w:w="90" w:type="dxa"/>
              <w:start w:w="90" w:type="dxa"/>
              <w:bottom w:w="90" w:type="dxa"/>
              <w:end w:w="90" w:type="dxa"/>
            </w:tcMar>
          </w:tcPr>
          <w:p>
            <w:pPr>
              <w:spacing w:after="0"/>
            </w:pPr>
            <w:r>
              <w:rPr>
                <w:rFonts w:ascii="Aptos" w:hAnsi="Aptos"/>
                <w:sz w:val="14"/>
              </w:rPr>
              <w:t>Signup→published→first order</w:t>
            </w:r>
          </w:p>
        </w:tc>
        <w:tc>
          <w:tcPr>
            <w:tcW w:type="dxa" w:w="2304"/>
            <w:tcMar>
              <w:top w:w="90" w:type="dxa"/>
              <w:start w:w="90" w:type="dxa"/>
              <w:bottom w:w="90" w:type="dxa"/>
              <w:end w:w="90" w:type="dxa"/>
            </w:tcMar>
          </w:tcPr>
          <w:p>
            <w:pPr>
              <w:spacing w:after="0"/>
            </w:pPr>
            <w:r>
              <w:rPr>
                <w:rFonts w:ascii="Aptos" w:hAnsi="Aptos"/>
                <w:sz w:val="14"/>
              </w:rPr>
              <w:t>Keep only if lift justifies support</w:t>
            </w:r>
          </w:p>
        </w:tc>
      </w:tr>
      <w:tr>
        <w:trPr>
          <w:cantSplit w:val="true"/>
        </w:trPr>
        <w:tc>
          <w:tcPr>
            <w:tcW w:type="dxa" w:w="2592"/>
            <w:tcMar>
              <w:top w:w="90" w:type="dxa"/>
              <w:start w:w="90" w:type="dxa"/>
              <w:bottom w:w="90" w:type="dxa"/>
              <w:end w:w="90" w:type="dxa"/>
            </w:tcMar>
            <w:shd w:fill="F8FAFC"/>
          </w:tcPr>
          <w:p>
            <w:pPr>
              <w:spacing w:after="0"/>
            </w:pPr>
            <w:r>
              <w:rPr>
                <w:rFonts w:ascii="Aptos" w:hAnsi="Aptos"/>
                <w:sz w:val="14"/>
              </w:rPr>
              <w:t>Courier/payment workflows work in reality</w:t>
            </w:r>
          </w:p>
        </w:tc>
        <w:tc>
          <w:tcPr>
            <w:tcW w:type="dxa" w:w="3744"/>
            <w:tcMar>
              <w:top w:w="90" w:type="dxa"/>
              <w:start w:w="90" w:type="dxa"/>
              <w:bottom w:w="90" w:type="dxa"/>
              <w:end w:w="90" w:type="dxa"/>
            </w:tcMar>
            <w:shd w:fill="F8FAFC"/>
          </w:tcPr>
          <w:p>
            <w:pPr>
              <w:spacing w:after="0"/>
            </w:pPr>
            <w:r>
              <w:rPr>
                <w:rFonts w:ascii="Aptos" w:hAnsi="Aptos"/>
                <w:sz w:val="14"/>
              </w:rPr>
              <w:t>Run scripted and live pilot transactions</w:t>
            </w:r>
          </w:p>
        </w:tc>
        <w:tc>
          <w:tcPr>
            <w:tcW w:type="dxa" w:w="2232"/>
            <w:tcMar>
              <w:top w:w="90" w:type="dxa"/>
              <w:start w:w="90" w:type="dxa"/>
              <w:bottom w:w="90" w:type="dxa"/>
              <w:end w:w="90" w:type="dxa"/>
            </w:tcMar>
            <w:shd w:fill="F8FAFC"/>
          </w:tcPr>
          <w:p>
            <w:pPr>
              <w:spacing w:after="0"/>
            </w:pPr>
            <w:r>
              <w:rPr>
                <w:rFonts w:ascii="Aptos" w:hAnsi="Aptos"/>
                <w:sz w:val="14"/>
              </w:rPr>
              <w:t>Success/error/recovery rate</w:t>
            </w:r>
          </w:p>
        </w:tc>
        <w:tc>
          <w:tcPr>
            <w:tcW w:type="dxa" w:w="2304"/>
            <w:tcMar>
              <w:top w:w="90" w:type="dxa"/>
              <w:start w:w="90" w:type="dxa"/>
              <w:bottom w:w="90" w:type="dxa"/>
              <w:end w:w="90" w:type="dxa"/>
            </w:tcMar>
            <w:shd w:fill="F8FAFC"/>
          </w:tcPr>
          <w:p>
            <w:pPr>
              <w:spacing w:after="0"/>
            </w:pPr>
            <w:r>
              <w:rPr>
                <w:rFonts w:ascii="Aptos" w:hAnsi="Aptos"/>
                <w:sz w:val="14"/>
              </w:rPr>
              <w:t>No paid claim until pass</w:t>
            </w:r>
          </w:p>
        </w:tc>
      </w:tr>
      <w:tr>
        <w:trPr>
          <w:cantSplit w:val="true"/>
        </w:trPr>
        <w:tc>
          <w:tcPr>
            <w:tcW w:type="dxa" w:w="2592"/>
            <w:tcMar>
              <w:top w:w="90" w:type="dxa"/>
              <w:start w:w="90" w:type="dxa"/>
              <w:bottom w:w="90" w:type="dxa"/>
              <w:end w:w="90" w:type="dxa"/>
            </w:tcMar>
          </w:tcPr>
          <w:p>
            <w:pPr>
              <w:spacing w:after="0"/>
            </w:pPr>
            <w:r>
              <w:rPr>
                <w:rFonts w:ascii="Aptos" w:hAnsi="Aptos"/>
                <w:sz w:val="14"/>
              </w:rPr>
              <w:t>Founding merchants will pay and stay</w:t>
            </w:r>
          </w:p>
        </w:tc>
        <w:tc>
          <w:tcPr>
            <w:tcW w:type="dxa" w:w="3744"/>
            <w:tcMar>
              <w:top w:w="90" w:type="dxa"/>
              <w:start w:w="90" w:type="dxa"/>
              <w:bottom w:w="90" w:type="dxa"/>
              <w:end w:w="90" w:type="dxa"/>
            </w:tcMar>
          </w:tcPr>
          <w:p>
            <w:pPr>
              <w:spacing w:after="0"/>
            </w:pPr>
            <w:r>
              <w:rPr>
                <w:rFonts w:ascii="Aptos" w:hAnsi="Aptos"/>
                <w:sz w:val="14"/>
              </w:rPr>
              <w:t>10 capacity-bounded pilots with transparent terms</w:t>
            </w:r>
          </w:p>
        </w:tc>
        <w:tc>
          <w:tcPr>
            <w:tcW w:type="dxa" w:w="2232"/>
            <w:tcMar>
              <w:top w:w="90" w:type="dxa"/>
              <w:start w:w="90" w:type="dxa"/>
              <w:bottom w:w="90" w:type="dxa"/>
              <w:end w:w="90" w:type="dxa"/>
            </w:tcMar>
          </w:tcPr>
          <w:p>
            <w:pPr>
              <w:spacing w:after="0"/>
            </w:pPr>
            <w:r>
              <w:rPr>
                <w:rFonts w:ascii="Aptos" w:hAnsi="Aptos"/>
                <w:sz w:val="14"/>
              </w:rPr>
              <w:t>Paid conversion + month-1/3 retention</w:t>
            </w:r>
          </w:p>
        </w:tc>
        <w:tc>
          <w:tcPr>
            <w:tcW w:type="dxa" w:w="2304"/>
            <w:tcMar>
              <w:top w:w="90" w:type="dxa"/>
              <w:start w:w="90" w:type="dxa"/>
              <w:bottom w:w="90" w:type="dxa"/>
              <w:end w:w="90" w:type="dxa"/>
            </w:tcMar>
          </w:tcPr>
          <w:p>
            <w:pPr>
              <w:spacing w:after="0"/>
            </w:pPr>
            <w:r>
              <w:rPr>
                <w:rFonts w:ascii="Aptos" w:hAnsi="Aptos"/>
                <w:sz w:val="14"/>
              </w:rPr>
              <w:t>Do not scale on signup volume alone</w:t>
            </w:r>
          </w:p>
        </w:tc>
      </w:tr>
    </w:tbl>
    <w:p>
      <w:pPr>
        <w:spacing w:after="0"/>
      </w:pPr>
    </w:p>
    <w:p>
      <w:pPr>
        <w:pStyle w:val="Heading1"/>
      </w:pPr>
      <w:r>
        <w:t>Unanswered questions</w:t>
      </w:r>
    </w:p>
    <w:p>
      <w:pPr>
        <w:pStyle w:val="ListBullet"/>
        <w:spacing w:after="60"/>
      </w:pPr>
      <w:r>
        <w:t>Which claims have current end-to-end proof in production: courier booking/tracking, Bangla SMS, abandoned-cart SMS, Meta CAPI, custom domains/SSL and cross-store trust score?</w:t>
      </w:r>
    </w:p>
    <w:p>
      <w:pPr>
        <w:pStyle w:val="ListBullet"/>
        <w:spacing w:after="60"/>
      </w:pPr>
      <w:r>
        <w:t>Can a new merchant complete live subscription payment by card today, and what does ‘instant activation’ mean operationally?</w:t>
      </w:r>
    </w:p>
    <w:p>
      <w:pPr>
        <w:pStyle w:val="ListBullet"/>
        <w:spacing w:after="60"/>
      </w:pPr>
      <w:r>
        <w:t>What are the real last-30-day funnel baselines by source: visits, demo opens, signups, published stores, first orders, paid conversions and churn?</w:t>
      </w:r>
    </w:p>
    <w:p>
      <w:pPr>
        <w:pStyle w:val="ListBullet"/>
        <w:spacing w:after="60"/>
      </w:pPr>
      <w:r>
        <w:t>How many founding merchants can the team onboard per week without harming support quality?</w:t>
      </w:r>
    </w:p>
    <w:p>
      <w:pPr>
        <w:pStyle w:val="ListBullet"/>
        <w:spacing w:after="60"/>
      </w:pPr>
      <w:r>
        <w:t>What data can be imported during migration, and who owns data-cleaning work?</w:t>
      </w:r>
    </w:p>
    <w:p>
      <w:pPr>
        <w:pStyle w:val="ListBullet"/>
        <w:spacing w:after="60"/>
      </w:pPr>
      <w:r>
        <w:t>What plan limits, overages and fair-use conditions will be contractually published?</w:t>
      </w:r>
    </w:p>
    <w:p>
      <w:pPr>
        <w:pStyle w:val="ListBullet"/>
        <w:spacing w:after="60"/>
      </w:pPr>
      <w:r>
        <w:t>What consent language will govern testimonials, screenshots, WhatsApp/SMS follow-up and analytics?</w:t>
      </w:r>
    </w:p>
    <w:p>
      <w:pPr>
        <w:pStyle w:val="ListBullet"/>
        <w:spacing w:after="60"/>
      </w:pPr>
      <w:r>
        <w:t>Which two verticals have the strongest founder access and shortest time-to-first-order?</w:t>
      </w:r>
    </w:p>
    <w:p>
      <w:pPr>
        <w:pStyle w:val="ListBullet"/>
        <w:spacing w:after="60"/>
      </w:pPr>
      <w:r>
        <w:t>Who owns the claim registry and approves copy before publication?</w:t>
      </w:r>
    </w:p>
    <w:p>
      <w:pPr>
        <w:pStyle w:val="ListBullet"/>
        <w:spacing w:after="60"/>
      </w:pPr>
      <w:r>
        <w:t>Which competitor social identities and prices should be refreshed before public comparison pages go live?</w:t>
      </w:r>
    </w:p>
    <w:p>
      <w:pPr>
        <w:pStyle w:val="Heading1"/>
      </w:pPr>
      <w:r>
        <w:t>What to recheck in 30 days</w:t>
      </w:r>
    </w:p>
    <w:p>
      <w:pPr>
        <w:pStyle w:val="ListBullet"/>
        <w:spacing w:after="60"/>
      </w:pPr>
      <w:r>
        <w:t>Competitor prices, promotions, plan limits and active Meta ads.</w:t>
      </w:r>
    </w:p>
    <w:p>
      <w:pPr>
        <w:pStyle w:val="ListBullet"/>
        <w:spacing w:after="60"/>
      </w:pPr>
      <w:r>
        <w:t>Public Facebook cadence using a logged-in, policy-compliant research view if available.</w:t>
      </w:r>
    </w:p>
    <w:p>
      <w:pPr>
        <w:pStyle w:val="ListBullet"/>
        <w:spacing w:after="60"/>
      </w:pPr>
      <w:r>
        <w:t>Bitcommerz identity and any new entrants such as StoreKoo.</w:t>
      </w:r>
    </w:p>
    <w:p>
      <w:pPr>
        <w:pStyle w:val="ListBullet"/>
        <w:spacing w:after="60"/>
      </w:pPr>
      <w:r>
        <w:t>BizTrackBD mobile overflow, pricing/payment wording and public proof registry.</w:t>
      </w:r>
    </w:p>
    <w:p>
      <w:pPr>
        <w:pStyle w:val="ListBullet"/>
        <w:spacing w:after="60"/>
      </w:pPr>
      <w:r>
        <w:t>First complete acquisition and activation cohort; replace workbook assumptions with measured rates.</w:t>
      </w:r>
    </w:p>
    <w:p>
      <w:pPr>
        <w:pStyle w:val="Heading1"/>
      </w:pPr>
      <w:r>
        <w:t>Confidence note</w:t>
      </w:r>
    </w:p>
    <w:p>
      <w:pPr>
        <w:pStyle w:val="FactLabel"/>
        <w:keepLines/>
      </w:pPr>
      <w:r>
        <w:rPr>
          <w:b/>
          <w:color w:val="047857"/>
        </w:rPr>
        <w:t xml:space="preserve">FACT  </w:t>
      </w:r>
      <w:r>
        <w:t>Strong evidence: dated public pricing pages, exact-page Meta Ad Library results, the live BizTrackBD mobile review, public follower/latest-post snapshots and the repo’s internal proof rules.</w:t>
      </w:r>
    </w:p>
    <w:p>
      <w:pPr>
        <w:pStyle w:val="FactLabel"/>
        <w:keepLines/>
      </w:pPr>
      <w:r>
        <w:rPr>
          <w:b/>
          <w:color w:val="047857"/>
        </w:rPr>
        <w:t xml:space="preserve">FACT  </w:t>
      </w:r>
      <w:r>
        <w:t>Thin evidence: historical Facebook cadence, pillar shares, review/complaint frequency, competitor signup friction, mobile page speed, founder/partner ad accounts and Bangladesh-specific usage of global platforms. These remain ‘not found’, ‘not collected’ or ‘unverified’ rather than estimated.</w:t>
      </w:r>
    </w:p>
    <w:p>
      <w:pPr>
        <w:pStyle w:val="FactLabel"/>
        <w:keepLines/>
      </w:pPr>
      <w:r>
        <w:rPr>
          <w:b/>
          <w:color w:val="B45309"/>
        </w:rPr>
        <w:t xml:space="preserve">ASSUMPTION  </w:t>
      </w:r>
      <w:r>
        <w:t>All funnel rates, paid-media outputs, capacity targets, keyword priorities and creative concepts require live testing. Recheck the items above in 30 days and refresh public comparison content before publishing.</w:t>
      </w:r>
    </w:p>
    <w:p>
      <w:pPr>
        <w:pStyle w:val="Heading1"/>
      </w:pPr>
      <w:r>
        <w:t>Source register</w:t>
      </w:r>
    </w:p>
    <w:p>
      <w:pPr>
        <w:pStyle w:val="FactLabel"/>
        <w:keepLines/>
      </w:pPr>
      <w:r>
        <w:rPr>
          <w:b/>
          <w:color w:val="047857"/>
        </w:rPr>
        <w:t xml:space="preserve">FACT  </w:t>
      </w:r>
      <w:r>
        <w:t>All public web observations are dated snapshots. Internal repo sources are included because they govern what BizTrackBD can safely claim today.</w:t>
      </w:r>
    </w:p>
    <w:p>
      <w:pPr>
        <w:spacing w:after="40"/>
      </w:pPr>
      <w:r>
        <w:rPr>
          <w:b/>
          <w:color w:val="172554"/>
        </w:rPr>
        <w:t>S01  BizTrackBD repository project context</w:t>
      </w:r>
      <w:r>
        <w:br/>
        <w:t>docs/PROJECT-CONTEXT.md</w:t>
        <w:br/>
        <w:t>Observed/reviewed: 2026-10-15. Internal product-status source; says no real merchant pilot has run.</w:t>
      </w:r>
    </w:p>
    <w:p>
      <w:pPr>
        <w:spacing w:after="40"/>
      </w:pPr>
      <w:r>
        <w:rPr>
          <w:b/>
          <w:color w:val="172554"/>
        </w:rPr>
        <w:t>S02  BizTrackBD brand and social marketing plan</w:t>
      </w:r>
      <w:r>
        <w:br/>
        <w:t>docs/49-brand-and-social-marketing-plan.md</w:t>
        <w:br/>
        <w:t>Observed/reviewed: 2026-10-16. Internal proof rules, positioning, plans and baseline funnel assumptions.</w:t>
      </w:r>
    </w:p>
    <w:p>
      <w:pPr>
        <w:spacing w:after="40"/>
      </w:pPr>
      <w:r>
        <w:rPr>
          <w:b/>
          <w:color w:val="172554"/>
        </w:rPr>
        <w:t>S03  BizTrackBD brand brief</w:t>
      </w:r>
      <w:r>
        <w:br/>
        <w:t>docs/48-brand-brief-and-discovery-questionnaire.md</w:t>
        <w:br/>
        <w:t>Observed/reviewed: 2026-10-16. Internal audience and positioning input.</w:t>
      </w:r>
    </w:p>
    <w:p>
      <w:pPr>
        <w:spacing w:after="40"/>
      </w:pPr>
      <w:r>
        <w:rPr>
          <w:b/>
          <w:color w:val="172554"/>
        </w:rPr>
        <w:t>S04  BizTrackBD public homepage</w:t>
      </w:r>
      <w:r>
        <w:br/>
        <w:t>https://biztrack.bd/</w:t>
        <w:br/>
        <w:t>Observed/reviewed: 2026-10-16. Live desktop/mobile review.</w:t>
      </w:r>
    </w:p>
    <w:p>
      <w:pPr>
        <w:spacing w:after="40"/>
      </w:pPr>
      <w:r>
        <w:rPr>
          <w:b/>
          <w:color w:val="172554"/>
        </w:rPr>
        <w:t>S05  BizTrackBD pricing</w:t>
      </w:r>
      <w:r>
        <w:br/>
        <w:t>https://biztrack.bd/pricing</w:t>
        <w:br/>
        <w:t>Observed/reviewed: 2026-10-16. Live desktop/mobile review.</w:t>
      </w:r>
    </w:p>
    <w:p>
      <w:pPr>
        <w:spacing w:after="40"/>
      </w:pPr>
      <w:r>
        <w:rPr>
          <w:b/>
          <w:color w:val="172554"/>
        </w:rPr>
        <w:t>S06  BizTrackBD signup</w:t>
      </w:r>
      <w:r>
        <w:br/>
        <w:t>https://biztrack.bd/start</w:t>
        <w:br/>
        <w:t>Observed/reviewed: 2026-10-16. Live mobile review at 390 × 844.</w:t>
      </w:r>
    </w:p>
    <w:p>
      <w:pPr>
        <w:spacing w:after="40"/>
      </w:pPr>
      <w:r>
        <w:rPr>
          <w:b/>
          <w:color w:val="172554"/>
        </w:rPr>
        <w:t>S07  StoreX homepage</w:t>
      </w:r>
      <w:r>
        <w:br/>
        <w:t>https://storex.com.bd/</w:t>
        <w:br/>
        <w:t>Observed/reviewed: 2026-10-16. Public positioning and feature claims.</w:t>
      </w:r>
    </w:p>
    <w:p>
      <w:pPr>
        <w:spacing w:after="40"/>
      </w:pPr>
      <w:r>
        <w:rPr>
          <w:b/>
          <w:color w:val="172554"/>
        </w:rPr>
        <w:t>S08  StoreX pricing</w:t>
      </w:r>
      <w:r>
        <w:br/>
        <w:t>https://storex.com.bd/pricing</w:t>
        <w:br/>
        <w:t>Observed/reviewed: 2026-10-16. Public plans and offer.</w:t>
      </w:r>
    </w:p>
    <w:p>
      <w:pPr>
        <w:spacing w:after="40"/>
      </w:pPr>
      <w:r>
        <w:rPr>
          <w:b/>
          <w:color w:val="172554"/>
        </w:rPr>
        <w:t>S09  Zatiq pricing</w:t>
      </w:r>
      <w:r>
        <w:br/>
        <w:t>https://zatiqeasy.com/pricing</w:t>
        <w:br/>
        <w:t>Observed/reviewed: 2026-10-16. Public plans, trial and limits.</w:t>
      </w:r>
    </w:p>
    <w:p>
      <w:pPr>
        <w:spacing w:after="40"/>
      </w:pPr>
      <w:r>
        <w:rPr>
          <w:b/>
          <w:color w:val="172554"/>
        </w:rPr>
        <w:t>S10  Sellsull homepage</w:t>
      </w:r>
      <w:r>
        <w:br/>
        <w:t>https://sellsull.com/</w:t>
        <w:br/>
        <w:t>Observed/reviewed: 2026-10-16. Public pricing and feature claims.</w:t>
      </w:r>
    </w:p>
    <w:p>
      <w:pPr>
        <w:spacing w:after="40"/>
      </w:pPr>
      <w:r>
        <w:rPr>
          <w:b/>
          <w:color w:val="172554"/>
        </w:rPr>
        <w:t>S11  SeloraX pricing</w:t>
      </w:r>
      <w:r>
        <w:br/>
        <w:t>https://selorax.io/pricing</w:t>
        <w:br/>
        <w:t>Observed/reviewed: 2026-10-16. Public plans, limits and guarantee.</w:t>
      </w:r>
    </w:p>
    <w:p>
      <w:pPr>
        <w:spacing w:after="40"/>
      </w:pPr>
      <w:r>
        <w:rPr>
          <w:b/>
          <w:color w:val="172554"/>
        </w:rPr>
        <w:t>S12  FrameX Tech pricing</w:t>
      </w:r>
      <w:r>
        <w:br/>
        <w:t>https://framextech.com/pricing</w:t>
        <w:br/>
        <w:t>Observed/reviewed: 2026-10-16. Public plans and limits.</w:t>
      </w:r>
    </w:p>
    <w:p>
      <w:pPr>
        <w:spacing w:after="40"/>
      </w:pPr>
      <w:r>
        <w:rPr>
          <w:b/>
          <w:color w:val="172554"/>
        </w:rPr>
        <w:t>S13  ShopZero homepage</w:t>
      </w:r>
      <w:r>
        <w:br/>
        <w:t>https://shopzero.bd/</w:t>
        <w:br/>
        <w:t>Observed/reviewed: 2026-10-16. Public plans and assisted-setup positioning.</w:t>
      </w:r>
    </w:p>
    <w:p>
      <w:pPr>
        <w:spacing w:after="40"/>
      </w:pPr>
      <w:r>
        <w:rPr>
          <w:b/>
          <w:color w:val="172554"/>
        </w:rPr>
        <w:t>S14  Shopify pricing</w:t>
      </w:r>
      <w:r>
        <w:br/>
        <w:t>https://www.shopify.com/pricing</w:t>
        <w:br/>
        <w:t>Observed/reviewed: 2026-10-16. Official list pricing and introductory offer.</w:t>
      </w:r>
    </w:p>
    <w:p>
      <w:pPr>
        <w:spacing w:after="40"/>
      </w:pPr>
      <w:r>
        <w:rPr>
          <w:b/>
          <w:color w:val="172554"/>
        </w:rPr>
        <w:t>S15  WooCommerce pricing guide</w:t>
      </w:r>
      <w:r>
        <w:br/>
        <w:t>https://woocommerce.com/pricing/</w:t>
        <w:br/>
        <w:t>Observed/reviewed: 2026-10-16. Official core, hosting and extension cost guidance.</w:t>
      </w:r>
    </w:p>
    <w:p>
      <w:pPr>
        <w:spacing w:after="40"/>
      </w:pPr>
      <w:r>
        <w:rPr>
          <w:b/>
          <w:color w:val="172554"/>
        </w:rPr>
        <w:t>S16  Daraz seller portal</w:t>
      </w:r>
      <w:r>
        <w:br/>
        <w:t>https://sellercenter.daraz.com.bd/portal/</w:t>
        <w:br/>
        <w:t>Observed/reviewed: 2026-10-16. Official seller entry point.</w:t>
      </w:r>
    </w:p>
    <w:p>
      <w:pPr>
        <w:spacing w:after="40"/>
      </w:pPr>
      <w:r>
        <w:rPr>
          <w:b/>
          <w:color w:val="172554"/>
        </w:rPr>
        <w:t>S17  Daraz sell-on-Daraz page</w:t>
      </w:r>
      <w:r>
        <w:br/>
        <w:t>https://www.daraz.com.bd/wow/i/bd/help-pages/sell-on-daraz</w:t>
        <w:br/>
        <w:t>Observed/reviewed: 2026-10-16. Official seller offer and onboarding claims.</w:t>
      </w:r>
    </w:p>
    <w:p>
      <w:pPr>
        <w:spacing w:after="40"/>
      </w:pPr>
      <w:r>
        <w:rPr>
          <w:b/>
          <w:color w:val="172554"/>
        </w:rPr>
        <w:t>S18  Daraz marketplace commission structure</w:t>
      </w:r>
      <w:r>
        <w:br/>
        <w:t>https://pages.daraz.com.bd/wow/i/bd/help-pages/marketplace-commission-structure?hybrid=1</w:t>
        <w:br/>
        <w:t>Observed/reviewed: 2026-10-16. Official category-based commission information.</w:t>
      </w:r>
    </w:p>
    <w:p>
      <w:pPr>
        <w:spacing w:after="40"/>
      </w:pPr>
      <w:r>
        <w:rPr>
          <w:b/>
          <w:color w:val="172554"/>
        </w:rPr>
        <w:t>S19  StoreX Facebook</w:t>
      </w:r>
      <w:r>
        <w:br/>
        <w:t>https://www.facebook.com/StoreXeCommerceAutomation</w:t>
        <w:br/>
        <w:t>Observed/reviewed: 2026-10-16. Public no-login snapshot.</w:t>
      </w:r>
    </w:p>
    <w:p>
      <w:pPr>
        <w:spacing w:after="40"/>
      </w:pPr>
      <w:r>
        <w:rPr>
          <w:b/>
          <w:color w:val="172554"/>
        </w:rPr>
        <w:t>S20  Zatiq Facebook</w:t>
      </w:r>
      <w:r>
        <w:br/>
        <w:t>https://facebook.com/Zatiqglobal/</w:t>
        <w:br/>
        <w:t>Observed/reviewed: 2026-10-16. Public no-login snapshot.</w:t>
      </w:r>
    </w:p>
    <w:p>
      <w:pPr>
        <w:spacing w:after="40"/>
      </w:pPr>
      <w:r>
        <w:rPr>
          <w:b/>
          <w:color w:val="172554"/>
        </w:rPr>
        <w:t>S21  SeloraX Facebook</w:t>
      </w:r>
      <w:r>
        <w:br/>
        <w:t>https://www.facebook.com/selorax.io</w:t>
        <w:br/>
        <w:t>Observed/reviewed: 2026-10-16. Public no-login snapshot.</w:t>
      </w:r>
    </w:p>
    <w:p>
      <w:pPr>
        <w:spacing w:after="40"/>
      </w:pPr>
      <w:r>
        <w:rPr>
          <w:b/>
          <w:color w:val="172554"/>
        </w:rPr>
        <w:t>S22  Sellsull Facebook</w:t>
      </w:r>
      <w:r>
        <w:br/>
        <w:t>https://www.facebook.com/sellsull.ecommerce</w:t>
        <w:br/>
        <w:t>Observed/reviewed: 2026-10-16. Public no-login snapshot.</w:t>
      </w:r>
    </w:p>
    <w:p>
      <w:pPr>
        <w:spacing w:after="40"/>
      </w:pPr>
      <w:r>
        <w:rPr>
          <w:b/>
          <w:color w:val="172554"/>
        </w:rPr>
        <w:t>S23  FrameX Tech Facebook</w:t>
      </w:r>
      <w:r>
        <w:br/>
        <w:t>https://www.facebook.com/framextech</w:t>
        <w:br/>
        <w:t>Observed/reviewed: 2026-10-16. Public no-login snapshot.</w:t>
      </w:r>
    </w:p>
    <w:p>
      <w:pPr>
        <w:spacing w:after="40"/>
      </w:pPr>
      <w:r>
        <w:rPr>
          <w:b/>
          <w:color w:val="172554"/>
        </w:rPr>
        <w:t>S24  ShopZero Facebook</w:t>
      </w:r>
      <w:r>
        <w:br/>
        <w:t>https://www.facebook.com/shopzero.bd</w:t>
        <w:br/>
        <w:t>Observed/reviewed: 2026-10-16. Public no-login snapshot.</w:t>
      </w:r>
    </w:p>
    <w:p>
      <w:pPr>
        <w:spacing w:after="40"/>
      </w:pPr>
      <w:r>
        <w:rPr>
          <w:b/>
          <w:color w:val="172554"/>
        </w:rPr>
        <w:t>S25  Bitcommerz homepage</w:t>
      </w:r>
      <w:r>
        <w:br/>
        <w:t>https://bitcommerz.com/</w:t>
        <w:br/>
        <w:t>Observed/reviewed: 2026-10-16. Public website.</w:t>
      </w:r>
    </w:p>
    <w:p>
      <w:pPr>
        <w:spacing w:after="40"/>
      </w:pPr>
      <w:r>
        <w:rPr>
          <w:b/>
          <w:color w:val="172554"/>
        </w:rPr>
        <w:t>S26  Bitcommerz linked Facebook page</w:t>
      </w:r>
      <w:r>
        <w:br/>
        <w:t>https://www.facebook.com/bitcommerz</w:t>
        <w:br/>
        <w:t>Observed/reviewed: 2026-10-16. Resolved to an unrelated crypto/currency page in this review.</w:t>
      </w:r>
    </w:p>
    <w:p>
      <w:pPr>
        <w:spacing w:after="40"/>
      </w:pPr>
      <w:r>
        <w:rPr>
          <w:b/>
          <w:color w:val="172554"/>
        </w:rPr>
        <w:t>S27  Meta Ad Library — StoreX exact page</w:t>
      </w:r>
      <w:r>
        <w:br/>
        <w:t>https://www.facebook.com/ads/library/?active_status=active&amp;ad_type=all&amp;country=BD&amp;view_all_page_id=100090072907191&amp;search_type=page&amp;media_type=all</w:t>
        <w:br/>
        <w:t>Observed/reviewed: 2026-10-16. No active ads matched.</w:t>
      </w:r>
    </w:p>
    <w:p>
      <w:pPr>
        <w:spacing w:after="40"/>
      </w:pPr>
      <w:r>
        <w:rPr>
          <w:b/>
          <w:color w:val="172554"/>
        </w:rPr>
        <w:t>S28  Meta Ad Library — Zatiq exact page</w:t>
      </w:r>
      <w:r>
        <w:br/>
        <w:t>https://www.facebook.com/ads/library/?active_status=active&amp;ad_type=all&amp;country=BD&amp;view_all_page_id=100095720763311&amp;search_type=page&amp;media_type=all</w:t>
        <w:br/>
        <w:t>Observed/reviewed: 2026-10-16. No active ads matched.</w:t>
      </w:r>
    </w:p>
    <w:p>
      <w:pPr>
        <w:spacing w:after="40"/>
      </w:pPr>
      <w:r>
        <w:rPr>
          <w:b/>
          <w:color w:val="172554"/>
        </w:rPr>
        <w:t>S29  Meta Ad Library — SeloraX exact page</w:t>
      </w:r>
      <w:r>
        <w:br/>
        <w:t>https://www.facebook.com/ads/library/?active_status=active&amp;ad_type=all&amp;country=BD&amp;view_all_page_id=100064099029379&amp;search_type=page&amp;media_type=all</w:t>
        <w:br/>
        <w:t>Observed/reviewed: 2026-10-16. No active ads matched.</w:t>
      </w:r>
    </w:p>
    <w:p>
      <w:pPr>
        <w:spacing w:after="40"/>
      </w:pPr>
      <w:r>
        <w:rPr>
          <w:b/>
          <w:color w:val="172554"/>
        </w:rPr>
        <w:t>S30  Meta Ad Library — Sellsull exact page</w:t>
      </w:r>
      <w:r>
        <w:br/>
        <w:t>https://www.facebook.com/ads/library/?active_status=active&amp;ad_type=all&amp;country=BD&amp;view_all_page_id=100068186406406&amp;search_type=page&amp;media_type=all</w:t>
        <w:br/>
        <w:t>Observed/reviewed: 2026-10-16. No active ads matched.</w:t>
      </w:r>
    </w:p>
    <w:p>
      <w:pPr>
        <w:spacing w:after="40"/>
      </w:pPr>
      <w:r>
        <w:rPr>
          <w:b/>
          <w:color w:val="172554"/>
        </w:rPr>
        <w:t>S31  Meta Ad Library — FrameX exact page</w:t>
      </w:r>
      <w:r>
        <w:br/>
        <w:t>https://www.facebook.com/ads/library/?active_status=active&amp;ad_type=all&amp;country=BD&amp;view_all_page_id=61584264352274&amp;search_type=page&amp;media_type=all</w:t>
        <w:br/>
        <w:t>Observed/reviewed: 2026-10-16. No active ads matched.</w:t>
      </w:r>
    </w:p>
    <w:p>
      <w:pPr>
        <w:spacing w:after="40"/>
      </w:pPr>
      <w:r>
        <w:rPr>
          <w:b/>
          <w:color w:val="172554"/>
        </w:rPr>
        <w:t>S32  Meta Ad Library — ShopZero exact page</w:t>
      </w:r>
      <w:r>
        <w:br/>
        <w:t>https://www.facebook.com/ads/library/?active_status=active&amp;ad_type=all&amp;country=BD&amp;view_all_page_id=61576533192182&amp;search_type=page&amp;media_type=all</w:t>
        <w:br/>
        <w:t>Observed/reviewed: 2026-10-16. No active ads matched.</w:t>
      </w:r>
    </w:p>
    <w:p>
      <w:pPr>
        <w:spacing w:after="40"/>
      </w:pPr>
      <w:r>
        <w:rPr>
          <w:b/>
          <w:color w:val="172554"/>
        </w:rPr>
        <w:t>S33  Meta for Business</w:t>
      </w:r>
      <w:r>
        <w:br/>
        <w:t>https://www.facebook.com/business/</w:t>
        <w:br/>
        <w:t>Observed/reviewed: 2026-10-16. Context for the manual social-selling alternative.</w:t>
      </w:r>
    </w:p>
    <w:p>
      <w:pPr>
        <w:spacing w:after="40"/>
      </w:pPr>
      <w:r>
        <w:rPr>
          <w:b/>
          <w:color w:val="172554"/>
        </w:rPr>
        <w:t>S34  Shopify Facebook</w:t>
      </w:r>
      <w:r>
        <w:br/>
        <w:t>https://www.facebook.com/shopify</w:t>
        <w:br/>
        <w:t>Observed/reviewed: 2026-10-16. Public no-login view surfaced a pinned 22 June 2022 post; unsuitable for current-cadence measurement.</w:t>
      </w:r>
    </w:p>
    <w:p>
      <w:pPr>
        <w:spacing w:after="40"/>
      </w:pPr>
      <w:r>
        <w:rPr>
          <w:b/>
          <w:color w:val="172554"/>
        </w:rPr>
        <w:t>S35  WooCommerce Facebook</w:t>
      </w:r>
      <w:r>
        <w:br/>
        <w:t>https://www.facebook.com/woocommerce</w:t>
        <w:br/>
        <w:t>Observed/reviewed: 2026-10-16. Public no-login snapshot of the official Woo page.</w:t>
      </w:r>
    </w:p>
    <w:p>
      <w:pPr>
        <w:spacing w:after="40"/>
      </w:pPr>
      <w:r>
        <w:rPr>
          <w:b/>
          <w:color w:val="172554"/>
        </w:rPr>
        <w:t>S36  Daraz Bangladesh Facebook</w:t>
      </w:r>
      <w:r>
        <w:br/>
        <w:t>https://www.facebook.com/DarazBangladesh</w:t>
        <w:br/>
        <w:t>Observed/reviewed: 2026-10-16. Public no-login snapshot of the consumer marketplace page.</w:t>
      </w:r>
    </w:p>
    <w:sectPr w:rsidR="00FC693F" w:rsidRPr="0006063C" w:rsidSect="00034616">
      <w:footerReference w:type="default" r:id="rId9"/>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Nirmala UI"/>
      <w:color w:val="0F17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outlineLvl w:val="0"/>
    </w:pPr>
    <w:rPr>
      <w:rFonts w:asciiTheme="majorHAnsi" w:eastAsiaTheme="majorEastAsia" w:hAnsiTheme="majorHAnsi" w:cstheme="majorBidi" w:ascii="Aptos Display" w:hAnsi="Aptos Display" w:eastAsia="Nirmala UI"/>
      <w:b/>
      <w:bCs/>
      <w:color w:val="172554"/>
      <w:sz w:val="3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eastAsia="Nirmala UI"/>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Nirmala UI"/>
      <w:b/>
      <w:bCs/>
      <w:color w:val="7C3AE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actLabel">
    <w:name w:val="Fact Label"/>
    <w:basedOn w:val="Normal"/>
    <w:pPr>
      <w:spacing w:after="60"/>
      <w:ind w:left="173"/>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